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E0" w:rsidRPr="006D67A9" w:rsidRDefault="00F035E0" w:rsidP="00F035E0">
      <w:pPr>
        <w:widowControl/>
        <w:autoSpaceDE/>
        <w:autoSpaceDN/>
        <w:adjustRightInd/>
        <w:spacing w:before="360" w:after="360"/>
        <w:jc w:val="center"/>
        <w:rPr>
          <w:b/>
          <w:sz w:val="36"/>
          <w:szCs w:val="36"/>
        </w:rPr>
      </w:pPr>
      <w:r w:rsidRPr="006D67A9">
        <w:rPr>
          <w:b/>
          <w:sz w:val="36"/>
          <w:szCs w:val="36"/>
        </w:rPr>
        <w:t>UKŁAD PROJEKTU BUDOWLANEGO</w:t>
      </w:r>
    </w:p>
    <w:p w:rsidR="00F035E0" w:rsidRPr="006D67A9" w:rsidRDefault="00F035E0" w:rsidP="00F035E0">
      <w:pPr>
        <w:widowControl/>
        <w:autoSpaceDE/>
        <w:autoSpaceDN/>
        <w:adjustRightInd/>
        <w:spacing w:before="360" w:after="360"/>
        <w:jc w:val="center"/>
        <w:rPr>
          <w:b/>
          <w:sz w:val="36"/>
          <w:szCs w:val="36"/>
        </w:rPr>
      </w:pPr>
    </w:p>
    <w:p w:rsidR="00F035E0" w:rsidRPr="006D67A9" w:rsidRDefault="00F035E0" w:rsidP="00F375B0">
      <w:pPr>
        <w:pStyle w:val="Akapitzlist"/>
        <w:widowControl/>
        <w:autoSpaceDE/>
        <w:autoSpaceDN/>
        <w:adjustRightInd/>
        <w:spacing w:before="240" w:after="240"/>
        <w:ind w:left="0"/>
        <w:contextualSpacing w:val="0"/>
        <w:jc w:val="left"/>
        <w:rPr>
          <w:sz w:val="28"/>
          <w:szCs w:val="28"/>
        </w:rPr>
      </w:pPr>
      <w:r w:rsidRPr="006D67A9">
        <w:rPr>
          <w:sz w:val="28"/>
          <w:szCs w:val="28"/>
        </w:rPr>
        <w:t>TOM I</w:t>
      </w:r>
      <w:r w:rsidRPr="006D67A9">
        <w:rPr>
          <w:sz w:val="28"/>
          <w:szCs w:val="28"/>
        </w:rPr>
        <w:tab/>
        <w:t>PROJEKT ZAGOSPODAROWANIA TERENU (PZT)</w:t>
      </w:r>
    </w:p>
    <w:p w:rsidR="00F035E0" w:rsidRPr="006D67A9" w:rsidRDefault="00F035E0" w:rsidP="002E0801">
      <w:pPr>
        <w:pStyle w:val="Akapitzlist"/>
        <w:widowControl/>
        <w:autoSpaceDE/>
        <w:autoSpaceDN/>
        <w:adjustRightInd/>
        <w:spacing w:before="240" w:after="240"/>
        <w:ind w:left="0"/>
        <w:contextualSpacing w:val="0"/>
        <w:jc w:val="left"/>
        <w:rPr>
          <w:sz w:val="28"/>
          <w:szCs w:val="28"/>
        </w:rPr>
      </w:pPr>
      <w:r w:rsidRPr="006D67A9">
        <w:rPr>
          <w:sz w:val="28"/>
          <w:szCs w:val="28"/>
        </w:rPr>
        <w:t>TOM II</w:t>
      </w:r>
      <w:r w:rsidRPr="006D67A9">
        <w:rPr>
          <w:sz w:val="28"/>
          <w:szCs w:val="28"/>
        </w:rPr>
        <w:tab/>
        <w:t>PROJEKT ARCHITEKTONICZNO - BUDOWLANY (PAB)</w:t>
      </w:r>
    </w:p>
    <w:p w:rsidR="00F035E0" w:rsidRPr="006D67A9" w:rsidRDefault="00F035E0" w:rsidP="002E0801">
      <w:pPr>
        <w:pStyle w:val="Akapitzlis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before="240" w:after="240"/>
        <w:ind w:left="1418" w:hanging="1418"/>
        <w:contextualSpacing w:val="0"/>
        <w:jc w:val="left"/>
        <w:rPr>
          <w:sz w:val="28"/>
          <w:szCs w:val="28"/>
        </w:rPr>
      </w:pPr>
      <w:r w:rsidRPr="006D67A9">
        <w:rPr>
          <w:sz w:val="28"/>
          <w:szCs w:val="28"/>
        </w:rPr>
        <w:t>TOM III</w:t>
      </w:r>
      <w:r w:rsidRPr="006D67A9">
        <w:rPr>
          <w:sz w:val="28"/>
          <w:szCs w:val="28"/>
        </w:rPr>
        <w:tab/>
        <w:t>INFORMACJA DOTYCZĄCA BEZPIECZEŃSTWA I OCHRONY ZDROWIA (BIOZ)</w:t>
      </w:r>
    </w:p>
    <w:p w:rsidR="0067043C" w:rsidRPr="006D67A9" w:rsidRDefault="0067043C">
      <w:pPr>
        <w:widowControl/>
        <w:autoSpaceDE/>
        <w:autoSpaceDN/>
        <w:adjustRightInd/>
        <w:jc w:val="left"/>
        <w:rPr>
          <w:b/>
          <w:sz w:val="36"/>
          <w:szCs w:val="36"/>
        </w:rPr>
      </w:pPr>
      <w:r w:rsidRPr="006D67A9">
        <w:rPr>
          <w:b/>
          <w:sz w:val="36"/>
          <w:szCs w:val="36"/>
        </w:rPr>
        <w:br w:type="page"/>
      </w:r>
    </w:p>
    <w:p w:rsidR="002E0801" w:rsidRPr="006D67A9" w:rsidRDefault="002E0801" w:rsidP="005B56A2">
      <w:pPr>
        <w:pStyle w:val="Nagwek1"/>
      </w:pPr>
      <w:r w:rsidRPr="006D67A9">
        <w:lastRenderedPageBreak/>
        <w:t>Informacja dotycząca bezpieczeństwa i ochrony zdrowia</w:t>
      </w:r>
    </w:p>
    <w:p w:rsidR="002E0801" w:rsidRPr="006D67A9" w:rsidRDefault="002E0801" w:rsidP="002E0801">
      <w:pPr>
        <w:pStyle w:val="normal"/>
      </w:pPr>
      <w:r w:rsidRPr="006D67A9">
        <w:t>wg Rozporządzenia Ministra Infrastruktury z dnia 23 czerwca 2003 r. Dz. U. Nr 120 poz.1126.</w:t>
      </w:r>
    </w:p>
    <w:p w:rsidR="002E0801" w:rsidRPr="006D67A9" w:rsidRDefault="002E0801" w:rsidP="005B56A2">
      <w:pPr>
        <w:pStyle w:val="Nagwek1"/>
      </w:pPr>
      <w:r w:rsidRPr="006D67A9">
        <w:t>Zakres robót dla całego zamierzenia budowlanego oraz kolejność realizacji poszczególnych obiektów</w:t>
      </w:r>
    </w:p>
    <w:p w:rsidR="005B56A2" w:rsidRPr="006D67A9" w:rsidRDefault="005B56A2" w:rsidP="005B56A2">
      <w:r w:rsidRPr="006D67A9">
        <w:t>Przebudowę obiektu podzielono na dwa etapy.</w:t>
      </w:r>
    </w:p>
    <w:p w:rsidR="005B56A2" w:rsidRPr="006D67A9" w:rsidRDefault="005B56A2" w:rsidP="005B56A2">
      <w:pPr>
        <w:shd w:val="clear" w:color="auto" w:fill="FFFFFF"/>
        <w:tabs>
          <w:tab w:val="left" w:pos="389"/>
        </w:tabs>
        <w:ind w:left="57"/>
        <w:rPr>
          <w:i/>
          <w:spacing w:val="-1"/>
          <w:u w:val="single"/>
        </w:rPr>
      </w:pPr>
      <w:r w:rsidRPr="006D67A9">
        <w:rPr>
          <w:i/>
          <w:spacing w:val="-1"/>
          <w:u w:val="single"/>
        </w:rPr>
        <w:t>W etapie I zaplanowano następujące roboty: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wprowadzenie tymczasowej organizacji ruchu – roboty połówkowe oraz chwilowe zamknięcia ruchu przy podnoszeniu konstrukcji,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roboty przygotowawcze,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demontaż stalowej balustrady,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rozebranie nawierzchni z BA na moście (w-wa ścieralna i w-wa wiążąca),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rozebranie nawierzchni z BA na dojazdach (w-wa ścieralna i w-wa wiążąca),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podbudowy z kruszywa na dojazdach,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bariery ochronnej na dojazdach,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ścianki żwirowej ze wspornikiem pod płytę przejściową, gzymsów na skrzydełkach,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elementów płyty pomostu - gzymsy, kapy chodnikowe</w:t>
      </w:r>
      <w:r w:rsidR="00B42350">
        <w:t xml:space="preserve"> (zabezpieczenie sieci)</w:t>
      </w:r>
      <w:r w:rsidRPr="006D67A9">
        <w:t>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urządzeń dylatacyjnych,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elementów wyposażenia obiektu - krawężniki kamienne, wpusty,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robót ziemnych - w obrębie przyczółków i dojazdów,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remont wsporników pod płyty przejściowe,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płyt przejściowych wraz z drenażem,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podpór tymczasowych do podniesienia konstrukcji,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 xml:space="preserve">podniesienie konstrukcji, 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i wykonanie nowych ciosów podłożyskowych z konserwacją/wymianą łożysk,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opuszczenie konstrukcji,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podpór tymczasowych (dopuszcza się możliwość wykorzystania podpór tymczasowych dla prac prowadzonych w etapie II),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przygotowanie powierzchni płyty pod izolację,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montaż elementów odwodnienia - wpustów, sączków oraz wykonanie drenaży,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izolacji płyty pomostu,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osadzenie krawężników i obrzeży na obiekcie i dojazdach,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montaż polimerowych desek gzymsowych,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kap chodnikowych wraz z kanałami technologicznymi i studzienkami teletechnicznymi,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montaż dylatacji (jednomodułowych, wielomodułowych i bitumicznych),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ramp zejściowych na dojazdach,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montaż balustrad aluminiowych na obiekcie,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nawierzchni na dojazdach i obiekcie (jezdnia i chodniki),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montaż bariery ochronnej na dojazdach (bariera z demontażu);</w:t>
      </w:r>
    </w:p>
    <w:p w:rsidR="005B56A2" w:rsidRPr="006D67A9" w:rsidRDefault="005B56A2" w:rsidP="005B56A2">
      <w:pPr>
        <w:rPr>
          <w:i/>
          <w:u w:val="single"/>
        </w:rPr>
      </w:pPr>
      <w:r w:rsidRPr="006D67A9">
        <w:rPr>
          <w:i/>
          <w:u w:val="single"/>
        </w:rPr>
        <w:t>W etapie II zaplanowano następujące roboty: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rozbiórka prefabrykatów betonowych na stożkach i nasypach,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lastRenderedPageBreak/>
        <w:t>roboty ziemne związane z uzupełnieniem braków gruntu stożków i nasypów,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naprawa /dobetonowanie oporników pod umocnienia stożków,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roboty zabezpieczające podpór i płyty pomostu od spodu - przygotowanie powierzchni betonowych, naprawy materiałami PCC, zabezpieczenie rys oraz zabezpieczenie antykorozyjne betonu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systemowych rusztowań na lądzie i nad wodą dla robót przy podporach i konstrukcji stalowej,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piaskowanie i zabezpieczenie antykorozyjne konstrukcji stalowej,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wymiana uszkodzonych nitów na śruby sprężające,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demontaż systemowych rusztowań na lądzie i nad wodą,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 xml:space="preserve">umocnienie stożków betonowymi elementami prefabrykowanymi, 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ułożenie ścieków korytkowych na skarpach,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wykonanie schodów skarpowych z balustradą,</w:t>
      </w:r>
    </w:p>
    <w:p w:rsidR="005B56A2" w:rsidRPr="006D67A9" w:rsidRDefault="005B56A2" w:rsidP="005B56A2">
      <w:pPr>
        <w:pStyle w:val="Akapitzlist"/>
        <w:numPr>
          <w:ilvl w:val="0"/>
          <w:numId w:val="13"/>
        </w:numPr>
        <w:spacing w:before="240" w:after="240"/>
        <w:ind w:left="714" w:hanging="357"/>
      </w:pPr>
      <w:r w:rsidRPr="006D67A9">
        <w:t>oczyszczenie przestrzeni podmostowej.</w:t>
      </w:r>
    </w:p>
    <w:p w:rsidR="002E0801" w:rsidRPr="006D67A9" w:rsidRDefault="002E0801" w:rsidP="005B56A2">
      <w:pPr>
        <w:pStyle w:val="Nagwek1"/>
      </w:pPr>
      <w:r w:rsidRPr="006D67A9">
        <w:t>Wykaz istniejących obiektów budowlanych</w:t>
      </w:r>
    </w:p>
    <w:p w:rsidR="002E0801" w:rsidRPr="006D67A9" w:rsidRDefault="002E0801" w:rsidP="002E0801">
      <w:pPr>
        <w:pStyle w:val="NormalnyWeb"/>
        <w:spacing w:before="0" w:beforeAutospacing="0" w:after="0" w:afterAutospacing="0"/>
      </w:pPr>
      <w:r w:rsidRPr="006D67A9">
        <w:t>W zakresie inwestycji znajdują się następujące obiekty budowlane:</w:t>
      </w:r>
    </w:p>
    <w:p w:rsidR="002E0801" w:rsidRPr="006D67A9" w:rsidRDefault="002E0801" w:rsidP="002E0801">
      <w:pPr>
        <w:widowControl/>
        <w:numPr>
          <w:ilvl w:val="0"/>
          <w:numId w:val="31"/>
        </w:numPr>
        <w:autoSpaceDE/>
        <w:autoSpaceDN/>
        <w:adjustRightInd/>
        <w:spacing w:before="0" w:after="0"/>
        <w:rPr>
          <w:bCs/>
          <w:szCs w:val="24"/>
        </w:rPr>
      </w:pPr>
      <w:r w:rsidRPr="006D67A9">
        <w:rPr>
          <w:bCs/>
          <w:szCs w:val="24"/>
        </w:rPr>
        <w:t xml:space="preserve">droga </w:t>
      </w:r>
      <w:r w:rsidR="005B56A2" w:rsidRPr="006D67A9">
        <w:rPr>
          <w:bCs/>
          <w:szCs w:val="24"/>
        </w:rPr>
        <w:t xml:space="preserve">powiatowa </w:t>
      </w:r>
      <w:r w:rsidRPr="006D67A9">
        <w:rPr>
          <w:bCs/>
          <w:szCs w:val="24"/>
        </w:rPr>
        <w:t xml:space="preserve">nr </w:t>
      </w:r>
      <w:r w:rsidR="005B56A2" w:rsidRPr="006D67A9">
        <w:rPr>
          <w:bCs/>
          <w:szCs w:val="24"/>
        </w:rPr>
        <w:t xml:space="preserve">1006R </w:t>
      </w:r>
      <w:r w:rsidR="005B56A2" w:rsidRPr="006D67A9">
        <w:t>Radomyśl - Skowierzyn</w:t>
      </w:r>
      <w:r w:rsidRPr="006D67A9">
        <w:rPr>
          <w:bCs/>
          <w:szCs w:val="24"/>
        </w:rPr>
        <w:t>;</w:t>
      </w:r>
    </w:p>
    <w:p w:rsidR="002E0801" w:rsidRPr="006D67A9" w:rsidRDefault="002E0801" w:rsidP="002E0801">
      <w:pPr>
        <w:widowControl/>
        <w:numPr>
          <w:ilvl w:val="0"/>
          <w:numId w:val="31"/>
        </w:numPr>
        <w:autoSpaceDE/>
        <w:autoSpaceDN/>
        <w:adjustRightInd/>
        <w:spacing w:before="0" w:after="0"/>
        <w:rPr>
          <w:bCs/>
          <w:szCs w:val="24"/>
        </w:rPr>
      </w:pPr>
      <w:r w:rsidRPr="006D67A9">
        <w:rPr>
          <w:bCs/>
          <w:szCs w:val="24"/>
        </w:rPr>
        <w:t xml:space="preserve">most w ciągu w/w drogi na </w:t>
      </w:r>
      <w:r w:rsidR="005B56A2" w:rsidRPr="006D67A9">
        <w:rPr>
          <w:bCs/>
          <w:szCs w:val="24"/>
        </w:rPr>
        <w:t>rzece San</w:t>
      </w:r>
      <w:r w:rsidRPr="006D67A9">
        <w:rPr>
          <w:bCs/>
          <w:szCs w:val="24"/>
        </w:rPr>
        <w:t>;</w:t>
      </w:r>
    </w:p>
    <w:p w:rsidR="002E0801" w:rsidRPr="006D67A9" w:rsidRDefault="00AC2D49" w:rsidP="002E0801">
      <w:pPr>
        <w:widowControl/>
        <w:numPr>
          <w:ilvl w:val="0"/>
          <w:numId w:val="31"/>
        </w:numPr>
        <w:autoSpaceDE/>
        <w:autoSpaceDN/>
        <w:adjustRightInd/>
        <w:spacing w:before="0" w:after="0"/>
        <w:rPr>
          <w:bCs/>
          <w:szCs w:val="24"/>
        </w:rPr>
      </w:pPr>
      <w:r w:rsidRPr="006D67A9">
        <w:rPr>
          <w:bCs/>
          <w:szCs w:val="24"/>
        </w:rPr>
        <w:t>l</w:t>
      </w:r>
      <w:r w:rsidR="002E0801" w:rsidRPr="006D67A9">
        <w:rPr>
          <w:bCs/>
          <w:szCs w:val="24"/>
        </w:rPr>
        <w:t>inia teletechniczna</w:t>
      </w:r>
      <w:r w:rsidRPr="006D67A9">
        <w:rPr>
          <w:bCs/>
          <w:szCs w:val="24"/>
        </w:rPr>
        <w:t xml:space="preserve"> i światłowód</w:t>
      </w:r>
      <w:r w:rsidR="002E0801" w:rsidRPr="006D67A9">
        <w:rPr>
          <w:bCs/>
          <w:szCs w:val="24"/>
        </w:rPr>
        <w:t>;</w:t>
      </w:r>
    </w:p>
    <w:p w:rsidR="002E0801" w:rsidRPr="006D67A9" w:rsidRDefault="002E0801" w:rsidP="002E0801">
      <w:r w:rsidRPr="006D67A9">
        <w:t>Szczegółowy wykaz obiektów do przebudowy, rozbiórki lub zabezpieczenia znajduje się w</w:t>
      </w:r>
      <w:r w:rsidR="006D67A9" w:rsidRPr="006D67A9">
        <w:t> </w:t>
      </w:r>
      <w:r w:rsidR="005B56A2" w:rsidRPr="006D67A9">
        <w:t>części - Tom II - Projekt Architektoniczno -</w:t>
      </w:r>
      <w:r w:rsidRPr="006D67A9">
        <w:t xml:space="preserve"> Budowlany.</w:t>
      </w:r>
    </w:p>
    <w:p w:rsidR="002E0801" w:rsidRPr="006D67A9" w:rsidRDefault="002E0801" w:rsidP="005B56A2">
      <w:pPr>
        <w:pStyle w:val="Nagwek1"/>
      </w:pPr>
      <w:r w:rsidRPr="006D67A9">
        <w:t>Wskazanie elementów zagospodarowania działki lub terenu, które mogą stwarzać zagrożenie bezpieczeństwa i zdrowia ludzi</w:t>
      </w:r>
    </w:p>
    <w:p w:rsidR="002E0801" w:rsidRPr="006D67A9" w:rsidRDefault="002E0801" w:rsidP="002E0801">
      <w:pPr>
        <w:pStyle w:val="NormalnyWeb"/>
        <w:spacing w:before="0" w:beforeAutospacing="0" w:after="0" w:afterAutospacing="0"/>
      </w:pPr>
      <w:r w:rsidRPr="006D67A9">
        <w:t>Elementami zagospodarowania terenu, które mogą stwarzać zagrożenie bezpieczeństwa i zdrowia ludzi są:</w:t>
      </w:r>
    </w:p>
    <w:p w:rsidR="002E0801" w:rsidRPr="006D67A9" w:rsidRDefault="002E0801" w:rsidP="002E0801">
      <w:pPr>
        <w:widowControl/>
        <w:numPr>
          <w:ilvl w:val="0"/>
          <w:numId w:val="31"/>
        </w:numPr>
        <w:tabs>
          <w:tab w:val="num" w:pos="1134"/>
        </w:tabs>
        <w:autoSpaceDE/>
        <w:autoSpaceDN/>
        <w:adjustRightInd/>
        <w:spacing w:before="0" w:after="0"/>
      </w:pPr>
      <w:r w:rsidRPr="006D67A9">
        <w:rPr>
          <w:bCs/>
          <w:szCs w:val="24"/>
        </w:rPr>
        <w:t xml:space="preserve">ruch na </w:t>
      </w:r>
      <w:r w:rsidRPr="006D67A9">
        <w:t xml:space="preserve">drodze </w:t>
      </w:r>
      <w:r w:rsidR="005B56A2" w:rsidRPr="006D67A9">
        <w:rPr>
          <w:bCs/>
          <w:szCs w:val="24"/>
        </w:rPr>
        <w:t xml:space="preserve">powiatowej nr 1006R </w:t>
      </w:r>
      <w:r w:rsidR="005B56A2" w:rsidRPr="006D67A9">
        <w:t>Radomyśl - Skowierzyn</w:t>
      </w:r>
      <w:r w:rsidRPr="006D67A9">
        <w:rPr>
          <w:bCs/>
        </w:rPr>
        <w:t>;</w:t>
      </w:r>
    </w:p>
    <w:p w:rsidR="002E0801" w:rsidRPr="006D67A9" w:rsidRDefault="005B56A2" w:rsidP="002E0801">
      <w:pPr>
        <w:widowControl/>
        <w:numPr>
          <w:ilvl w:val="0"/>
          <w:numId w:val="31"/>
        </w:numPr>
        <w:tabs>
          <w:tab w:val="num" w:pos="1134"/>
        </w:tabs>
        <w:autoSpaceDE/>
        <w:autoSpaceDN/>
        <w:adjustRightInd/>
        <w:spacing w:before="0" w:after="0"/>
      </w:pPr>
      <w:r w:rsidRPr="006D67A9">
        <w:t>rzeka San</w:t>
      </w:r>
      <w:r w:rsidR="002E0801" w:rsidRPr="006D67A9">
        <w:t>;</w:t>
      </w:r>
    </w:p>
    <w:p w:rsidR="002E0801" w:rsidRPr="006D67A9" w:rsidRDefault="006D67A9" w:rsidP="002E0801">
      <w:pPr>
        <w:widowControl/>
        <w:numPr>
          <w:ilvl w:val="0"/>
          <w:numId w:val="31"/>
        </w:numPr>
        <w:tabs>
          <w:tab w:val="num" w:pos="1134"/>
        </w:tabs>
        <w:autoSpaceDE/>
        <w:autoSpaceDN/>
        <w:adjustRightInd/>
        <w:spacing w:before="0" w:after="0"/>
      </w:pPr>
      <w:r w:rsidRPr="006D67A9">
        <w:t>linia teletechniczna i światłowód</w:t>
      </w:r>
    </w:p>
    <w:p w:rsidR="002E0801" w:rsidRPr="006D67A9" w:rsidRDefault="002E0801" w:rsidP="005B56A2">
      <w:pPr>
        <w:pStyle w:val="Nagwek1"/>
      </w:pPr>
      <w:r w:rsidRPr="006D67A9">
        <w:t>Wskazanie dotyczące przewidywanych zagrożeń występujących podczas realizacji robót budowlanych, określające skalę i rodzaje zagrożeń oraz miejsce i czas ich wystąpienia</w:t>
      </w:r>
    </w:p>
    <w:p w:rsidR="002E0801" w:rsidRPr="006D67A9" w:rsidRDefault="002E0801" w:rsidP="002E0801">
      <w:r w:rsidRPr="006D67A9">
        <w:t xml:space="preserve">Podczas </w:t>
      </w:r>
      <w:r w:rsidR="005B56A2" w:rsidRPr="006D67A9">
        <w:t>przebudowy</w:t>
      </w:r>
      <w:r w:rsidRPr="006D67A9">
        <w:t xml:space="preserve"> mostu przewiduje się wykonywanie robót, których charakter, organizacja i</w:t>
      </w:r>
      <w:r w:rsidR="005B56A2" w:rsidRPr="006D67A9">
        <w:t> </w:t>
      </w:r>
      <w:r w:rsidRPr="006D67A9">
        <w:t>miejsce prowadzenia stwarza szczególnie wysokie ryzyko powstania zagrożenia bezpieczeństwa i zdrowia ludzi:</w:t>
      </w:r>
    </w:p>
    <w:p w:rsidR="002E0801" w:rsidRPr="006D67A9" w:rsidRDefault="002E0801" w:rsidP="002E0801">
      <w:pPr>
        <w:pStyle w:val="wypunktowanie"/>
        <w:numPr>
          <w:ilvl w:val="0"/>
          <w:numId w:val="30"/>
        </w:numPr>
        <w:rPr>
          <w:bCs/>
          <w:szCs w:val="24"/>
        </w:rPr>
      </w:pPr>
      <w:r w:rsidRPr="006D67A9">
        <w:rPr>
          <w:bCs/>
          <w:szCs w:val="24"/>
        </w:rPr>
        <w:t>prowadzenie robót w pobliżu drogi, na której przebiega ruch kołowy;</w:t>
      </w:r>
    </w:p>
    <w:p w:rsidR="002E0801" w:rsidRPr="006D67A9" w:rsidRDefault="002E0801" w:rsidP="002E0801">
      <w:pPr>
        <w:pStyle w:val="wypunktowanie"/>
        <w:numPr>
          <w:ilvl w:val="0"/>
          <w:numId w:val="30"/>
        </w:numPr>
        <w:rPr>
          <w:bCs/>
          <w:szCs w:val="24"/>
        </w:rPr>
      </w:pPr>
      <w:r w:rsidRPr="006D67A9">
        <w:t xml:space="preserve">prace na wysokości związane z </w:t>
      </w:r>
      <w:r w:rsidR="005B56A2" w:rsidRPr="006D67A9">
        <w:t>pracami remontowymi i budowlanymi</w:t>
      </w:r>
      <w:r w:rsidRPr="006D67A9">
        <w:t>;</w:t>
      </w:r>
    </w:p>
    <w:p w:rsidR="002E0801" w:rsidRPr="006D67A9" w:rsidRDefault="002E0801" w:rsidP="002E0801">
      <w:pPr>
        <w:pStyle w:val="wypunktowanie"/>
        <w:numPr>
          <w:ilvl w:val="0"/>
          <w:numId w:val="30"/>
        </w:numPr>
        <w:rPr>
          <w:bCs/>
          <w:szCs w:val="24"/>
        </w:rPr>
      </w:pPr>
      <w:r w:rsidRPr="006D67A9">
        <w:t>prace zlokalizowane w</w:t>
      </w:r>
      <w:r w:rsidR="005B56A2" w:rsidRPr="006D67A9">
        <w:t xml:space="preserve"> bezpośrednim sąsiedztwie rzeki lub nad nią</w:t>
      </w:r>
      <w:r w:rsidRPr="006D67A9">
        <w:t>, grożące utonięciem;</w:t>
      </w:r>
    </w:p>
    <w:p w:rsidR="002E0801" w:rsidRPr="006D67A9" w:rsidRDefault="005B56A2" w:rsidP="002E0801">
      <w:pPr>
        <w:widowControl/>
        <w:numPr>
          <w:ilvl w:val="0"/>
          <w:numId w:val="30"/>
        </w:numPr>
        <w:autoSpaceDE/>
        <w:autoSpaceDN/>
        <w:adjustRightInd/>
        <w:spacing w:before="0" w:after="0"/>
        <w:rPr>
          <w:bCs/>
          <w:szCs w:val="24"/>
        </w:rPr>
      </w:pPr>
      <w:r w:rsidRPr="006D67A9">
        <w:rPr>
          <w:bCs/>
          <w:szCs w:val="24"/>
        </w:rPr>
        <w:t xml:space="preserve">prace remontowe </w:t>
      </w:r>
      <w:r w:rsidR="002E0801" w:rsidRPr="006D67A9">
        <w:rPr>
          <w:bCs/>
          <w:szCs w:val="24"/>
        </w:rPr>
        <w:t>na rusztowaniach</w:t>
      </w:r>
      <w:r w:rsidRPr="006D67A9">
        <w:rPr>
          <w:bCs/>
          <w:szCs w:val="24"/>
        </w:rPr>
        <w:t xml:space="preserve"> </w:t>
      </w:r>
      <w:r w:rsidR="002E0801" w:rsidRPr="006D67A9">
        <w:rPr>
          <w:bCs/>
          <w:szCs w:val="24"/>
        </w:rPr>
        <w:t>(prace na wysokości);</w:t>
      </w:r>
    </w:p>
    <w:p w:rsidR="002E0801" w:rsidRPr="006D67A9" w:rsidRDefault="002E0801" w:rsidP="002E0801">
      <w:pPr>
        <w:widowControl/>
        <w:numPr>
          <w:ilvl w:val="0"/>
          <w:numId w:val="30"/>
        </w:numPr>
        <w:autoSpaceDE/>
        <w:autoSpaceDN/>
        <w:adjustRightInd/>
        <w:spacing w:before="0" w:after="0"/>
        <w:rPr>
          <w:bCs/>
          <w:szCs w:val="24"/>
        </w:rPr>
      </w:pPr>
      <w:r w:rsidRPr="006D67A9">
        <w:rPr>
          <w:bCs/>
          <w:szCs w:val="24"/>
        </w:rPr>
        <w:t>betonowanie elementów konstrukcyjnych mostu</w:t>
      </w:r>
      <w:r w:rsidR="005B56A2" w:rsidRPr="006D67A9">
        <w:rPr>
          <w:bCs/>
          <w:szCs w:val="24"/>
        </w:rPr>
        <w:t xml:space="preserve"> / wyposażenia</w:t>
      </w:r>
      <w:r w:rsidRPr="006D67A9">
        <w:rPr>
          <w:bCs/>
          <w:szCs w:val="24"/>
        </w:rPr>
        <w:t xml:space="preserve">, takich jak </w:t>
      </w:r>
      <w:r w:rsidR="005B56A2" w:rsidRPr="006D67A9">
        <w:rPr>
          <w:bCs/>
          <w:szCs w:val="24"/>
        </w:rPr>
        <w:t>ścianki żwirowe i kapy chodnikowe</w:t>
      </w:r>
      <w:r w:rsidRPr="006D67A9">
        <w:rPr>
          <w:bCs/>
          <w:szCs w:val="24"/>
        </w:rPr>
        <w:t>;</w:t>
      </w:r>
    </w:p>
    <w:p w:rsidR="002E0801" w:rsidRPr="006D67A9" w:rsidRDefault="002E0801" w:rsidP="002E0801">
      <w:pPr>
        <w:widowControl/>
        <w:numPr>
          <w:ilvl w:val="0"/>
          <w:numId w:val="30"/>
        </w:numPr>
        <w:autoSpaceDE/>
        <w:autoSpaceDN/>
        <w:adjustRightInd/>
        <w:spacing w:before="0" w:after="0"/>
        <w:rPr>
          <w:bCs/>
          <w:szCs w:val="24"/>
        </w:rPr>
      </w:pPr>
      <w:r w:rsidRPr="006D67A9">
        <w:rPr>
          <w:bCs/>
          <w:szCs w:val="24"/>
        </w:rPr>
        <w:t>wszelkie prace wykonywane przy użyciu maszyn i ciężkiego sprzętu.</w:t>
      </w:r>
    </w:p>
    <w:p w:rsidR="002E0801" w:rsidRPr="006D67A9" w:rsidRDefault="002E0801" w:rsidP="005B56A2">
      <w:pPr>
        <w:pStyle w:val="Nagwek1"/>
      </w:pPr>
      <w:r w:rsidRPr="006D67A9">
        <w:lastRenderedPageBreak/>
        <w:t>Wskazanie sposobu prowadzenia instruktażu pracowników przed przystąpieniem do realizacji robót szczególnie niebezpiecznych</w:t>
      </w:r>
    </w:p>
    <w:p w:rsidR="002E0801" w:rsidRPr="006D67A9" w:rsidRDefault="002E0801" w:rsidP="002E0801">
      <w:pPr>
        <w:pStyle w:val="normal"/>
      </w:pPr>
      <w:r w:rsidRPr="006D67A9">
        <w:t>Instruktaż pracowników prowadzony przez kierownika budowy należy przeprowadzić ustnie przed rozpoczęciem każdej nowej, szczególnie niebezpiecznej roboty z przedstawieniem zagrożeń na które narażony będzie pracownik wraz z omówieniem sposobu ich uniknięcia, a także postępowania w przypadku wydarzenia się wypadku.</w:t>
      </w:r>
    </w:p>
    <w:p w:rsidR="002E0801" w:rsidRPr="006D67A9" w:rsidRDefault="002E0801" w:rsidP="005B56A2">
      <w:pPr>
        <w:pStyle w:val="Nagwek1"/>
      </w:pPr>
      <w:r w:rsidRPr="006D67A9">
        <w:t>Wskazanie środków technicznych i organizacyjnych, zapobiegających niebezpieczeństwom wynikającym z wykonywania robót budowlanych w</w:t>
      </w:r>
      <w:r w:rsidR="005B56A2" w:rsidRPr="006D67A9">
        <w:t> </w:t>
      </w:r>
      <w:r w:rsidRPr="006D67A9">
        <w:t>strefach szczególnego zagrożenia zdrowia lub w ich sąsiedztwie, w tym zapewniających bezpieczną i sprawną komunikację, umożliwiającą szybką ewakuację na wypadek pożaru, awarii i innych zagrożeń</w:t>
      </w:r>
    </w:p>
    <w:p w:rsidR="002E0801" w:rsidRPr="006D67A9" w:rsidRDefault="002E0801" w:rsidP="002E0801">
      <w:pPr>
        <w:ind w:firstLine="708"/>
      </w:pPr>
      <w:r w:rsidRPr="006D67A9">
        <w:t>Środki techniczne i organizacyjne zapobiegające niebezpieczeństwom wynikającym z prowadzenia robót budowlanych:</w:t>
      </w:r>
    </w:p>
    <w:p w:rsidR="002E0801" w:rsidRPr="006D67A9" w:rsidRDefault="002E0801" w:rsidP="002E0801">
      <w:pPr>
        <w:pStyle w:val="wypunktowanie"/>
      </w:pPr>
      <w:r w:rsidRPr="006D67A9">
        <w:t>przy wszystkich pracach budowlanych należy przestrzegać przepisów bhp zgodnie  z Rozporządzeniem Ministra Infrastruktury z dnia 6 lutego 2003 r. (Dz. U. Nr 47, poz. 401);</w:t>
      </w:r>
    </w:p>
    <w:p w:rsidR="002E0801" w:rsidRPr="006D67A9" w:rsidRDefault="002E0801" w:rsidP="002E0801">
      <w:pPr>
        <w:pStyle w:val="wypunktowanie"/>
      </w:pPr>
      <w:r w:rsidRPr="006D67A9">
        <w:t>oznakowanie terenu budowy;</w:t>
      </w:r>
    </w:p>
    <w:p w:rsidR="002E0801" w:rsidRPr="006D67A9" w:rsidRDefault="002E0801" w:rsidP="002E0801">
      <w:pPr>
        <w:pStyle w:val="wypunktowanie"/>
      </w:pPr>
      <w:r w:rsidRPr="006D67A9">
        <w:t>oznakowanie i ogrodzenie taśmami terenu z głębokimi wykopami;</w:t>
      </w:r>
    </w:p>
    <w:p w:rsidR="002E0801" w:rsidRPr="006D67A9" w:rsidRDefault="002E0801" w:rsidP="002E0801">
      <w:pPr>
        <w:pStyle w:val="wypunktowanie"/>
      </w:pPr>
      <w:r w:rsidRPr="006D67A9">
        <w:t>ustawienie tymczasowych barier ochronnych;</w:t>
      </w:r>
    </w:p>
    <w:p w:rsidR="002E0801" w:rsidRPr="006D67A9" w:rsidRDefault="002E0801" w:rsidP="002E0801">
      <w:pPr>
        <w:pStyle w:val="wypunktowanie"/>
      </w:pPr>
      <w:r w:rsidRPr="006D67A9">
        <w:t>zabezpieczenie przed upadkiem z wysokości przez wykonanie tymczasowych pomostów i balustrad;</w:t>
      </w:r>
    </w:p>
    <w:p w:rsidR="002E0801" w:rsidRPr="006D67A9" w:rsidRDefault="002E0801" w:rsidP="002E0801">
      <w:pPr>
        <w:pStyle w:val="wypunktowanie"/>
      </w:pPr>
      <w:r w:rsidRPr="006D67A9">
        <w:t xml:space="preserve">zapewnienie środków ratunkowych na wypadek wpadnięcia do </w:t>
      </w:r>
      <w:r w:rsidR="00205CE4" w:rsidRPr="006D67A9">
        <w:t>rzeki</w:t>
      </w:r>
      <w:r w:rsidRPr="006D67A9">
        <w:t xml:space="preserve">; </w:t>
      </w:r>
    </w:p>
    <w:p w:rsidR="002E0801" w:rsidRPr="006D67A9" w:rsidRDefault="002E0801" w:rsidP="002E0801">
      <w:pPr>
        <w:pStyle w:val="wypunktowanie"/>
      </w:pPr>
      <w:r w:rsidRPr="006D67A9">
        <w:t xml:space="preserve">zachowanie szczególnego bezpieczeństwa i wymagań przy robotach </w:t>
      </w:r>
      <w:r w:rsidR="00205CE4" w:rsidRPr="006D67A9">
        <w:t>remontowych i montażowych</w:t>
      </w:r>
      <w:r w:rsidRPr="006D67A9">
        <w:t xml:space="preserve"> wykonywanych dźwigiem</w:t>
      </w:r>
      <w:r w:rsidR="00205CE4" w:rsidRPr="006D67A9">
        <w:t xml:space="preserve"> lub z rusztowań</w:t>
      </w:r>
      <w:r w:rsidRPr="006D67A9">
        <w:t>;</w:t>
      </w:r>
    </w:p>
    <w:p w:rsidR="002E0801" w:rsidRPr="006D67A9" w:rsidRDefault="002E0801" w:rsidP="002E0801">
      <w:pPr>
        <w:pStyle w:val="wypunktowanie"/>
      </w:pPr>
      <w:r w:rsidRPr="006D67A9">
        <w:t>stosowanie butów, odzieży ochronnej i sprzętu przy robotach zbrojarskich, betoniarskich, antykorozyjnych, spawalniczych i innych niebezpiecznych robotach;</w:t>
      </w:r>
    </w:p>
    <w:p w:rsidR="002E0801" w:rsidRPr="006D67A9" w:rsidRDefault="002E0801" w:rsidP="002E0801">
      <w:pPr>
        <w:pStyle w:val="wypunktowanie"/>
      </w:pPr>
      <w:r w:rsidRPr="006D67A9">
        <w:t>stosowanie indywidualnego sprzętu zabezpieczającego robotników podczas prac na wysokości;</w:t>
      </w:r>
    </w:p>
    <w:p w:rsidR="002E0801" w:rsidRPr="006D67A9" w:rsidRDefault="002E0801" w:rsidP="002E0801">
      <w:pPr>
        <w:pStyle w:val="wypunktowanie"/>
      </w:pPr>
      <w:r w:rsidRPr="006D67A9">
        <w:t>przestrzeganie i stosowanie się do zasad organizacji ruchu drogowego na czas trwania robót.</w:t>
      </w:r>
    </w:p>
    <w:p w:rsidR="002E0801" w:rsidRPr="006D67A9" w:rsidRDefault="002E0801" w:rsidP="002E0801">
      <w:pPr>
        <w:jc w:val="center"/>
        <w:rPr>
          <w:b/>
        </w:rPr>
      </w:pPr>
    </w:p>
    <w:p w:rsidR="002E0801" w:rsidRDefault="002E0801" w:rsidP="002E0801">
      <w:pPr>
        <w:jc w:val="center"/>
        <w:rPr>
          <w:b/>
        </w:rPr>
      </w:pPr>
      <w:r w:rsidRPr="006D67A9">
        <w:rPr>
          <w:b/>
        </w:rPr>
        <w:t>Rzeszów, listopad 2014 r.</w:t>
      </w:r>
    </w:p>
    <w:sectPr w:rsidR="002E0801" w:rsidSect="00CB248A">
      <w:headerReference w:type="default" r:id="rId8"/>
      <w:footerReference w:type="default" r:id="rId9"/>
      <w:pgSz w:w="11906" w:h="16838" w:code="9"/>
      <w:pgMar w:top="1418" w:right="1134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4BF" w:rsidRDefault="009B24BF" w:rsidP="00802921">
      <w:pPr>
        <w:spacing w:before="0" w:after="0"/>
      </w:pPr>
      <w:r>
        <w:separator/>
      </w:r>
    </w:p>
  </w:endnote>
  <w:endnote w:type="continuationSeparator" w:id="1">
    <w:p w:rsidR="009B24BF" w:rsidRDefault="009B24BF" w:rsidP="0080292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Cs w:val="24"/>
      </w:rPr>
      <w:id w:val="4148866"/>
      <w:docPartObj>
        <w:docPartGallery w:val="Page Numbers (Bottom of Page)"/>
        <w:docPartUnique/>
      </w:docPartObj>
    </w:sdtPr>
    <w:sdtContent>
      <w:p w:rsidR="00F01551" w:rsidRPr="005A478C" w:rsidRDefault="00205CE4" w:rsidP="005A478C">
        <w:pPr>
          <w:pStyle w:val="Stopka"/>
          <w:pBdr>
            <w:top w:val="single" w:sz="4" w:space="1" w:color="auto"/>
          </w:pBdr>
          <w:jc w:val="right"/>
          <w:rPr>
            <w:i/>
            <w:szCs w:val="24"/>
          </w:rPr>
        </w:pPr>
        <w:r>
          <w:rPr>
            <w:i/>
            <w:szCs w:val="24"/>
          </w:rPr>
          <w:t>BIOZ</w:t>
        </w:r>
        <w:r w:rsidR="00F01551" w:rsidRPr="005A478C">
          <w:rPr>
            <w:i/>
            <w:szCs w:val="24"/>
          </w:rPr>
          <w:tab/>
        </w:r>
        <w:r w:rsidR="00F01551" w:rsidRPr="005A478C">
          <w:rPr>
            <w:i/>
            <w:szCs w:val="24"/>
          </w:rPr>
          <w:tab/>
        </w:r>
        <w:r w:rsidR="00F01551" w:rsidRPr="005A478C">
          <w:rPr>
            <w:i/>
            <w:szCs w:val="24"/>
          </w:rPr>
          <w:tab/>
        </w:r>
        <w:r w:rsidR="00E83323" w:rsidRPr="005A478C">
          <w:rPr>
            <w:i/>
            <w:szCs w:val="24"/>
          </w:rPr>
          <w:fldChar w:fldCharType="begin"/>
        </w:r>
        <w:r w:rsidR="00F01551" w:rsidRPr="005A478C">
          <w:rPr>
            <w:i/>
            <w:szCs w:val="24"/>
          </w:rPr>
          <w:instrText xml:space="preserve"> PAGE   \* MERGEFORMAT </w:instrText>
        </w:r>
        <w:r w:rsidR="00E83323" w:rsidRPr="005A478C">
          <w:rPr>
            <w:i/>
            <w:szCs w:val="24"/>
          </w:rPr>
          <w:fldChar w:fldCharType="separate"/>
        </w:r>
        <w:r w:rsidR="00B42350">
          <w:rPr>
            <w:i/>
            <w:noProof/>
            <w:szCs w:val="24"/>
          </w:rPr>
          <w:t>5</w:t>
        </w:r>
        <w:r w:rsidR="00E83323" w:rsidRPr="005A478C">
          <w:rPr>
            <w:i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4BF" w:rsidRDefault="009B24BF" w:rsidP="00802921">
      <w:pPr>
        <w:spacing w:before="0" w:after="0"/>
      </w:pPr>
      <w:r>
        <w:separator/>
      </w:r>
    </w:p>
  </w:footnote>
  <w:footnote w:type="continuationSeparator" w:id="1">
    <w:p w:rsidR="009B24BF" w:rsidRDefault="009B24BF" w:rsidP="0080292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551" w:rsidRPr="005A478C" w:rsidRDefault="00F01551" w:rsidP="005A478C">
    <w:pPr>
      <w:pStyle w:val="Nagwek"/>
      <w:pBdr>
        <w:bottom w:val="single" w:sz="4" w:space="1" w:color="auto"/>
      </w:pBdr>
      <w:tabs>
        <w:tab w:val="clear" w:pos="9072"/>
        <w:tab w:val="left" w:pos="0"/>
        <w:tab w:val="right" w:pos="9356"/>
      </w:tabs>
      <w:rPr>
        <w:i/>
        <w:szCs w:val="24"/>
      </w:rPr>
    </w:pPr>
    <w:r w:rsidRPr="005A478C">
      <w:rPr>
        <w:i/>
        <w:szCs w:val="24"/>
      </w:rPr>
      <w:tab/>
    </w:r>
    <w:r w:rsidRPr="005A478C">
      <w:rPr>
        <w:i/>
        <w:szCs w:val="24"/>
      </w:rPr>
      <w:tab/>
      <w:t>Przebudowa mostu JNI 01008544 na rzece San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2637"/>
    <w:multiLevelType w:val="hybridMultilevel"/>
    <w:tmpl w:val="B7A49EAA"/>
    <w:lvl w:ilvl="0" w:tplc="45B6CCD0">
      <w:start w:val="1"/>
      <w:numFmt w:val="bullet"/>
      <w:lvlText w:val=""/>
      <w:lvlJc w:val="left"/>
      <w:pPr>
        <w:ind w:left="2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F5C59"/>
    <w:multiLevelType w:val="hybridMultilevel"/>
    <w:tmpl w:val="7D64D1AE"/>
    <w:lvl w:ilvl="0" w:tplc="F37EF0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46FF5"/>
    <w:multiLevelType w:val="hybridMultilevel"/>
    <w:tmpl w:val="BAB2B5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213F4"/>
    <w:multiLevelType w:val="hybridMultilevel"/>
    <w:tmpl w:val="329E41FE"/>
    <w:lvl w:ilvl="0" w:tplc="F120E308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D3213"/>
    <w:multiLevelType w:val="hybridMultilevel"/>
    <w:tmpl w:val="9A24F0DA"/>
    <w:lvl w:ilvl="0" w:tplc="99BAFF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42E79"/>
    <w:multiLevelType w:val="multilevel"/>
    <w:tmpl w:val="0BDAFE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>
    <w:nsid w:val="2C503F4E"/>
    <w:multiLevelType w:val="hybridMultilevel"/>
    <w:tmpl w:val="6CAEA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03B24"/>
    <w:multiLevelType w:val="hybridMultilevel"/>
    <w:tmpl w:val="5100E126"/>
    <w:lvl w:ilvl="0" w:tplc="719025CE">
      <w:start w:val="1"/>
      <w:numFmt w:val="decimal"/>
      <w:lvlText w:val="%1."/>
      <w:lvlJc w:val="left"/>
      <w:pPr>
        <w:ind w:left="720" w:hanging="360"/>
      </w:pPr>
    </w:lvl>
    <w:lvl w:ilvl="1" w:tplc="D57CAD84" w:tentative="1">
      <w:start w:val="1"/>
      <w:numFmt w:val="lowerLetter"/>
      <w:lvlText w:val="%2."/>
      <w:lvlJc w:val="left"/>
      <w:pPr>
        <w:ind w:left="1440" w:hanging="360"/>
      </w:pPr>
    </w:lvl>
    <w:lvl w:ilvl="2" w:tplc="1014448C" w:tentative="1">
      <w:start w:val="1"/>
      <w:numFmt w:val="lowerRoman"/>
      <w:lvlText w:val="%3."/>
      <w:lvlJc w:val="right"/>
      <w:pPr>
        <w:ind w:left="2160" w:hanging="180"/>
      </w:pPr>
    </w:lvl>
    <w:lvl w:ilvl="3" w:tplc="33BAD3A8" w:tentative="1">
      <w:start w:val="1"/>
      <w:numFmt w:val="decimal"/>
      <w:lvlText w:val="%4."/>
      <w:lvlJc w:val="left"/>
      <w:pPr>
        <w:ind w:left="2880" w:hanging="360"/>
      </w:pPr>
    </w:lvl>
    <w:lvl w:ilvl="4" w:tplc="7E702030" w:tentative="1">
      <w:start w:val="1"/>
      <w:numFmt w:val="lowerLetter"/>
      <w:lvlText w:val="%5."/>
      <w:lvlJc w:val="left"/>
      <w:pPr>
        <w:ind w:left="3600" w:hanging="360"/>
      </w:pPr>
    </w:lvl>
    <w:lvl w:ilvl="5" w:tplc="5748E048" w:tentative="1">
      <w:start w:val="1"/>
      <w:numFmt w:val="lowerRoman"/>
      <w:lvlText w:val="%6."/>
      <w:lvlJc w:val="right"/>
      <w:pPr>
        <w:ind w:left="4320" w:hanging="180"/>
      </w:pPr>
    </w:lvl>
    <w:lvl w:ilvl="6" w:tplc="A934B6CA" w:tentative="1">
      <w:start w:val="1"/>
      <w:numFmt w:val="decimal"/>
      <w:lvlText w:val="%7."/>
      <w:lvlJc w:val="left"/>
      <w:pPr>
        <w:ind w:left="5040" w:hanging="360"/>
      </w:pPr>
    </w:lvl>
    <w:lvl w:ilvl="7" w:tplc="EA2E9406" w:tentative="1">
      <w:start w:val="1"/>
      <w:numFmt w:val="lowerLetter"/>
      <w:lvlText w:val="%8."/>
      <w:lvlJc w:val="left"/>
      <w:pPr>
        <w:ind w:left="5760" w:hanging="360"/>
      </w:pPr>
    </w:lvl>
    <w:lvl w:ilvl="8" w:tplc="19DC4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367E2"/>
    <w:multiLevelType w:val="multilevel"/>
    <w:tmpl w:val="52420B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ED77F94"/>
    <w:multiLevelType w:val="hybridMultilevel"/>
    <w:tmpl w:val="5202973C"/>
    <w:lvl w:ilvl="0" w:tplc="142C5AF2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42562B2D"/>
    <w:multiLevelType w:val="hybridMultilevel"/>
    <w:tmpl w:val="2C2870E2"/>
    <w:lvl w:ilvl="0" w:tplc="53BC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92A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A480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25D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EA0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B4E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43C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0C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C81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12E22"/>
    <w:multiLevelType w:val="hybridMultilevel"/>
    <w:tmpl w:val="259EAC3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F173EC"/>
    <w:multiLevelType w:val="hybridMultilevel"/>
    <w:tmpl w:val="80A26082"/>
    <w:lvl w:ilvl="0" w:tplc="A2200D96">
      <w:start w:val="1"/>
      <w:numFmt w:val="decimal"/>
      <w:lvlText w:val="[%1]."/>
      <w:lvlJc w:val="left"/>
      <w:pPr>
        <w:tabs>
          <w:tab w:val="num" w:pos="1040"/>
        </w:tabs>
        <w:ind w:left="1040" w:hanging="68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upperLetter"/>
      <w:lvlText w:val="%3."/>
      <w:lvlJc w:val="right"/>
      <w:pPr>
        <w:tabs>
          <w:tab w:val="num" w:pos="1304"/>
        </w:tabs>
        <w:ind w:left="1304" w:hanging="283"/>
      </w:pPr>
      <w:rPr>
        <w:rFonts w:hint="default"/>
      </w:rPr>
    </w:lvl>
    <w:lvl w:ilvl="3" w:tplc="04150001">
      <w:start w:val="1"/>
      <w:numFmt w:val="upperLetter"/>
      <w:lvlText w:val="%4."/>
      <w:lvlJc w:val="right"/>
      <w:pPr>
        <w:tabs>
          <w:tab w:val="num" w:pos="2268"/>
        </w:tabs>
        <w:ind w:left="2268" w:hanging="340"/>
      </w:pPr>
      <w:rPr>
        <w:rFonts w:hint="default"/>
      </w:rPr>
    </w:lvl>
    <w:lvl w:ilvl="4" w:tplc="04150003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C86368"/>
    <w:multiLevelType w:val="hybridMultilevel"/>
    <w:tmpl w:val="CC488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A80DE9"/>
    <w:multiLevelType w:val="hybridMultilevel"/>
    <w:tmpl w:val="A6DE3B38"/>
    <w:lvl w:ilvl="0" w:tplc="2E6421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B5FE0"/>
    <w:multiLevelType w:val="hybridMultilevel"/>
    <w:tmpl w:val="BC0EE75C"/>
    <w:lvl w:ilvl="0" w:tplc="F120E308">
      <w:start w:val="1"/>
      <w:numFmt w:val="upperLetter"/>
      <w:lvlText w:val="%1."/>
      <w:lvlJc w:val="left"/>
      <w:pPr>
        <w:ind w:left="720" w:hanging="360"/>
      </w:pPr>
    </w:lvl>
    <w:lvl w:ilvl="1" w:tplc="9F0CF5AC" w:tentative="1">
      <w:start w:val="1"/>
      <w:numFmt w:val="lowerLetter"/>
      <w:lvlText w:val="%2."/>
      <w:lvlJc w:val="left"/>
      <w:pPr>
        <w:ind w:left="1440" w:hanging="360"/>
      </w:pPr>
    </w:lvl>
    <w:lvl w:ilvl="2" w:tplc="B9B4B4C8" w:tentative="1">
      <w:start w:val="1"/>
      <w:numFmt w:val="lowerRoman"/>
      <w:lvlText w:val="%3."/>
      <w:lvlJc w:val="right"/>
      <w:pPr>
        <w:ind w:left="2160" w:hanging="180"/>
      </w:pPr>
    </w:lvl>
    <w:lvl w:ilvl="3" w:tplc="D67A9574" w:tentative="1">
      <w:start w:val="1"/>
      <w:numFmt w:val="decimal"/>
      <w:lvlText w:val="%4."/>
      <w:lvlJc w:val="left"/>
      <w:pPr>
        <w:ind w:left="2880" w:hanging="360"/>
      </w:pPr>
    </w:lvl>
    <w:lvl w:ilvl="4" w:tplc="D696CA60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30851"/>
    <w:multiLevelType w:val="hybridMultilevel"/>
    <w:tmpl w:val="569AC6B8"/>
    <w:lvl w:ilvl="0" w:tplc="C3DA1186"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eastAsia="Times New Roman" w:hAnsi="Symbol" w:cs="Times New Roman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54308BC"/>
    <w:multiLevelType w:val="hybridMultilevel"/>
    <w:tmpl w:val="7B5AABDE"/>
    <w:lvl w:ilvl="0" w:tplc="C3DA1186"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eastAsia="Times New Roman" w:hAnsi="Symbol" w:cs="Times New Roman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A311FCF"/>
    <w:multiLevelType w:val="hybridMultilevel"/>
    <w:tmpl w:val="ECDC5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744BBD"/>
    <w:multiLevelType w:val="hybridMultilevel"/>
    <w:tmpl w:val="3EEC43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E6F17"/>
    <w:multiLevelType w:val="hybridMultilevel"/>
    <w:tmpl w:val="A7A4D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474E3B"/>
    <w:multiLevelType w:val="hybridMultilevel"/>
    <w:tmpl w:val="A8D6C9E0"/>
    <w:lvl w:ilvl="0" w:tplc="04150015">
      <w:start w:val="1"/>
      <w:numFmt w:val="bullet"/>
      <w:pStyle w:val="wypunktowanie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FC67D8"/>
    <w:multiLevelType w:val="hybridMultilevel"/>
    <w:tmpl w:val="59C42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5"/>
  </w:num>
  <w:num w:numId="6">
    <w:abstractNumId w:val="3"/>
  </w:num>
  <w:num w:numId="7">
    <w:abstractNumId w:val="4"/>
  </w:num>
  <w:num w:numId="8">
    <w:abstractNumId w:val="20"/>
  </w:num>
  <w:num w:numId="9">
    <w:abstractNumId w:val="18"/>
  </w:num>
  <w:num w:numId="10">
    <w:abstractNumId w:val="12"/>
  </w:num>
  <w:num w:numId="11">
    <w:abstractNumId w:val="5"/>
  </w:num>
  <w:num w:numId="12">
    <w:abstractNumId w:val="9"/>
  </w:num>
  <w:num w:numId="13">
    <w:abstractNumId w:val="14"/>
  </w:num>
  <w:num w:numId="14">
    <w:abstractNumId w:val="10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22"/>
  </w:num>
  <w:num w:numId="22">
    <w:abstractNumId w:val="5"/>
  </w:num>
  <w:num w:numId="23">
    <w:abstractNumId w:val="15"/>
  </w:num>
  <w:num w:numId="24">
    <w:abstractNumId w:val="19"/>
  </w:num>
  <w:num w:numId="25">
    <w:abstractNumId w:val="2"/>
  </w:num>
  <w:num w:numId="26">
    <w:abstractNumId w:val="21"/>
  </w:num>
  <w:num w:numId="27">
    <w:abstractNumId w:val="11"/>
  </w:num>
  <w:num w:numId="28">
    <w:abstractNumId w:val="6"/>
  </w:num>
  <w:num w:numId="29">
    <w:abstractNumId w:val="5"/>
  </w:num>
  <w:num w:numId="30">
    <w:abstractNumId w:val="16"/>
  </w:num>
  <w:num w:numId="31">
    <w:abstractNumId w:val="17"/>
  </w:num>
  <w:num w:numId="32">
    <w:abstractNumId w:val="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02921"/>
    <w:rsid w:val="00021F37"/>
    <w:rsid w:val="0013247D"/>
    <w:rsid w:val="00141413"/>
    <w:rsid w:val="0015040C"/>
    <w:rsid w:val="00162242"/>
    <w:rsid w:val="001651A5"/>
    <w:rsid w:val="001C438E"/>
    <w:rsid w:val="001D0498"/>
    <w:rsid w:val="001D4973"/>
    <w:rsid w:val="001F1240"/>
    <w:rsid w:val="00205CE4"/>
    <w:rsid w:val="0026693E"/>
    <w:rsid w:val="002D08CA"/>
    <w:rsid w:val="002D73C9"/>
    <w:rsid w:val="002E0801"/>
    <w:rsid w:val="00331B59"/>
    <w:rsid w:val="0034093F"/>
    <w:rsid w:val="00352D90"/>
    <w:rsid w:val="00374487"/>
    <w:rsid w:val="00384078"/>
    <w:rsid w:val="00397589"/>
    <w:rsid w:val="003B1187"/>
    <w:rsid w:val="00427AD9"/>
    <w:rsid w:val="00460327"/>
    <w:rsid w:val="0046513C"/>
    <w:rsid w:val="004666E3"/>
    <w:rsid w:val="00493801"/>
    <w:rsid w:val="00494ACD"/>
    <w:rsid w:val="004F153E"/>
    <w:rsid w:val="0056221D"/>
    <w:rsid w:val="005836F7"/>
    <w:rsid w:val="0058690A"/>
    <w:rsid w:val="005A478C"/>
    <w:rsid w:val="005B15E3"/>
    <w:rsid w:val="005B56A2"/>
    <w:rsid w:val="005C65F5"/>
    <w:rsid w:val="005E4388"/>
    <w:rsid w:val="00613C60"/>
    <w:rsid w:val="006649B3"/>
    <w:rsid w:val="0067043C"/>
    <w:rsid w:val="00670A70"/>
    <w:rsid w:val="006D67A9"/>
    <w:rsid w:val="006E696D"/>
    <w:rsid w:val="007008E8"/>
    <w:rsid w:val="007021EA"/>
    <w:rsid w:val="007038DA"/>
    <w:rsid w:val="0074081B"/>
    <w:rsid w:val="007561F9"/>
    <w:rsid w:val="007D2AF1"/>
    <w:rsid w:val="007E0346"/>
    <w:rsid w:val="007E1809"/>
    <w:rsid w:val="00802921"/>
    <w:rsid w:val="008416B6"/>
    <w:rsid w:val="0085783C"/>
    <w:rsid w:val="00894A56"/>
    <w:rsid w:val="00896251"/>
    <w:rsid w:val="008A5385"/>
    <w:rsid w:val="008A6828"/>
    <w:rsid w:val="008B054E"/>
    <w:rsid w:val="008C554F"/>
    <w:rsid w:val="00922A5B"/>
    <w:rsid w:val="0094162E"/>
    <w:rsid w:val="009820B6"/>
    <w:rsid w:val="009B24BF"/>
    <w:rsid w:val="009E38D2"/>
    <w:rsid w:val="00A45C47"/>
    <w:rsid w:val="00A50D5F"/>
    <w:rsid w:val="00A82BC5"/>
    <w:rsid w:val="00AA4BB8"/>
    <w:rsid w:val="00AB6114"/>
    <w:rsid w:val="00AC2D49"/>
    <w:rsid w:val="00AD21D9"/>
    <w:rsid w:val="00B42350"/>
    <w:rsid w:val="00B425F0"/>
    <w:rsid w:val="00B536E2"/>
    <w:rsid w:val="00B622A7"/>
    <w:rsid w:val="00B7405F"/>
    <w:rsid w:val="00B775C3"/>
    <w:rsid w:val="00B90234"/>
    <w:rsid w:val="00B9797F"/>
    <w:rsid w:val="00BA5071"/>
    <w:rsid w:val="00BB1438"/>
    <w:rsid w:val="00C348C3"/>
    <w:rsid w:val="00C4012B"/>
    <w:rsid w:val="00C51F29"/>
    <w:rsid w:val="00C6169D"/>
    <w:rsid w:val="00C76A09"/>
    <w:rsid w:val="00C9476C"/>
    <w:rsid w:val="00CA0F87"/>
    <w:rsid w:val="00CB248A"/>
    <w:rsid w:val="00CC2221"/>
    <w:rsid w:val="00CD3F07"/>
    <w:rsid w:val="00CF5DA1"/>
    <w:rsid w:val="00D039F2"/>
    <w:rsid w:val="00D13A13"/>
    <w:rsid w:val="00D1524D"/>
    <w:rsid w:val="00D50C03"/>
    <w:rsid w:val="00D7690F"/>
    <w:rsid w:val="00D77533"/>
    <w:rsid w:val="00DB3AE0"/>
    <w:rsid w:val="00DE6824"/>
    <w:rsid w:val="00E4691B"/>
    <w:rsid w:val="00E61B88"/>
    <w:rsid w:val="00E641FB"/>
    <w:rsid w:val="00E83323"/>
    <w:rsid w:val="00EC63AB"/>
    <w:rsid w:val="00F01551"/>
    <w:rsid w:val="00F035E0"/>
    <w:rsid w:val="00F17E51"/>
    <w:rsid w:val="00F375B0"/>
    <w:rsid w:val="00F37BA6"/>
    <w:rsid w:val="00F9231F"/>
    <w:rsid w:val="00FA40A2"/>
    <w:rsid w:val="00FD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92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0346"/>
    <w:pPr>
      <w:keepNext/>
      <w:keepLines/>
      <w:numPr>
        <w:numId w:val="4"/>
      </w:numPr>
      <w:spacing w:before="24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2921"/>
    <w:pPr>
      <w:keepNext/>
      <w:keepLines/>
      <w:numPr>
        <w:ilvl w:val="1"/>
        <w:numId w:val="4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74487"/>
    <w:pPr>
      <w:keepNext/>
      <w:keepLines/>
      <w:numPr>
        <w:ilvl w:val="2"/>
        <w:numId w:val="4"/>
      </w:numPr>
      <w:outlineLvl w:val="2"/>
    </w:pPr>
    <w:rPr>
      <w:rFonts w:eastAsiaTheme="majorEastAsia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7E0346"/>
    <w:pPr>
      <w:keepNext/>
      <w:keepLines/>
      <w:numPr>
        <w:ilvl w:val="3"/>
        <w:numId w:val="4"/>
      </w:numPr>
      <w:spacing w:before="200" w:after="0"/>
      <w:outlineLvl w:val="3"/>
    </w:pPr>
    <w:rPr>
      <w:rFonts w:eastAsiaTheme="majorEastAsia" w:cstheme="majorBidi"/>
      <w:bCs/>
      <w:i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7E0346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7E0346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7E0346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7E0346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7E0346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80292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2921"/>
  </w:style>
  <w:style w:type="paragraph" w:styleId="Stopka">
    <w:name w:val="footer"/>
    <w:basedOn w:val="Normalny"/>
    <w:link w:val="StopkaZnak"/>
    <w:uiPriority w:val="99"/>
    <w:unhideWhenUsed/>
    <w:rsid w:val="0080292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02921"/>
  </w:style>
  <w:style w:type="paragraph" w:styleId="Tekstdymka">
    <w:name w:val="Balloon Text"/>
    <w:basedOn w:val="Normalny"/>
    <w:link w:val="TekstdymkaZnak"/>
    <w:uiPriority w:val="99"/>
    <w:semiHidden/>
    <w:unhideWhenUsed/>
    <w:rsid w:val="0080292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02921"/>
    <w:pPr>
      <w:widowControl w:val="0"/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E0346"/>
    <w:rPr>
      <w:rFonts w:ascii="Times New Roman" w:eastAsiaTheme="majorEastAsia" w:hAnsi="Times New Roman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802921"/>
    <w:rPr>
      <w:rFonts w:ascii="Times New Roman" w:eastAsiaTheme="majorEastAsia" w:hAnsi="Times New Roman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4487"/>
    <w:rPr>
      <w:rFonts w:ascii="Times New Roman" w:eastAsiaTheme="majorEastAsia" w:hAnsi="Times New Roman" w:cs="Times New Roman"/>
      <w:b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E0346"/>
    <w:rPr>
      <w:rFonts w:ascii="Times New Roman" w:eastAsiaTheme="majorEastAsia" w:hAnsi="Times New Roman" w:cstheme="majorBidi"/>
      <w:bCs/>
      <w:i/>
      <w:i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0346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034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034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03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Default">
    <w:name w:val="Default"/>
    <w:rsid w:val="007E034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43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61B88"/>
    <w:pPr>
      <w:widowControl/>
      <w:autoSpaceDE/>
      <w:autoSpaceDN/>
      <w:adjustRightInd/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B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1524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21D9"/>
    <w:pPr>
      <w:widowControl/>
      <w:numPr>
        <w:numId w:val="0"/>
      </w:numPr>
      <w:autoSpaceDE/>
      <w:autoSpaceDN/>
      <w:adjustRightInd/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B248A"/>
    <w:pPr>
      <w:tabs>
        <w:tab w:val="left" w:pos="480"/>
        <w:tab w:val="right" w:leader="dot" w:pos="9344"/>
      </w:tabs>
      <w:spacing w:after="100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AD21D9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D21D9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AD21D9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CB248A"/>
    <w:pPr>
      <w:spacing w:after="100"/>
      <w:ind w:left="72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CB248A"/>
    <w:pPr>
      <w:spacing w:after="100"/>
      <w:ind w:left="1920"/>
    </w:pPr>
  </w:style>
  <w:style w:type="paragraph" w:customStyle="1" w:styleId="wypunktowanie">
    <w:name w:val="wypunktowanie"/>
    <w:basedOn w:val="Normalny"/>
    <w:link w:val="wypunktowanieZnak"/>
    <w:rsid w:val="001D4973"/>
    <w:pPr>
      <w:numPr>
        <w:numId w:val="26"/>
      </w:numPr>
      <w:autoSpaceDE/>
      <w:autoSpaceDN/>
      <w:adjustRightInd/>
      <w:spacing w:before="0" w:after="0"/>
    </w:pPr>
  </w:style>
  <w:style w:type="paragraph" w:styleId="Podtytu">
    <w:name w:val="Subtitle"/>
    <w:basedOn w:val="Normalny"/>
    <w:link w:val="PodtytuZnak"/>
    <w:qFormat/>
    <w:rsid w:val="00F375B0"/>
    <w:pPr>
      <w:widowControl/>
      <w:autoSpaceDE/>
      <w:autoSpaceDN/>
      <w:adjustRightInd/>
      <w:spacing w:before="0" w:after="0"/>
    </w:pPr>
    <w:rPr>
      <w:rFonts w:eastAsia="SimSun"/>
      <w:b/>
      <w:bCs/>
      <w:sz w:val="36"/>
      <w:u w:val="single"/>
    </w:rPr>
  </w:style>
  <w:style w:type="character" w:customStyle="1" w:styleId="PodtytuZnak">
    <w:name w:val="Podtytuł Znak"/>
    <w:basedOn w:val="Domylnaczcionkaakapitu"/>
    <w:link w:val="Podtytu"/>
    <w:rsid w:val="00F375B0"/>
    <w:rPr>
      <w:rFonts w:ascii="Times New Roman" w:eastAsia="SimSun" w:hAnsi="Times New Roman" w:cs="Times New Roman"/>
      <w:b/>
      <w:bCs/>
      <w:sz w:val="36"/>
      <w:szCs w:val="20"/>
      <w:u w:val="single"/>
      <w:lang w:eastAsia="pl-PL"/>
    </w:rPr>
  </w:style>
  <w:style w:type="paragraph" w:customStyle="1" w:styleId="StylNagwek1Beowy">
    <w:name w:val="Styl Nagłówek 1 + Beżowy"/>
    <w:basedOn w:val="Nagwek1"/>
    <w:link w:val="StylNagwek1BeowyZnak"/>
    <w:rsid w:val="00F375B0"/>
    <w:pPr>
      <w:keepLines w:val="0"/>
      <w:widowControl/>
      <w:tabs>
        <w:tab w:val="left" w:pos="567"/>
        <w:tab w:val="num" w:pos="2276"/>
      </w:tabs>
      <w:autoSpaceDE/>
      <w:autoSpaceDN/>
      <w:adjustRightInd/>
      <w:ind w:left="2276"/>
      <w:jc w:val="left"/>
    </w:pPr>
    <w:rPr>
      <w:rFonts w:eastAsia="SimSun" w:cs="Times New Roman"/>
      <w:color w:val="FFCC99"/>
      <w:sz w:val="24"/>
      <w:szCs w:val="20"/>
    </w:rPr>
  </w:style>
  <w:style w:type="character" w:customStyle="1" w:styleId="StylNagwek1BeowyZnak">
    <w:name w:val="Styl Nagłówek 1 + Beżowy Znak"/>
    <w:basedOn w:val="Nagwek1Znak"/>
    <w:link w:val="StylNagwek1Beowy"/>
    <w:rsid w:val="00F375B0"/>
    <w:rPr>
      <w:rFonts w:eastAsia="SimSun" w:cs="Times New Roman"/>
      <w:b/>
      <w:bCs/>
      <w:color w:val="FFCC99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375B0"/>
    <w:pPr>
      <w:spacing w:before="0" w:after="300"/>
      <w:contextualSpacing/>
    </w:pPr>
    <w:rPr>
      <w:rFonts w:eastAsiaTheme="majorEastAsia" w:cstheme="majorBidi"/>
      <w:color w:val="000000" w:themeColor="text1"/>
      <w:spacing w:val="5"/>
      <w:kern w:val="28"/>
      <w:sz w:val="4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375B0"/>
    <w:rPr>
      <w:rFonts w:ascii="Times New Roman" w:eastAsiaTheme="majorEastAsia" w:hAnsi="Times New Roman" w:cstheme="majorBidi"/>
      <w:color w:val="000000" w:themeColor="text1"/>
      <w:spacing w:val="5"/>
      <w:kern w:val="28"/>
      <w:sz w:val="40"/>
      <w:szCs w:val="52"/>
      <w:lang w:eastAsia="pl-PL"/>
    </w:rPr>
  </w:style>
  <w:style w:type="paragraph" w:customStyle="1" w:styleId="StylStylTytuczci20ptDolewej">
    <w:name w:val="Styl Styl Tytuł części + 20 pt Do lewej"/>
    <w:basedOn w:val="Normalny"/>
    <w:qFormat/>
    <w:rsid w:val="00F375B0"/>
    <w:pPr>
      <w:keepNext/>
      <w:widowControl/>
      <w:tabs>
        <w:tab w:val="num" w:pos="360"/>
        <w:tab w:val="left" w:pos="851"/>
      </w:tabs>
      <w:autoSpaceDE/>
      <w:autoSpaceDN/>
      <w:adjustRightInd/>
      <w:spacing w:before="400"/>
      <w:outlineLvl w:val="0"/>
    </w:pPr>
    <w:rPr>
      <w:b/>
      <w:bCs/>
      <w:caps/>
      <w:shadow/>
      <w:sz w:val="36"/>
    </w:rPr>
  </w:style>
  <w:style w:type="paragraph" w:customStyle="1" w:styleId="normal">
    <w:name w:val="normal"/>
    <w:basedOn w:val="Normalny"/>
    <w:link w:val="normalZnak"/>
    <w:rsid w:val="002E0801"/>
    <w:pPr>
      <w:autoSpaceDE/>
      <w:autoSpaceDN/>
      <w:adjustRightInd/>
      <w:spacing w:before="0" w:after="0"/>
    </w:pPr>
  </w:style>
  <w:style w:type="character" w:customStyle="1" w:styleId="normalZnak">
    <w:name w:val="normal Znak"/>
    <w:basedOn w:val="Domylnaczcionkaakapitu"/>
    <w:link w:val="normal"/>
    <w:rsid w:val="002E08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wypunktowanieZnak">
    <w:name w:val="wypunktowanie Znak"/>
    <w:basedOn w:val="normalZnak"/>
    <w:link w:val="wypunktowanie"/>
    <w:rsid w:val="002E0801"/>
  </w:style>
  <w:style w:type="paragraph" w:styleId="NormalnyWeb">
    <w:name w:val="Normal (Web)"/>
    <w:basedOn w:val="Normalny"/>
    <w:rsid w:val="002E0801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98414-31AB-4B63-9554-2A86C7E1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MOSTEK</cp:lastModifiedBy>
  <cp:revision>3</cp:revision>
  <dcterms:created xsi:type="dcterms:W3CDTF">2014-11-03T16:38:00Z</dcterms:created>
  <dcterms:modified xsi:type="dcterms:W3CDTF">2014-11-20T12:08:00Z</dcterms:modified>
</cp:coreProperties>
</file>