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EF" w:rsidRDefault="00F667EF" w:rsidP="00234A17">
      <w:pPr>
        <w:jc w:val="center"/>
        <w:rPr>
          <w:b/>
          <w:sz w:val="44"/>
          <w:szCs w:val="44"/>
        </w:rPr>
      </w:pPr>
    </w:p>
    <w:p w:rsidR="00F667EF" w:rsidRDefault="00F667EF" w:rsidP="00234A17">
      <w:pPr>
        <w:jc w:val="center"/>
        <w:rPr>
          <w:b/>
          <w:sz w:val="44"/>
          <w:szCs w:val="44"/>
        </w:rPr>
      </w:pPr>
    </w:p>
    <w:p w:rsidR="00234A17" w:rsidRDefault="00234A17" w:rsidP="00234A17">
      <w:pPr>
        <w:jc w:val="center"/>
        <w:rPr>
          <w:b/>
          <w:sz w:val="44"/>
          <w:szCs w:val="44"/>
        </w:rPr>
      </w:pPr>
      <w:r>
        <w:rPr>
          <w:b/>
          <w:sz w:val="44"/>
          <w:szCs w:val="44"/>
        </w:rPr>
        <w:t xml:space="preserve">RAPORT O STANIE </w:t>
      </w:r>
    </w:p>
    <w:p w:rsidR="00234A17" w:rsidRDefault="00234A17" w:rsidP="00234A17">
      <w:pPr>
        <w:jc w:val="center"/>
        <w:rPr>
          <w:b/>
          <w:sz w:val="44"/>
          <w:szCs w:val="44"/>
        </w:rPr>
      </w:pPr>
      <w:r>
        <w:rPr>
          <w:b/>
          <w:sz w:val="44"/>
          <w:szCs w:val="44"/>
        </w:rPr>
        <w:t>POWIATU STALOWOWOLSKIEGO</w:t>
      </w:r>
    </w:p>
    <w:p w:rsidR="00234A17" w:rsidRDefault="00BF5A2F" w:rsidP="00234A17">
      <w:pPr>
        <w:jc w:val="center"/>
        <w:rPr>
          <w:b/>
          <w:sz w:val="44"/>
          <w:szCs w:val="44"/>
        </w:rPr>
      </w:pPr>
      <w:r>
        <w:rPr>
          <w:b/>
          <w:sz w:val="44"/>
          <w:szCs w:val="44"/>
        </w:rPr>
        <w:t>ZA ROK 2020</w:t>
      </w:r>
    </w:p>
    <w:p w:rsidR="00234A17" w:rsidRDefault="00234A17" w:rsidP="00234A17">
      <w:pPr>
        <w:rPr>
          <w:sz w:val="24"/>
          <w:szCs w:val="24"/>
        </w:rPr>
      </w:pPr>
    </w:p>
    <w:p w:rsidR="00234A17" w:rsidRDefault="00234A17" w:rsidP="00234A17">
      <w:pPr>
        <w:jc w:val="center"/>
        <w:rPr>
          <w:sz w:val="24"/>
          <w:szCs w:val="24"/>
        </w:rPr>
      </w:pPr>
      <w:r>
        <w:rPr>
          <w:noProof/>
          <w:sz w:val="24"/>
          <w:szCs w:val="24"/>
          <w:lang w:eastAsia="pl-PL"/>
        </w:rPr>
        <w:drawing>
          <wp:inline distT="0" distB="0" distL="0" distR="0">
            <wp:extent cx="1838325" cy="2028825"/>
            <wp:effectExtent l="0" t="0" r="0" b="0"/>
            <wp:docPr id="4" name="Obraz 4" descr="powiat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wiat_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2028825"/>
                    </a:xfrm>
                    <a:prstGeom prst="rect">
                      <a:avLst/>
                    </a:prstGeom>
                    <a:noFill/>
                    <a:ln>
                      <a:noFill/>
                    </a:ln>
                  </pic:spPr>
                </pic:pic>
              </a:graphicData>
            </a:graphic>
          </wp:inline>
        </w:drawing>
      </w:r>
    </w:p>
    <w:p w:rsidR="00234A17" w:rsidRDefault="00234A17" w:rsidP="00234A17">
      <w:pPr>
        <w:jc w:val="both"/>
        <w:rPr>
          <w:sz w:val="24"/>
          <w:szCs w:val="24"/>
        </w:rPr>
      </w:pPr>
    </w:p>
    <w:p w:rsidR="00234A17" w:rsidRDefault="00234A17" w:rsidP="00234A17">
      <w:pPr>
        <w:jc w:val="both"/>
        <w:rPr>
          <w:sz w:val="24"/>
          <w:szCs w:val="24"/>
        </w:rPr>
      </w:pPr>
    </w:p>
    <w:p w:rsidR="00234A17" w:rsidRDefault="00234A17" w:rsidP="00234A17">
      <w:pPr>
        <w:jc w:val="both"/>
        <w:rPr>
          <w:sz w:val="24"/>
          <w:szCs w:val="24"/>
        </w:rPr>
      </w:pPr>
    </w:p>
    <w:p w:rsidR="00234A17" w:rsidRDefault="00234A17" w:rsidP="00234A17">
      <w:pPr>
        <w:jc w:val="both"/>
        <w:rPr>
          <w:sz w:val="24"/>
          <w:szCs w:val="24"/>
        </w:rPr>
      </w:pPr>
    </w:p>
    <w:p w:rsidR="00234A17" w:rsidRDefault="00234A17" w:rsidP="00234A17">
      <w:pPr>
        <w:jc w:val="both"/>
        <w:rPr>
          <w:sz w:val="24"/>
          <w:szCs w:val="24"/>
        </w:rPr>
      </w:pPr>
    </w:p>
    <w:p w:rsidR="00234A17" w:rsidRDefault="00234A17" w:rsidP="00234A17">
      <w:pPr>
        <w:jc w:val="both"/>
        <w:rPr>
          <w:sz w:val="24"/>
          <w:szCs w:val="24"/>
        </w:rPr>
      </w:pPr>
    </w:p>
    <w:p w:rsidR="00234A17" w:rsidRDefault="00234A17" w:rsidP="00234A17">
      <w:pPr>
        <w:jc w:val="both"/>
        <w:rPr>
          <w:sz w:val="24"/>
          <w:szCs w:val="24"/>
        </w:rPr>
      </w:pPr>
    </w:p>
    <w:p w:rsidR="00234A17" w:rsidRDefault="00234A17" w:rsidP="00234A17">
      <w:pPr>
        <w:jc w:val="center"/>
        <w:rPr>
          <w:b/>
          <w:sz w:val="24"/>
          <w:szCs w:val="24"/>
        </w:rPr>
      </w:pPr>
    </w:p>
    <w:p w:rsidR="00234A17" w:rsidRDefault="00234A17" w:rsidP="00234A17">
      <w:pPr>
        <w:jc w:val="center"/>
        <w:rPr>
          <w:b/>
          <w:sz w:val="24"/>
          <w:szCs w:val="24"/>
        </w:rPr>
      </w:pPr>
    </w:p>
    <w:p w:rsidR="00234A17" w:rsidRDefault="00234A17" w:rsidP="00234A17">
      <w:pPr>
        <w:jc w:val="center"/>
        <w:rPr>
          <w:b/>
          <w:sz w:val="24"/>
          <w:szCs w:val="24"/>
        </w:rPr>
      </w:pPr>
    </w:p>
    <w:p w:rsidR="00234A17" w:rsidRDefault="00234A17" w:rsidP="00234A17">
      <w:pPr>
        <w:jc w:val="center"/>
        <w:rPr>
          <w:b/>
          <w:sz w:val="24"/>
          <w:szCs w:val="24"/>
        </w:rPr>
      </w:pPr>
    </w:p>
    <w:p w:rsidR="00234A17" w:rsidRDefault="00234A17" w:rsidP="00234A17">
      <w:pPr>
        <w:jc w:val="center"/>
        <w:rPr>
          <w:b/>
          <w:sz w:val="24"/>
          <w:szCs w:val="24"/>
        </w:rPr>
      </w:pPr>
    </w:p>
    <w:p w:rsidR="00234A17" w:rsidRDefault="00234A17" w:rsidP="00234A17">
      <w:pPr>
        <w:jc w:val="center"/>
        <w:rPr>
          <w:b/>
          <w:sz w:val="24"/>
          <w:szCs w:val="24"/>
        </w:rPr>
      </w:pPr>
    </w:p>
    <w:p w:rsidR="00234A17" w:rsidRDefault="00234A17" w:rsidP="00234A17">
      <w:pPr>
        <w:jc w:val="center"/>
        <w:rPr>
          <w:b/>
          <w:sz w:val="24"/>
          <w:szCs w:val="24"/>
        </w:rPr>
      </w:pPr>
    </w:p>
    <w:p w:rsidR="00FC3476" w:rsidRPr="00A4253F" w:rsidRDefault="00BF5A2F" w:rsidP="00A4253F">
      <w:pPr>
        <w:jc w:val="center"/>
        <w:rPr>
          <w:b/>
          <w:sz w:val="24"/>
          <w:szCs w:val="24"/>
        </w:rPr>
      </w:pPr>
      <w:r>
        <w:rPr>
          <w:b/>
          <w:sz w:val="24"/>
          <w:szCs w:val="24"/>
        </w:rPr>
        <w:t>STALOWA WOLA, MAJ 2021</w:t>
      </w:r>
      <w:r w:rsidR="00FC3476">
        <w:rPr>
          <w:b/>
          <w:sz w:val="44"/>
          <w:szCs w:val="44"/>
        </w:rPr>
        <w:br w:type="page"/>
      </w:r>
    </w:p>
    <w:sdt>
      <w:sdtPr>
        <w:rPr>
          <w:rFonts w:ascii="Cambria" w:eastAsiaTheme="minorHAnsi" w:hAnsi="Cambria" w:cstheme="minorBidi"/>
          <w:color w:val="auto"/>
          <w:sz w:val="22"/>
          <w:szCs w:val="22"/>
          <w:lang w:eastAsia="en-US"/>
        </w:rPr>
        <w:id w:val="213093310"/>
        <w:docPartObj>
          <w:docPartGallery w:val="Table of Contents"/>
          <w:docPartUnique/>
        </w:docPartObj>
      </w:sdtPr>
      <w:sdtEndPr>
        <w:rPr>
          <w:b/>
          <w:bCs/>
        </w:rPr>
      </w:sdtEndPr>
      <w:sdtContent>
        <w:p w:rsidR="00FC3476" w:rsidRPr="008741D5" w:rsidRDefault="00FC3476" w:rsidP="008741D5">
          <w:pPr>
            <w:pStyle w:val="Nagwekspisutreci"/>
            <w:jc w:val="center"/>
            <w:rPr>
              <w:b/>
            </w:rPr>
          </w:pPr>
          <w:r w:rsidRPr="008741D5">
            <w:rPr>
              <w:b/>
            </w:rPr>
            <w:t>Spis treści</w:t>
          </w:r>
        </w:p>
        <w:p w:rsidR="007D52F4" w:rsidRDefault="00FC3476">
          <w:pPr>
            <w:pStyle w:val="Spistreci1"/>
            <w:tabs>
              <w:tab w:val="right" w:leader="dot" w:pos="9060"/>
            </w:tabs>
            <w:rPr>
              <w:rFonts w:asciiTheme="minorHAnsi" w:eastAsiaTheme="minorEastAsia" w:hAnsiTheme="minorHAnsi"/>
              <w:noProof/>
              <w:lang w:eastAsia="pl-PL"/>
            </w:rPr>
          </w:pPr>
          <w:r>
            <w:rPr>
              <w:b/>
              <w:bCs/>
            </w:rPr>
            <w:fldChar w:fldCharType="begin"/>
          </w:r>
          <w:r>
            <w:rPr>
              <w:b/>
              <w:bCs/>
            </w:rPr>
            <w:instrText xml:space="preserve"> TOC \o "1-3" \h \z \u </w:instrText>
          </w:r>
          <w:r>
            <w:rPr>
              <w:b/>
              <w:bCs/>
            </w:rPr>
            <w:fldChar w:fldCharType="separate"/>
          </w:r>
          <w:hyperlink w:anchor="_Toc72873091" w:history="1">
            <w:r w:rsidR="007D52F4" w:rsidRPr="001A4F41">
              <w:rPr>
                <w:rStyle w:val="Hipercze"/>
                <w:noProof/>
              </w:rPr>
              <w:t>WSTĘP</w:t>
            </w:r>
            <w:r w:rsidR="007D52F4">
              <w:rPr>
                <w:noProof/>
                <w:webHidden/>
              </w:rPr>
              <w:tab/>
            </w:r>
            <w:r w:rsidR="007D52F4">
              <w:rPr>
                <w:noProof/>
                <w:webHidden/>
              </w:rPr>
              <w:fldChar w:fldCharType="begin"/>
            </w:r>
            <w:r w:rsidR="007D52F4">
              <w:rPr>
                <w:noProof/>
                <w:webHidden/>
              </w:rPr>
              <w:instrText xml:space="preserve"> PAGEREF _Toc72873091 \h </w:instrText>
            </w:r>
            <w:r w:rsidR="007D52F4">
              <w:rPr>
                <w:noProof/>
                <w:webHidden/>
              </w:rPr>
            </w:r>
            <w:r w:rsidR="007D52F4">
              <w:rPr>
                <w:noProof/>
                <w:webHidden/>
              </w:rPr>
              <w:fldChar w:fldCharType="separate"/>
            </w:r>
            <w:r w:rsidR="00C13121">
              <w:rPr>
                <w:noProof/>
                <w:webHidden/>
              </w:rPr>
              <w:t>4</w:t>
            </w:r>
            <w:r w:rsidR="007D52F4">
              <w:rPr>
                <w:noProof/>
                <w:webHidden/>
              </w:rPr>
              <w:fldChar w:fldCharType="end"/>
            </w:r>
          </w:hyperlink>
        </w:p>
        <w:p w:rsidR="007D52F4" w:rsidRDefault="00D94C73">
          <w:pPr>
            <w:pStyle w:val="Spistreci1"/>
            <w:tabs>
              <w:tab w:val="right" w:leader="dot" w:pos="9060"/>
            </w:tabs>
            <w:rPr>
              <w:rFonts w:asciiTheme="minorHAnsi" w:eastAsiaTheme="minorEastAsia" w:hAnsiTheme="minorHAnsi"/>
              <w:noProof/>
              <w:lang w:eastAsia="pl-PL"/>
            </w:rPr>
          </w:pPr>
          <w:hyperlink w:anchor="_Toc72873092" w:history="1">
            <w:r w:rsidR="007D52F4" w:rsidRPr="001A4F41">
              <w:rPr>
                <w:rStyle w:val="Hipercze"/>
                <w:noProof/>
              </w:rPr>
              <w:t>Rozdział 1.</w:t>
            </w:r>
            <w:r w:rsidR="007D52F4" w:rsidRPr="001A4F41">
              <w:rPr>
                <w:rStyle w:val="Hipercze"/>
                <w:rFonts w:cs="Arial"/>
                <w:noProof/>
                <w:shd w:val="clear" w:color="auto" w:fill="FFFFFF"/>
              </w:rPr>
              <w:t xml:space="preserve"> </w:t>
            </w:r>
            <w:r w:rsidR="007D52F4" w:rsidRPr="001A4F41">
              <w:rPr>
                <w:rStyle w:val="Hipercze"/>
                <w:noProof/>
              </w:rPr>
              <w:t>Informacje ogólne o stanie Powiatu Stalowowolskiego</w:t>
            </w:r>
            <w:r w:rsidR="007D52F4">
              <w:rPr>
                <w:noProof/>
                <w:webHidden/>
              </w:rPr>
              <w:tab/>
            </w:r>
            <w:r w:rsidR="007D52F4">
              <w:rPr>
                <w:noProof/>
                <w:webHidden/>
              </w:rPr>
              <w:fldChar w:fldCharType="begin"/>
            </w:r>
            <w:r w:rsidR="007D52F4">
              <w:rPr>
                <w:noProof/>
                <w:webHidden/>
              </w:rPr>
              <w:instrText xml:space="preserve"> PAGEREF _Toc72873092 \h </w:instrText>
            </w:r>
            <w:r w:rsidR="007D52F4">
              <w:rPr>
                <w:noProof/>
                <w:webHidden/>
              </w:rPr>
            </w:r>
            <w:r w:rsidR="007D52F4">
              <w:rPr>
                <w:noProof/>
                <w:webHidden/>
              </w:rPr>
              <w:fldChar w:fldCharType="separate"/>
            </w:r>
            <w:r w:rsidR="00C13121">
              <w:rPr>
                <w:noProof/>
                <w:webHidden/>
              </w:rPr>
              <w:t>5</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093" w:history="1">
            <w:r w:rsidR="007D52F4" w:rsidRPr="001A4F41">
              <w:rPr>
                <w:rStyle w:val="Hipercze"/>
                <w:noProof/>
              </w:rPr>
              <w:t>1.1. Ogólna charakterystyka Powiatu</w:t>
            </w:r>
            <w:r w:rsidR="007D52F4">
              <w:rPr>
                <w:noProof/>
                <w:webHidden/>
              </w:rPr>
              <w:tab/>
            </w:r>
            <w:r w:rsidR="007D52F4">
              <w:rPr>
                <w:noProof/>
                <w:webHidden/>
              </w:rPr>
              <w:fldChar w:fldCharType="begin"/>
            </w:r>
            <w:r w:rsidR="007D52F4">
              <w:rPr>
                <w:noProof/>
                <w:webHidden/>
              </w:rPr>
              <w:instrText xml:space="preserve"> PAGEREF _Toc72873093 \h </w:instrText>
            </w:r>
            <w:r w:rsidR="007D52F4">
              <w:rPr>
                <w:noProof/>
                <w:webHidden/>
              </w:rPr>
            </w:r>
            <w:r w:rsidR="007D52F4">
              <w:rPr>
                <w:noProof/>
                <w:webHidden/>
              </w:rPr>
              <w:fldChar w:fldCharType="separate"/>
            </w:r>
            <w:r w:rsidR="00C13121">
              <w:rPr>
                <w:noProof/>
                <w:webHidden/>
              </w:rPr>
              <w:t>5</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094" w:history="1">
            <w:r w:rsidR="007D52F4" w:rsidRPr="001A4F41">
              <w:rPr>
                <w:rStyle w:val="Hipercze"/>
                <w:noProof/>
              </w:rPr>
              <w:t>1.2. Charakterystyka pozycji i rozwoju Powiatu Stalowowolskiego</w:t>
            </w:r>
            <w:r w:rsidR="007D52F4">
              <w:rPr>
                <w:noProof/>
                <w:webHidden/>
              </w:rPr>
              <w:tab/>
            </w:r>
            <w:r w:rsidR="007D52F4">
              <w:rPr>
                <w:noProof/>
                <w:webHidden/>
              </w:rPr>
              <w:fldChar w:fldCharType="begin"/>
            </w:r>
            <w:r w:rsidR="007D52F4">
              <w:rPr>
                <w:noProof/>
                <w:webHidden/>
              </w:rPr>
              <w:instrText xml:space="preserve"> PAGEREF _Toc72873094 \h </w:instrText>
            </w:r>
            <w:r w:rsidR="007D52F4">
              <w:rPr>
                <w:noProof/>
                <w:webHidden/>
              </w:rPr>
            </w:r>
            <w:r w:rsidR="007D52F4">
              <w:rPr>
                <w:noProof/>
                <w:webHidden/>
              </w:rPr>
              <w:fldChar w:fldCharType="separate"/>
            </w:r>
            <w:r w:rsidR="00C13121">
              <w:rPr>
                <w:noProof/>
                <w:webHidden/>
              </w:rPr>
              <w:t>8</w:t>
            </w:r>
            <w:r w:rsidR="007D52F4">
              <w:rPr>
                <w:noProof/>
                <w:webHidden/>
              </w:rPr>
              <w:fldChar w:fldCharType="end"/>
            </w:r>
          </w:hyperlink>
        </w:p>
        <w:p w:rsidR="007D52F4" w:rsidRDefault="00D94C73">
          <w:pPr>
            <w:pStyle w:val="Spistreci1"/>
            <w:tabs>
              <w:tab w:val="right" w:leader="dot" w:pos="9060"/>
            </w:tabs>
            <w:rPr>
              <w:rFonts w:asciiTheme="minorHAnsi" w:eastAsiaTheme="minorEastAsia" w:hAnsiTheme="minorHAnsi"/>
              <w:noProof/>
              <w:lang w:eastAsia="pl-PL"/>
            </w:rPr>
          </w:pPr>
          <w:hyperlink w:anchor="_Toc72873095" w:history="1">
            <w:r w:rsidR="007D52F4" w:rsidRPr="001A4F41">
              <w:rPr>
                <w:rStyle w:val="Hipercze"/>
                <w:noProof/>
              </w:rPr>
              <w:t>Rozdział 2.</w:t>
            </w:r>
            <w:r w:rsidR="007D52F4" w:rsidRPr="001A4F41">
              <w:rPr>
                <w:rStyle w:val="Hipercze"/>
                <w:rFonts w:cs="Arial"/>
                <w:noProof/>
                <w:shd w:val="clear" w:color="auto" w:fill="FFFFFF"/>
              </w:rPr>
              <w:t xml:space="preserve"> </w:t>
            </w:r>
            <w:r w:rsidR="007D52F4" w:rsidRPr="001A4F41">
              <w:rPr>
                <w:rStyle w:val="Hipercze"/>
                <w:noProof/>
              </w:rPr>
              <w:t>Informacje finansowe Powiatu Stalowowolskiego</w:t>
            </w:r>
            <w:r w:rsidR="007D52F4">
              <w:rPr>
                <w:noProof/>
                <w:webHidden/>
              </w:rPr>
              <w:tab/>
            </w:r>
            <w:r w:rsidR="007D52F4">
              <w:rPr>
                <w:noProof/>
                <w:webHidden/>
              </w:rPr>
              <w:fldChar w:fldCharType="begin"/>
            </w:r>
            <w:r w:rsidR="007D52F4">
              <w:rPr>
                <w:noProof/>
                <w:webHidden/>
              </w:rPr>
              <w:instrText xml:space="preserve"> PAGEREF _Toc72873095 \h </w:instrText>
            </w:r>
            <w:r w:rsidR="007D52F4">
              <w:rPr>
                <w:noProof/>
                <w:webHidden/>
              </w:rPr>
            </w:r>
            <w:r w:rsidR="007D52F4">
              <w:rPr>
                <w:noProof/>
                <w:webHidden/>
              </w:rPr>
              <w:fldChar w:fldCharType="separate"/>
            </w:r>
            <w:r w:rsidR="00C13121">
              <w:rPr>
                <w:noProof/>
                <w:webHidden/>
              </w:rPr>
              <w:t>9</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096" w:history="1">
            <w:r w:rsidR="007D52F4" w:rsidRPr="001A4F41">
              <w:rPr>
                <w:rStyle w:val="Hipercze"/>
                <w:noProof/>
              </w:rPr>
              <w:t>2.1. Stan finansów Powiatu</w:t>
            </w:r>
            <w:r w:rsidR="007D52F4">
              <w:rPr>
                <w:noProof/>
                <w:webHidden/>
              </w:rPr>
              <w:tab/>
            </w:r>
            <w:r w:rsidR="007D52F4">
              <w:rPr>
                <w:noProof/>
                <w:webHidden/>
              </w:rPr>
              <w:fldChar w:fldCharType="begin"/>
            </w:r>
            <w:r w:rsidR="007D52F4">
              <w:rPr>
                <w:noProof/>
                <w:webHidden/>
              </w:rPr>
              <w:instrText xml:space="preserve"> PAGEREF _Toc72873096 \h </w:instrText>
            </w:r>
            <w:r w:rsidR="007D52F4">
              <w:rPr>
                <w:noProof/>
                <w:webHidden/>
              </w:rPr>
            </w:r>
            <w:r w:rsidR="007D52F4">
              <w:rPr>
                <w:noProof/>
                <w:webHidden/>
              </w:rPr>
              <w:fldChar w:fldCharType="separate"/>
            </w:r>
            <w:r w:rsidR="00C13121">
              <w:rPr>
                <w:noProof/>
                <w:webHidden/>
              </w:rPr>
              <w:t>9</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097" w:history="1">
            <w:r w:rsidR="007D52F4" w:rsidRPr="001A4F41">
              <w:rPr>
                <w:rStyle w:val="Hipercze"/>
                <w:noProof/>
              </w:rPr>
              <w:t>2.2. Wykonanie budżetu</w:t>
            </w:r>
            <w:r w:rsidR="007D52F4">
              <w:rPr>
                <w:noProof/>
                <w:webHidden/>
              </w:rPr>
              <w:tab/>
            </w:r>
            <w:r w:rsidR="007D52F4">
              <w:rPr>
                <w:noProof/>
                <w:webHidden/>
              </w:rPr>
              <w:fldChar w:fldCharType="begin"/>
            </w:r>
            <w:r w:rsidR="007D52F4">
              <w:rPr>
                <w:noProof/>
                <w:webHidden/>
              </w:rPr>
              <w:instrText xml:space="preserve"> PAGEREF _Toc72873097 \h </w:instrText>
            </w:r>
            <w:r w:rsidR="007D52F4">
              <w:rPr>
                <w:noProof/>
                <w:webHidden/>
              </w:rPr>
            </w:r>
            <w:r w:rsidR="007D52F4">
              <w:rPr>
                <w:noProof/>
                <w:webHidden/>
              </w:rPr>
              <w:fldChar w:fldCharType="separate"/>
            </w:r>
            <w:r w:rsidR="00C13121">
              <w:rPr>
                <w:noProof/>
                <w:webHidden/>
              </w:rPr>
              <w:t>10</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098" w:history="1">
            <w:r w:rsidR="007D52F4" w:rsidRPr="001A4F41">
              <w:rPr>
                <w:rStyle w:val="Hipercze"/>
                <w:noProof/>
              </w:rPr>
              <w:t>2.3. Wykonanie wydatków inwestycyjnych</w:t>
            </w:r>
            <w:r w:rsidR="007D52F4">
              <w:rPr>
                <w:noProof/>
                <w:webHidden/>
              </w:rPr>
              <w:tab/>
            </w:r>
            <w:r w:rsidR="007D52F4">
              <w:rPr>
                <w:noProof/>
                <w:webHidden/>
              </w:rPr>
              <w:fldChar w:fldCharType="begin"/>
            </w:r>
            <w:r w:rsidR="007D52F4">
              <w:rPr>
                <w:noProof/>
                <w:webHidden/>
              </w:rPr>
              <w:instrText xml:space="preserve"> PAGEREF _Toc72873098 \h </w:instrText>
            </w:r>
            <w:r w:rsidR="007D52F4">
              <w:rPr>
                <w:noProof/>
                <w:webHidden/>
              </w:rPr>
            </w:r>
            <w:r w:rsidR="007D52F4">
              <w:rPr>
                <w:noProof/>
                <w:webHidden/>
              </w:rPr>
              <w:fldChar w:fldCharType="separate"/>
            </w:r>
            <w:r w:rsidR="00C13121">
              <w:rPr>
                <w:noProof/>
                <w:webHidden/>
              </w:rPr>
              <w:t>12</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099" w:history="1">
            <w:r w:rsidR="007D52F4" w:rsidRPr="001A4F41">
              <w:rPr>
                <w:rStyle w:val="Hipercze"/>
                <w:noProof/>
              </w:rPr>
              <w:t>2.4. Wieloletnia prognoza finansowa</w:t>
            </w:r>
            <w:r w:rsidR="007D52F4">
              <w:rPr>
                <w:noProof/>
                <w:webHidden/>
              </w:rPr>
              <w:tab/>
            </w:r>
            <w:r w:rsidR="007D52F4">
              <w:rPr>
                <w:noProof/>
                <w:webHidden/>
              </w:rPr>
              <w:fldChar w:fldCharType="begin"/>
            </w:r>
            <w:r w:rsidR="007D52F4">
              <w:rPr>
                <w:noProof/>
                <w:webHidden/>
              </w:rPr>
              <w:instrText xml:space="preserve"> PAGEREF _Toc72873099 \h </w:instrText>
            </w:r>
            <w:r w:rsidR="007D52F4">
              <w:rPr>
                <w:noProof/>
                <w:webHidden/>
              </w:rPr>
            </w:r>
            <w:r w:rsidR="007D52F4">
              <w:rPr>
                <w:noProof/>
                <w:webHidden/>
              </w:rPr>
              <w:fldChar w:fldCharType="separate"/>
            </w:r>
            <w:r w:rsidR="00C13121">
              <w:rPr>
                <w:noProof/>
                <w:webHidden/>
              </w:rPr>
              <w:t>12</w:t>
            </w:r>
            <w:r w:rsidR="007D52F4">
              <w:rPr>
                <w:noProof/>
                <w:webHidden/>
              </w:rPr>
              <w:fldChar w:fldCharType="end"/>
            </w:r>
          </w:hyperlink>
        </w:p>
        <w:p w:rsidR="007D52F4" w:rsidRDefault="00D94C73">
          <w:pPr>
            <w:pStyle w:val="Spistreci1"/>
            <w:tabs>
              <w:tab w:val="right" w:leader="dot" w:pos="9060"/>
            </w:tabs>
            <w:rPr>
              <w:rFonts w:asciiTheme="minorHAnsi" w:eastAsiaTheme="minorEastAsia" w:hAnsiTheme="minorHAnsi"/>
              <w:noProof/>
              <w:lang w:eastAsia="pl-PL"/>
            </w:rPr>
          </w:pPr>
          <w:hyperlink w:anchor="_Toc72873100" w:history="1">
            <w:r w:rsidR="007D52F4" w:rsidRPr="001A4F41">
              <w:rPr>
                <w:rStyle w:val="Hipercze"/>
                <w:noProof/>
              </w:rPr>
              <w:t>Rozdział 3. Informacje o stanie mienia Powiatu Stalowowolskiego</w:t>
            </w:r>
            <w:r w:rsidR="007D52F4">
              <w:rPr>
                <w:noProof/>
                <w:webHidden/>
              </w:rPr>
              <w:tab/>
            </w:r>
            <w:r w:rsidR="007D52F4">
              <w:rPr>
                <w:noProof/>
                <w:webHidden/>
              </w:rPr>
              <w:fldChar w:fldCharType="begin"/>
            </w:r>
            <w:r w:rsidR="007D52F4">
              <w:rPr>
                <w:noProof/>
                <w:webHidden/>
              </w:rPr>
              <w:instrText xml:space="preserve"> PAGEREF _Toc72873100 \h </w:instrText>
            </w:r>
            <w:r w:rsidR="007D52F4">
              <w:rPr>
                <w:noProof/>
                <w:webHidden/>
              </w:rPr>
            </w:r>
            <w:r w:rsidR="007D52F4">
              <w:rPr>
                <w:noProof/>
                <w:webHidden/>
              </w:rPr>
              <w:fldChar w:fldCharType="separate"/>
            </w:r>
            <w:r w:rsidR="00C13121">
              <w:rPr>
                <w:noProof/>
                <w:webHidden/>
              </w:rPr>
              <w:t>13</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01" w:history="1">
            <w:r w:rsidR="007D52F4" w:rsidRPr="001A4F41">
              <w:rPr>
                <w:rStyle w:val="Hipercze"/>
                <w:noProof/>
              </w:rPr>
              <w:t>3.1. Ogólne informacje dotyczące stanu mienia</w:t>
            </w:r>
            <w:r w:rsidR="007D52F4">
              <w:rPr>
                <w:noProof/>
                <w:webHidden/>
              </w:rPr>
              <w:tab/>
            </w:r>
            <w:r w:rsidR="007D52F4">
              <w:rPr>
                <w:noProof/>
                <w:webHidden/>
              </w:rPr>
              <w:fldChar w:fldCharType="begin"/>
            </w:r>
            <w:r w:rsidR="007D52F4">
              <w:rPr>
                <w:noProof/>
                <w:webHidden/>
              </w:rPr>
              <w:instrText xml:space="preserve"> PAGEREF _Toc72873101 \h </w:instrText>
            </w:r>
            <w:r w:rsidR="007D52F4">
              <w:rPr>
                <w:noProof/>
                <w:webHidden/>
              </w:rPr>
            </w:r>
            <w:r w:rsidR="007D52F4">
              <w:rPr>
                <w:noProof/>
                <w:webHidden/>
              </w:rPr>
              <w:fldChar w:fldCharType="separate"/>
            </w:r>
            <w:r w:rsidR="00C13121">
              <w:rPr>
                <w:noProof/>
                <w:webHidden/>
              </w:rPr>
              <w:t>13</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02" w:history="1">
            <w:r w:rsidR="007D52F4" w:rsidRPr="001A4F41">
              <w:rPr>
                <w:rStyle w:val="Hipercze"/>
                <w:noProof/>
              </w:rPr>
              <w:t>3.2. Zestawienie inwestycji w 2020 roku</w:t>
            </w:r>
            <w:r w:rsidR="007D52F4">
              <w:rPr>
                <w:noProof/>
                <w:webHidden/>
              </w:rPr>
              <w:tab/>
            </w:r>
            <w:r w:rsidR="007D52F4">
              <w:rPr>
                <w:noProof/>
                <w:webHidden/>
              </w:rPr>
              <w:fldChar w:fldCharType="begin"/>
            </w:r>
            <w:r w:rsidR="007D52F4">
              <w:rPr>
                <w:noProof/>
                <w:webHidden/>
              </w:rPr>
              <w:instrText xml:space="preserve"> PAGEREF _Toc72873102 \h </w:instrText>
            </w:r>
            <w:r w:rsidR="007D52F4">
              <w:rPr>
                <w:noProof/>
                <w:webHidden/>
              </w:rPr>
            </w:r>
            <w:r w:rsidR="007D52F4">
              <w:rPr>
                <w:noProof/>
                <w:webHidden/>
              </w:rPr>
              <w:fldChar w:fldCharType="separate"/>
            </w:r>
            <w:r w:rsidR="00C13121">
              <w:rPr>
                <w:noProof/>
                <w:webHidden/>
              </w:rPr>
              <w:t>15</w:t>
            </w:r>
            <w:r w:rsidR="007D52F4">
              <w:rPr>
                <w:noProof/>
                <w:webHidden/>
              </w:rPr>
              <w:fldChar w:fldCharType="end"/>
            </w:r>
          </w:hyperlink>
        </w:p>
        <w:p w:rsidR="007D52F4" w:rsidRDefault="00D94C73">
          <w:pPr>
            <w:pStyle w:val="Spistreci1"/>
            <w:tabs>
              <w:tab w:val="right" w:leader="dot" w:pos="9060"/>
            </w:tabs>
            <w:rPr>
              <w:rFonts w:asciiTheme="minorHAnsi" w:eastAsiaTheme="minorEastAsia" w:hAnsiTheme="minorHAnsi"/>
              <w:noProof/>
              <w:lang w:eastAsia="pl-PL"/>
            </w:rPr>
          </w:pPr>
          <w:hyperlink w:anchor="_Toc72873103" w:history="1">
            <w:r w:rsidR="007D52F4" w:rsidRPr="001A4F41">
              <w:rPr>
                <w:rStyle w:val="Hipercze"/>
                <w:noProof/>
              </w:rPr>
              <w:t>Rozdział 4.</w:t>
            </w:r>
            <w:r w:rsidR="007D52F4" w:rsidRPr="001A4F41">
              <w:rPr>
                <w:rStyle w:val="Hipercze"/>
                <w:rFonts w:cs="Arial"/>
                <w:noProof/>
                <w:shd w:val="clear" w:color="auto" w:fill="FFFFFF"/>
              </w:rPr>
              <w:t xml:space="preserve"> </w:t>
            </w:r>
            <w:r w:rsidR="007D52F4" w:rsidRPr="001A4F41">
              <w:rPr>
                <w:rStyle w:val="Hipercze"/>
                <w:noProof/>
              </w:rPr>
              <w:t>Informacje o realizacji polityk i programów</w:t>
            </w:r>
            <w:r w:rsidR="007D52F4">
              <w:rPr>
                <w:noProof/>
                <w:webHidden/>
              </w:rPr>
              <w:tab/>
            </w:r>
            <w:r w:rsidR="007D52F4">
              <w:rPr>
                <w:noProof/>
                <w:webHidden/>
              </w:rPr>
              <w:fldChar w:fldCharType="begin"/>
            </w:r>
            <w:r w:rsidR="007D52F4">
              <w:rPr>
                <w:noProof/>
                <w:webHidden/>
              </w:rPr>
              <w:instrText xml:space="preserve"> PAGEREF _Toc72873103 \h </w:instrText>
            </w:r>
            <w:r w:rsidR="007D52F4">
              <w:rPr>
                <w:noProof/>
                <w:webHidden/>
              </w:rPr>
            </w:r>
            <w:r w:rsidR="007D52F4">
              <w:rPr>
                <w:noProof/>
                <w:webHidden/>
              </w:rPr>
              <w:fldChar w:fldCharType="separate"/>
            </w:r>
            <w:r w:rsidR="00C13121">
              <w:rPr>
                <w:noProof/>
                <w:webHidden/>
              </w:rPr>
              <w:t>20</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04" w:history="1">
            <w:r w:rsidR="007D52F4" w:rsidRPr="001A4F41">
              <w:rPr>
                <w:rStyle w:val="Hipercze"/>
                <w:noProof/>
              </w:rPr>
              <w:t>4.1. Realizacja Programu Współpracy z organizacjami pozarządowymi</w:t>
            </w:r>
            <w:r w:rsidR="007D52F4">
              <w:rPr>
                <w:noProof/>
                <w:webHidden/>
              </w:rPr>
              <w:tab/>
            </w:r>
            <w:r w:rsidR="007D52F4">
              <w:rPr>
                <w:noProof/>
                <w:webHidden/>
              </w:rPr>
              <w:fldChar w:fldCharType="begin"/>
            </w:r>
            <w:r w:rsidR="007D52F4">
              <w:rPr>
                <w:noProof/>
                <w:webHidden/>
              </w:rPr>
              <w:instrText xml:space="preserve"> PAGEREF _Toc72873104 \h </w:instrText>
            </w:r>
            <w:r w:rsidR="007D52F4">
              <w:rPr>
                <w:noProof/>
                <w:webHidden/>
              </w:rPr>
            </w:r>
            <w:r w:rsidR="007D52F4">
              <w:rPr>
                <w:noProof/>
                <w:webHidden/>
              </w:rPr>
              <w:fldChar w:fldCharType="separate"/>
            </w:r>
            <w:r w:rsidR="00C13121">
              <w:rPr>
                <w:noProof/>
                <w:webHidden/>
              </w:rPr>
              <w:t>20</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05" w:history="1">
            <w:r w:rsidR="007D52F4" w:rsidRPr="001A4F41">
              <w:rPr>
                <w:rStyle w:val="Hipercze"/>
                <w:noProof/>
              </w:rPr>
              <w:t>4.2. Realizacja Strategii Polityki Społecznej</w:t>
            </w:r>
            <w:r w:rsidR="007D52F4">
              <w:rPr>
                <w:noProof/>
                <w:webHidden/>
              </w:rPr>
              <w:tab/>
            </w:r>
            <w:r w:rsidR="007D52F4">
              <w:rPr>
                <w:noProof/>
                <w:webHidden/>
              </w:rPr>
              <w:fldChar w:fldCharType="begin"/>
            </w:r>
            <w:r w:rsidR="007D52F4">
              <w:rPr>
                <w:noProof/>
                <w:webHidden/>
              </w:rPr>
              <w:instrText xml:space="preserve"> PAGEREF _Toc72873105 \h </w:instrText>
            </w:r>
            <w:r w:rsidR="007D52F4">
              <w:rPr>
                <w:noProof/>
                <w:webHidden/>
              </w:rPr>
            </w:r>
            <w:r w:rsidR="007D52F4">
              <w:rPr>
                <w:noProof/>
                <w:webHidden/>
              </w:rPr>
              <w:fldChar w:fldCharType="separate"/>
            </w:r>
            <w:r w:rsidR="00C13121">
              <w:rPr>
                <w:noProof/>
                <w:webHidden/>
              </w:rPr>
              <w:t>21</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06" w:history="1">
            <w:r w:rsidR="007D52F4" w:rsidRPr="001A4F41">
              <w:rPr>
                <w:rStyle w:val="Hipercze"/>
                <w:noProof/>
              </w:rPr>
              <w:t>4.3. Realizacja Programu Przeciwdziałania Przemocy w Rodzinie</w:t>
            </w:r>
            <w:r w:rsidR="007D52F4">
              <w:rPr>
                <w:noProof/>
                <w:webHidden/>
              </w:rPr>
              <w:tab/>
            </w:r>
            <w:r w:rsidR="007D52F4">
              <w:rPr>
                <w:noProof/>
                <w:webHidden/>
              </w:rPr>
              <w:fldChar w:fldCharType="begin"/>
            </w:r>
            <w:r w:rsidR="007D52F4">
              <w:rPr>
                <w:noProof/>
                <w:webHidden/>
              </w:rPr>
              <w:instrText xml:space="preserve"> PAGEREF _Toc72873106 \h </w:instrText>
            </w:r>
            <w:r w:rsidR="007D52F4">
              <w:rPr>
                <w:noProof/>
                <w:webHidden/>
              </w:rPr>
            </w:r>
            <w:r w:rsidR="007D52F4">
              <w:rPr>
                <w:noProof/>
                <w:webHidden/>
              </w:rPr>
              <w:fldChar w:fldCharType="separate"/>
            </w:r>
            <w:r w:rsidR="00C13121">
              <w:rPr>
                <w:noProof/>
                <w:webHidden/>
              </w:rPr>
              <w:t>23</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07" w:history="1">
            <w:r w:rsidR="007D52F4" w:rsidRPr="001A4F41">
              <w:rPr>
                <w:rStyle w:val="Hipercze"/>
                <w:noProof/>
              </w:rPr>
              <w:t>4.5.  Sprawozdanie za 2019 r. z Programu Rozwoju Pieczy Zastępczej w Powiecie Stalowowolskim na lata 2018-2020.</w:t>
            </w:r>
            <w:r w:rsidR="007D52F4">
              <w:rPr>
                <w:noProof/>
                <w:webHidden/>
              </w:rPr>
              <w:tab/>
            </w:r>
            <w:r w:rsidR="007D52F4">
              <w:rPr>
                <w:noProof/>
                <w:webHidden/>
              </w:rPr>
              <w:fldChar w:fldCharType="begin"/>
            </w:r>
            <w:r w:rsidR="007D52F4">
              <w:rPr>
                <w:noProof/>
                <w:webHidden/>
              </w:rPr>
              <w:instrText xml:space="preserve"> PAGEREF _Toc72873107 \h </w:instrText>
            </w:r>
            <w:r w:rsidR="007D52F4">
              <w:rPr>
                <w:noProof/>
                <w:webHidden/>
              </w:rPr>
            </w:r>
            <w:r w:rsidR="007D52F4">
              <w:rPr>
                <w:noProof/>
                <w:webHidden/>
              </w:rPr>
              <w:fldChar w:fldCharType="separate"/>
            </w:r>
            <w:r w:rsidR="00C13121">
              <w:rPr>
                <w:noProof/>
                <w:webHidden/>
              </w:rPr>
              <w:t>33</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08" w:history="1">
            <w:r w:rsidR="007D52F4" w:rsidRPr="001A4F41">
              <w:rPr>
                <w:rStyle w:val="Hipercze"/>
                <w:noProof/>
              </w:rPr>
              <w:t>4.6. Realizacja Programu Promocji Zatrudnienia</w:t>
            </w:r>
            <w:r w:rsidR="007D52F4">
              <w:rPr>
                <w:noProof/>
                <w:webHidden/>
              </w:rPr>
              <w:tab/>
            </w:r>
            <w:r w:rsidR="007D52F4">
              <w:rPr>
                <w:noProof/>
                <w:webHidden/>
              </w:rPr>
              <w:fldChar w:fldCharType="begin"/>
            </w:r>
            <w:r w:rsidR="007D52F4">
              <w:rPr>
                <w:noProof/>
                <w:webHidden/>
              </w:rPr>
              <w:instrText xml:space="preserve"> PAGEREF _Toc72873108 \h </w:instrText>
            </w:r>
            <w:r w:rsidR="007D52F4">
              <w:rPr>
                <w:noProof/>
                <w:webHidden/>
              </w:rPr>
            </w:r>
            <w:r w:rsidR="007D52F4">
              <w:rPr>
                <w:noProof/>
                <w:webHidden/>
              </w:rPr>
              <w:fldChar w:fldCharType="separate"/>
            </w:r>
            <w:r w:rsidR="00C13121">
              <w:rPr>
                <w:noProof/>
                <w:webHidden/>
              </w:rPr>
              <w:t>37</w:t>
            </w:r>
            <w:r w:rsidR="007D52F4">
              <w:rPr>
                <w:noProof/>
                <w:webHidden/>
              </w:rPr>
              <w:fldChar w:fldCharType="end"/>
            </w:r>
          </w:hyperlink>
        </w:p>
        <w:p w:rsidR="007D52F4" w:rsidRDefault="00D94C73">
          <w:pPr>
            <w:pStyle w:val="Spistreci1"/>
            <w:tabs>
              <w:tab w:val="right" w:leader="dot" w:pos="9060"/>
            </w:tabs>
            <w:rPr>
              <w:rFonts w:asciiTheme="minorHAnsi" w:eastAsiaTheme="minorEastAsia" w:hAnsiTheme="minorHAnsi"/>
              <w:noProof/>
              <w:lang w:eastAsia="pl-PL"/>
            </w:rPr>
          </w:pPr>
          <w:hyperlink w:anchor="_Toc72873109" w:history="1">
            <w:r w:rsidR="007D52F4" w:rsidRPr="001A4F41">
              <w:rPr>
                <w:rStyle w:val="Hipercze"/>
                <w:noProof/>
              </w:rPr>
              <w:t>Rozdział 5. Realizacja ustawowych zadań powiatu</w:t>
            </w:r>
            <w:r w:rsidR="007D52F4">
              <w:rPr>
                <w:noProof/>
                <w:webHidden/>
              </w:rPr>
              <w:tab/>
            </w:r>
            <w:r w:rsidR="007D52F4">
              <w:rPr>
                <w:noProof/>
                <w:webHidden/>
              </w:rPr>
              <w:fldChar w:fldCharType="begin"/>
            </w:r>
            <w:r w:rsidR="007D52F4">
              <w:rPr>
                <w:noProof/>
                <w:webHidden/>
              </w:rPr>
              <w:instrText xml:space="preserve"> PAGEREF _Toc72873109 \h </w:instrText>
            </w:r>
            <w:r w:rsidR="007D52F4">
              <w:rPr>
                <w:noProof/>
                <w:webHidden/>
              </w:rPr>
            </w:r>
            <w:r w:rsidR="007D52F4">
              <w:rPr>
                <w:noProof/>
                <w:webHidden/>
              </w:rPr>
              <w:fldChar w:fldCharType="separate"/>
            </w:r>
            <w:r w:rsidR="00C13121">
              <w:rPr>
                <w:noProof/>
                <w:webHidden/>
              </w:rPr>
              <w:t>45</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10" w:history="1">
            <w:r w:rsidR="007D52F4" w:rsidRPr="001A4F41">
              <w:rPr>
                <w:rStyle w:val="Hipercze"/>
                <w:noProof/>
              </w:rPr>
              <w:t>5.1. Edukacja publiczna</w:t>
            </w:r>
            <w:r w:rsidR="007D52F4">
              <w:rPr>
                <w:noProof/>
                <w:webHidden/>
              </w:rPr>
              <w:tab/>
            </w:r>
            <w:r w:rsidR="007D52F4">
              <w:rPr>
                <w:noProof/>
                <w:webHidden/>
              </w:rPr>
              <w:fldChar w:fldCharType="begin"/>
            </w:r>
            <w:r w:rsidR="007D52F4">
              <w:rPr>
                <w:noProof/>
                <w:webHidden/>
              </w:rPr>
              <w:instrText xml:space="preserve"> PAGEREF _Toc72873110 \h </w:instrText>
            </w:r>
            <w:r w:rsidR="007D52F4">
              <w:rPr>
                <w:noProof/>
                <w:webHidden/>
              </w:rPr>
            </w:r>
            <w:r w:rsidR="007D52F4">
              <w:rPr>
                <w:noProof/>
                <w:webHidden/>
              </w:rPr>
              <w:fldChar w:fldCharType="separate"/>
            </w:r>
            <w:r w:rsidR="00C13121">
              <w:rPr>
                <w:noProof/>
                <w:webHidden/>
              </w:rPr>
              <w:t>45</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11" w:history="1">
            <w:r w:rsidR="007D52F4" w:rsidRPr="001A4F41">
              <w:rPr>
                <w:rStyle w:val="Hipercze"/>
                <w:noProof/>
              </w:rPr>
              <w:t>5.2 Promocja i ochrona zdrowia, pomoc społeczna</w:t>
            </w:r>
            <w:r w:rsidR="007D52F4">
              <w:rPr>
                <w:noProof/>
                <w:webHidden/>
              </w:rPr>
              <w:tab/>
            </w:r>
            <w:r w:rsidR="007D52F4">
              <w:rPr>
                <w:noProof/>
                <w:webHidden/>
              </w:rPr>
              <w:fldChar w:fldCharType="begin"/>
            </w:r>
            <w:r w:rsidR="007D52F4">
              <w:rPr>
                <w:noProof/>
                <w:webHidden/>
              </w:rPr>
              <w:instrText xml:space="preserve"> PAGEREF _Toc72873111 \h </w:instrText>
            </w:r>
            <w:r w:rsidR="007D52F4">
              <w:rPr>
                <w:noProof/>
                <w:webHidden/>
              </w:rPr>
            </w:r>
            <w:r w:rsidR="007D52F4">
              <w:rPr>
                <w:noProof/>
                <w:webHidden/>
              </w:rPr>
              <w:fldChar w:fldCharType="separate"/>
            </w:r>
            <w:r w:rsidR="00C13121">
              <w:rPr>
                <w:noProof/>
                <w:webHidden/>
              </w:rPr>
              <w:t>55</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12" w:history="1">
            <w:r w:rsidR="007D52F4" w:rsidRPr="001A4F41">
              <w:rPr>
                <w:rStyle w:val="Hipercze"/>
                <w:noProof/>
              </w:rPr>
              <w:t>Publiczny Transport Zbiorowy</w:t>
            </w:r>
            <w:r w:rsidR="007D52F4">
              <w:rPr>
                <w:noProof/>
                <w:webHidden/>
              </w:rPr>
              <w:tab/>
            </w:r>
            <w:r w:rsidR="007D52F4">
              <w:rPr>
                <w:noProof/>
                <w:webHidden/>
              </w:rPr>
              <w:fldChar w:fldCharType="begin"/>
            </w:r>
            <w:r w:rsidR="007D52F4">
              <w:rPr>
                <w:noProof/>
                <w:webHidden/>
              </w:rPr>
              <w:instrText xml:space="preserve"> PAGEREF _Toc72873112 \h </w:instrText>
            </w:r>
            <w:r w:rsidR="007D52F4">
              <w:rPr>
                <w:noProof/>
                <w:webHidden/>
              </w:rPr>
            </w:r>
            <w:r w:rsidR="007D52F4">
              <w:rPr>
                <w:noProof/>
                <w:webHidden/>
              </w:rPr>
              <w:fldChar w:fldCharType="separate"/>
            </w:r>
            <w:r w:rsidR="00C13121">
              <w:rPr>
                <w:noProof/>
                <w:webHidden/>
              </w:rPr>
              <w:t>64</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13" w:history="1">
            <w:r w:rsidR="007D52F4" w:rsidRPr="001A4F41">
              <w:rPr>
                <w:rStyle w:val="Hipercze"/>
                <w:noProof/>
              </w:rPr>
              <w:t>5.4. Kultura i ochrona dziedzictwa narodowego oraz kultura fizyczna i sport</w:t>
            </w:r>
            <w:r w:rsidR="007D52F4">
              <w:rPr>
                <w:noProof/>
                <w:webHidden/>
              </w:rPr>
              <w:tab/>
            </w:r>
            <w:r w:rsidR="007D52F4">
              <w:rPr>
                <w:noProof/>
                <w:webHidden/>
              </w:rPr>
              <w:fldChar w:fldCharType="begin"/>
            </w:r>
            <w:r w:rsidR="007D52F4">
              <w:rPr>
                <w:noProof/>
                <w:webHidden/>
              </w:rPr>
              <w:instrText xml:space="preserve"> PAGEREF _Toc72873113 \h </w:instrText>
            </w:r>
            <w:r w:rsidR="007D52F4">
              <w:rPr>
                <w:noProof/>
                <w:webHidden/>
              </w:rPr>
            </w:r>
            <w:r w:rsidR="007D52F4">
              <w:rPr>
                <w:noProof/>
                <w:webHidden/>
              </w:rPr>
              <w:fldChar w:fldCharType="separate"/>
            </w:r>
            <w:r w:rsidR="00C13121">
              <w:rPr>
                <w:noProof/>
                <w:webHidden/>
              </w:rPr>
              <w:t>70</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14" w:history="1">
            <w:r w:rsidR="007D52F4" w:rsidRPr="001A4F41">
              <w:rPr>
                <w:rStyle w:val="Hipercze"/>
                <w:noProof/>
              </w:rPr>
              <w:t>5.6. Informacje z zakresu geodezji, kartografii i katastru</w:t>
            </w:r>
            <w:r w:rsidR="007D52F4">
              <w:rPr>
                <w:noProof/>
                <w:webHidden/>
              </w:rPr>
              <w:tab/>
            </w:r>
            <w:r w:rsidR="007D52F4">
              <w:rPr>
                <w:noProof/>
                <w:webHidden/>
              </w:rPr>
              <w:fldChar w:fldCharType="begin"/>
            </w:r>
            <w:r w:rsidR="007D52F4">
              <w:rPr>
                <w:noProof/>
                <w:webHidden/>
              </w:rPr>
              <w:instrText xml:space="preserve"> PAGEREF _Toc72873114 \h </w:instrText>
            </w:r>
            <w:r w:rsidR="007D52F4">
              <w:rPr>
                <w:noProof/>
                <w:webHidden/>
              </w:rPr>
            </w:r>
            <w:r w:rsidR="007D52F4">
              <w:rPr>
                <w:noProof/>
                <w:webHidden/>
              </w:rPr>
              <w:fldChar w:fldCharType="separate"/>
            </w:r>
            <w:r w:rsidR="00C13121">
              <w:rPr>
                <w:noProof/>
                <w:webHidden/>
              </w:rPr>
              <w:t>75</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15" w:history="1">
            <w:r w:rsidR="007D52F4" w:rsidRPr="001A4F41">
              <w:rPr>
                <w:rStyle w:val="Hipercze"/>
                <w:noProof/>
              </w:rPr>
              <w:t>5.7. Informacje z zakresu administracji architektoniczno-budowlanej</w:t>
            </w:r>
            <w:r w:rsidR="007D52F4">
              <w:rPr>
                <w:noProof/>
                <w:webHidden/>
              </w:rPr>
              <w:tab/>
            </w:r>
            <w:r w:rsidR="007D52F4">
              <w:rPr>
                <w:noProof/>
                <w:webHidden/>
              </w:rPr>
              <w:fldChar w:fldCharType="begin"/>
            </w:r>
            <w:r w:rsidR="007D52F4">
              <w:rPr>
                <w:noProof/>
                <w:webHidden/>
              </w:rPr>
              <w:instrText xml:space="preserve"> PAGEREF _Toc72873115 \h </w:instrText>
            </w:r>
            <w:r w:rsidR="007D52F4">
              <w:rPr>
                <w:noProof/>
                <w:webHidden/>
              </w:rPr>
            </w:r>
            <w:r w:rsidR="007D52F4">
              <w:rPr>
                <w:noProof/>
                <w:webHidden/>
              </w:rPr>
              <w:fldChar w:fldCharType="separate"/>
            </w:r>
            <w:r w:rsidR="00C13121">
              <w:rPr>
                <w:noProof/>
                <w:webHidden/>
              </w:rPr>
              <w:t>78</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16" w:history="1">
            <w:r w:rsidR="007D52F4" w:rsidRPr="001A4F41">
              <w:rPr>
                <w:rStyle w:val="Hipercze"/>
                <w:noProof/>
              </w:rPr>
              <w:t>5.8. Informacje z zakresu ochrony środowiska, rolnictwa, leśnictwa i rybactwa śródlądowego</w:t>
            </w:r>
            <w:r w:rsidR="007D52F4">
              <w:rPr>
                <w:noProof/>
                <w:webHidden/>
              </w:rPr>
              <w:tab/>
            </w:r>
            <w:r w:rsidR="007D52F4">
              <w:rPr>
                <w:noProof/>
                <w:webHidden/>
              </w:rPr>
              <w:fldChar w:fldCharType="begin"/>
            </w:r>
            <w:r w:rsidR="007D52F4">
              <w:rPr>
                <w:noProof/>
                <w:webHidden/>
              </w:rPr>
              <w:instrText xml:space="preserve"> PAGEREF _Toc72873116 \h </w:instrText>
            </w:r>
            <w:r w:rsidR="007D52F4">
              <w:rPr>
                <w:noProof/>
                <w:webHidden/>
              </w:rPr>
            </w:r>
            <w:r w:rsidR="007D52F4">
              <w:rPr>
                <w:noProof/>
                <w:webHidden/>
              </w:rPr>
              <w:fldChar w:fldCharType="separate"/>
            </w:r>
            <w:r w:rsidR="00C13121">
              <w:rPr>
                <w:noProof/>
                <w:webHidden/>
              </w:rPr>
              <w:t>82</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17" w:history="1">
            <w:r w:rsidR="007D52F4" w:rsidRPr="001A4F41">
              <w:rPr>
                <w:rStyle w:val="Hipercze"/>
                <w:noProof/>
              </w:rPr>
              <w:t>5.9. Informacje dotyczące porządku publicznego i bezpieczeństwa obywateli, ochrony przeciwpowodziowej, stanu sanitarnego i weterynaryjnego.</w:t>
            </w:r>
            <w:r w:rsidR="007D52F4">
              <w:rPr>
                <w:noProof/>
                <w:webHidden/>
              </w:rPr>
              <w:tab/>
            </w:r>
            <w:r w:rsidR="007D52F4">
              <w:rPr>
                <w:noProof/>
                <w:webHidden/>
              </w:rPr>
              <w:fldChar w:fldCharType="begin"/>
            </w:r>
            <w:r w:rsidR="007D52F4">
              <w:rPr>
                <w:noProof/>
                <w:webHidden/>
              </w:rPr>
              <w:instrText xml:space="preserve"> PAGEREF _Toc72873117 \h </w:instrText>
            </w:r>
            <w:r w:rsidR="007D52F4">
              <w:rPr>
                <w:noProof/>
                <w:webHidden/>
              </w:rPr>
            </w:r>
            <w:r w:rsidR="007D52F4">
              <w:rPr>
                <w:noProof/>
                <w:webHidden/>
              </w:rPr>
              <w:fldChar w:fldCharType="separate"/>
            </w:r>
            <w:r w:rsidR="00C13121">
              <w:rPr>
                <w:noProof/>
                <w:webHidden/>
              </w:rPr>
              <w:t>84</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18" w:history="1">
            <w:r w:rsidR="007D52F4" w:rsidRPr="001A4F41">
              <w:rPr>
                <w:rStyle w:val="Hipercze"/>
                <w:noProof/>
              </w:rPr>
              <w:t>5.10. Informacje z zakresu ochrony praw konsumenta</w:t>
            </w:r>
            <w:r w:rsidR="007D52F4">
              <w:rPr>
                <w:noProof/>
                <w:webHidden/>
              </w:rPr>
              <w:tab/>
            </w:r>
            <w:r w:rsidR="007D52F4">
              <w:rPr>
                <w:noProof/>
                <w:webHidden/>
              </w:rPr>
              <w:fldChar w:fldCharType="begin"/>
            </w:r>
            <w:r w:rsidR="007D52F4">
              <w:rPr>
                <w:noProof/>
                <w:webHidden/>
              </w:rPr>
              <w:instrText xml:space="preserve"> PAGEREF _Toc72873118 \h </w:instrText>
            </w:r>
            <w:r w:rsidR="007D52F4">
              <w:rPr>
                <w:noProof/>
                <w:webHidden/>
              </w:rPr>
            </w:r>
            <w:r w:rsidR="007D52F4">
              <w:rPr>
                <w:noProof/>
                <w:webHidden/>
              </w:rPr>
              <w:fldChar w:fldCharType="separate"/>
            </w:r>
            <w:r w:rsidR="00C13121">
              <w:rPr>
                <w:noProof/>
                <w:webHidden/>
              </w:rPr>
              <w:t>99</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19" w:history="1">
            <w:r w:rsidR="007D52F4" w:rsidRPr="001A4F41">
              <w:rPr>
                <w:rStyle w:val="Hipercze"/>
                <w:noProof/>
              </w:rPr>
              <w:t>5.11. Promocja powiatu</w:t>
            </w:r>
            <w:r w:rsidR="007D52F4">
              <w:rPr>
                <w:noProof/>
                <w:webHidden/>
              </w:rPr>
              <w:tab/>
            </w:r>
            <w:r w:rsidR="007D52F4">
              <w:rPr>
                <w:noProof/>
                <w:webHidden/>
              </w:rPr>
              <w:fldChar w:fldCharType="begin"/>
            </w:r>
            <w:r w:rsidR="007D52F4">
              <w:rPr>
                <w:noProof/>
                <w:webHidden/>
              </w:rPr>
              <w:instrText xml:space="preserve"> PAGEREF _Toc72873119 \h </w:instrText>
            </w:r>
            <w:r w:rsidR="007D52F4">
              <w:rPr>
                <w:noProof/>
                <w:webHidden/>
              </w:rPr>
            </w:r>
            <w:r w:rsidR="007D52F4">
              <w:rPr>
                <w:noProof/>
                <w:webHidden/>
              </w:rPr>
              <w:fldChar w:fldCharType="separate"/>
            </w:r>
            <w:r w:rsidR="00C13121">
              <w:rPr>
                <w:noProof/>
                <w:webHidden/>
              </w:rPr>
              <w:t>103</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20" w:history="1">
            <w:r w:rsidR="007D52F4" w:rsidRPr="001A4F41">
              <w:rPr>
                <w:rStyle w:val="Hipercze"/>
                <w:noProof/>
              </w:rPr>
              <w:t>5.12. Informacje z zakresu komunikacji i transportu</w:t>
            </w:r>
            <w:r w:rsidR="007D52F4">
              <w:rPr>
                <w:noProof/>
                <w:webHidden/>
              </w:rPr>
              <w:tab/>
            </w:r>
            <w:r w:rsidR="007D52F4">
              <w:rPr>
                <w:noProof/>
                <w:webHidden/>
              </w:rPr>
              <w:fldChar w:fldCharType="begin"/>
            </w:r>
            <w:r w:rsidR="007D52F4">
              <w:rPr>
                <w:noProof/>
                <w:webHidden/>
              </w:rPr>
              <w:instrText xml:space="preserve"> PAGEREF _Toc72873120 \h </w:instrText>
            </w:r>
            <w:r w:rsidR="007D52F4">
              <w:rPr>
                <w:noProof/>
                <w:webHidden/>
              </w:rPr>
            </w:r>
            <w:r w:rsidR="007D52F4">
              <w:rPr>
                <w:noProof/>
                <w:webHidden/>
              </w:rPr>
              <w:fldChar w:fldCharType="separate"/>
            </w:r>
            <w:r w:rsidR="00C13121">
              <w:rPr>
                <w:noProof/>
                <w:webHidden/>
              </w:rPr>
              <w:t>105</w:t>
            </w:r>
            <w:r w:rsidR="007D52F4">
              <w:rPr>
                <w:noProof/>
                <w:webHidden/>
              </w:rPr>
              <w:fldChar w:fldCharType="end"/>
            </w:r>
          </w:hyperlink>
        </w:p>
        <w:p w:rsidR="007D52F4" w:rsidRDefault="00D94C73">
          <w:pPr>
            <w:pStyle w:val="Spistreci2"/>
            <w:tabs>
              <w:tab w:val="right" w:leader="dot" w:pos="9060"/>
            </w:tabs>
            <w:rPr>
              <w:rFonts w:asciiTheme="minorHAnsi" w:eastAsiaTheme="minorEastAsia" w:hAnsiTheme="minorHAnsi"/>
              <w:noProof/>
              <w:lang w:eastAsia="pl-PL"/>
            </w:rPr>
          </w:pPr>
          <w:hyperlink w:anchor="_Toc72873121" w:history="1">
            <w:r w:rsidR="007D52F4" w:rsidRPr="001A4F41">
              <w:rPr>
                <w:rStyle w:val="Hipercze"/>
                <w:noProof/>
              </w:rPr>
              <w:t>5.13. Nieodpłatna pomoc prawna</w:t>
            </w:r>
            <w:r w:rsidR="007D52F4">
              <w:rPr>
                <w:noProof/>
                <w:webHidden/>
              </w:rPr>
              <w:tab/>
            </w:r>
            <w:r w:rsidR="007D52F4">
              <w:rPr>
                <w:noProof/>
                <w:webHidden/>
              </w:rPr>
              <w:fldChar w:fldCharType="begin"/>
            </w:r>
            <w:r w:rsidR="007D52F4">
              <w:rPr>
                <w:noProof/>
                <w:webHidden/>
              </w:rPr>
              <w:instrText xml:space="preserve"> PAGEREF _Toc72873121 \h </w:instrText>
            </w:r>
            <w:r w:rsidR="007D52F4">
              <w:rPr>
                <w:noProof/>
                <w:webHidden/>
              </w:rPr>
            </w:r>
            <w:r w:rsidR="007D52F4">
              <w:rPr>
                <w:noProof/>
                <w:webHidden/>
              </w:rPr>
              <w:fldChar w:fldCharType="separate"/>
            </w:r>
            <w:r w:rsidR="00C13121">
              <w:rPr>
                <w:noProof/>
                <w:webHidden/>
              </w:rPr>
              <w:t>108</w:t>
            </w:r>
            <w:r w:rsidR="007D52F4">
              <w:rPr>
                <w:noProof/>
                <w:webHidden/>
              </w:rPr>
              <w:fldChar w:fldCharType="end"/>
            </w:r>
          </w:hyperlink>
        </w:p>
        <w:p w:rsidR="007D52F4" w:rsidRDefault="00D94C73">
          <w:pPr>
            <w:pStyle w:val="Spistreci1"/>
            <w:tabs>
              <w:tab w:val="right" w:leader="dot" w:pos="9060"/>
            </w:tabs>
            <w:rPr>
              <w:rFonts w:asciiTheme="minorHAnsi" w:eastAsiaTheme="minorEastAsia" w:hAnsiTheme="minorHAnsi"/>
              <w:noProof/>
              <w:lang w:eastAsia="pl-PL"/>
            </w:rPr>
          </w:pPr>
          <w:hyperlink w:anchor="_Toc72873122" w:history="1">
            <w:r w:rsidR="007D52F4" w:rsidRPr="001A4F41">
              <w:rPr>
                <w:rStyle w:val="Hipercze"/>
                <w:noProof/>
              </w:rPr>
              <w:t>Rozdział 6. Realizacja uchwał Rady Powiatu Stalowowolskiego</w:t>
            </w:r>
            <w:r w:rsidR="007D52F4">
              <w:rPr>
                <w:noProof/>
                <w:webHidden/>
              </w:rPr>
              <w:tab/>
            </w:r>
            <w:r w:rsidR="007D52F4">
              <w:rPr>
                <w:noProof/>
                <w:webHidden/>
              </w:rPr>
              <w:fldChar w:fldCharType="begin"/>
            </w:r>
            <w:r w:rsidR="007D52F4">
              <w:rPr>
                <w:noProof/>
                <w:webHidden/>
              </w:rPr>
              <w:instrText xml:space="preserve"> PAGEREF _Toc72873122 \h </w:instrText>
            </w:r>
            <w:r w:rsidR="007D52F4">
              <w:rPr>
                <w:noProof/>
                <w:webHidden/>
              </w:rPr>
            </w:r>
            <w:r w:rsidR="007D52F4">
              <w:rPr>
                <w:noProof/>
                <w:webHidden/>
              </w:rPr>
              <w:fldChar w:fldCharType="separate"/>
            </w:r>
            <w:r w:rsidR="00C13121">
              <w:rPr>
                <w:noProof/>
                <w:webHidden/>
              </w:rPr>
              <w:t>110</w:t>
            </w:r>
            <w:r w:rsidR="007D52F4">
              <w:rPr>
                <w:noProof/>
                <w:webHidden/>
              </w:rPr>
              <w:fldChar w:fldCharType="end"/>
            </w:r>
          </w:hyperlink>
        </w:p>
        <w:p w:rsidR="007D52F4" w:rsidRDefault="00D94C73">
          <w:pPr>
            <w:pStyle w:val="Spistreci1"/>
            <w:tabs>
              <w:tab w:val="right" w:leader="dot" w:pos="9060"/>
            </w:tabs>
            <w:rPr>
              <w:rFonts w:asciiTheme="minorHAnsi" w:eastAsiaTheme="minorEastAsia" w:hAnsiTheme="minorHAnsi"/>
              <w:noProof/>
              <w:lang w:eastAsia="pl-PL"/>
            </w:rPr>
          </w:pPr>
          <w:hyperlink w:anchor="_Toc72873123" w:history="1">
            <w:r w:rsidR="007D52F4" w:rsidRPr="001A4F41">
              <w:rPr>
                <w:rStyle w:val="Hipercze"/>
                <w:noProof/>
              </w:rPr>
              <w:t>ZAKOŃCZENIE</w:t>
            </w:r>
            <w:r w:rsidR="007D52F4">
              <w:rPr>
                <w:noProof/>
                <w:webHidden/>
              </w:rPr>
              <w:tab/>
            </w:r>
            <w:r w:rsidR="007D52F4">
              <w:rPr>
                <w:noProof/>
                <w:webHidden/>
              </w:rPr>
              <w:fldChar w:fldCharType="begin"/>
            </w:r>
            <w:r w:rsidR="007D52F4">
              <w:rPr>
                <w:noProof/>
                <w:webHidden/>
              </w:rPr>
              <w:instrText xml:space="preserve"> PAGEREF _Toc72873123 \h </w:instrText>
            </w:r>
            <w:r w:rsidR="007D52F4">
              <w:rPr>
                <w:noProof/>
                <w:webHidden/>
              </w:rPr>
            </w:r>
            <w:r w:rsidR="007D52F4">
              <w:rPr>
                <w:noProof/>
                <w:webHidden/>
              </w:rPr>
              <w:fldChar w:fldCharType="separate"/>
            </w:r>
            <w:r w:rsidR="00C13121">
              <w:rPr>
                <w:noProof/>
                <w:webHidden/>
              </w:rPr>
              <w:t>129</w:t>
            </w:r>
            <w:r w:rsidR="007D52F4">
              <w:rPr>
                <w:noProof/>
                <w:webHidden/>
              </w:rPr>
              <w:fldChar w:fldCharType="end"/>
            </w:r>
          </w:hyperlink>
        </w:p>
        <w:p w:rsidR="00FC3476" w:rsidRDefault="00FC3476">
          <w:r>
            <w:rPr>
              <w:b/>
              <w:bCs/>
            </w:rPr>
            <w:fldChar w:fldCharType="end"/>
          </w:r>
        </w:p>
      </w:sdtContent>
    </w:sdt>
    <w:p w:rsidR="00C612E8" w:rsidRDefault="00C612E8" w:rsidP="00FC3476">
      <w:pPr>
        <w:autoSpaceDN/>
        <w:spacing w:after="160" w:line="259" w:lineRule="auto"/>
        <w:rPr>
          <w:b/>
          <w:sz w:val="44"/>
          <w:szCs w:val="44"/>
        </w:rPr>
      </w:pPr>
    </w:p>
    <w:p w:rsidR="00A4253F" w:rsidRDefault="00A4253F">
      <w:pPr>
        <w:autoSpaceDN/>
        <w:spacing w:after="160" w:line="259" w:lineRule="auto"/>
        <w:rPr>
          <w:rFonts w:asciiTheme="majorHAnsi" w:eastAsiaTheme="majorEastAsia" w:hAnsiTheme="majorHAnsi" w:cstheme="majorBidi"/>
          <w:b/>
          <w:bCs/>
          <w:sz w:val="40"/>
          <w:szCs w:val="28"/>
        </w:rPr>
      </w:pPr>
      <w:bookmarkStart w:id="0" w:name="_Toc8216449"/>
      <w:r>
        <w:rPr>
          <w:sz w:val="40"/>
        </w:rPr>
        <w:br w:type="page"/>
      </w:r>
    </w:p>
    <w:p w:rsidR="00234A17" w:rsidRPr="00C612E8" w:rsidRDefault="00234A17" w:rsidP="00C612E8">
      <w:pPr>
        <w:pStyle w:val="Nagwek1"/>
        <w:jc w:val="center"/>
        <w:rPr>
          <w:color w:val="auto"/>
          <w:sz w:val="40"/>
        </w:rPr>
      </w:pPr>
      <w:bookmarkStart w:id="1" w:name="_Toc72873091"/>
      <w:r w:rsidRPr="00C612E8">
        <w:rPr>
          <w:color w:val="auto"/>
          <w:sz w:val="40"/>
        </w:rPr>
        <w:lastRenderedPageBreak/>
        <w:t>WSTĘP</w:t>
      </w:r>
      <w:bookmarkEnd w:id="0"/>
      <w:bookmarkEnd w:id="1"/>
    </w:p>
    <w:p w:rsidR="00234A17" w:rsidRDefault="00234A17" w:rsidP="00234A17">
      <w:pPr>
        <w:jc w:val="both"/>
        <w:rPr>
          <w:b/>
          <w:sz w:val="24"/>
          <w:szCs w:val="24"/>
        </w:rPr>
      </w:pPr>
    </w:p>
    <w:p w:rsidR="009F09F9" w:rsidRPr="009F09F9" w:rsidRDefault="00234A17" w:rsidP="009F09F9">
      <w:pPr>
        <w:autoSpaceDN/>
        <w:jc w:val="both"/>
        <w:rPr>
          <w:sz w:val="24"/>
          <w:szCs w:val="24"/>
        </w:rPr>
      </w:pPr>
      <w:r w:rsidRPr="00802AEE">
        <w:rPr>
          <w:rFonts w:cs="Arial"/>
          <w:sz w:val="24"/>
          <w:szCs w:val="24"/>
        </w:rPr>
        <w:t xml:space="preserve">Zgodnie z art. 30a. ust. 1-2 ustawy z dnia 5 czerwca 1998 r. o samorządzie powiatowym </w:t>
      </w:r>
      <w:r w:rsidR="001B66C5" w:rsidRPr="00802AEE">
        <w:rPr>
          <w:rFonts w:cs="Arial"/>
          <w:sz w:val="24"/>
          <w:szCs w:val="24"/>
        </w:rPr>
        <w:t>(</w:t>
      </w:r>
      <w:r w:rsidR="0094028A">
        <w:rPr>
          <w:rFonts w:cs="Arial"/>
          <w:sz w:val="24"/>
          <w:szCs w:val="24"/>
        </w:rPr>
        <w:t>t.j. Dz.U. z 2020 poz. 920</w:t>
      </w:r>
      <w:r w:rsidR="001B66C5" w:rsidRPr="00802AEE">
        <w:rPr>
          <w:rFonts w:cs="Arial"/>
          <w:sz w:val="24"/>
          <w:szCs w:val="24"/>
        </w:rPr>
        <w:t>)</w:t>
      </w:r>
      <w:r w:rsidRPr="00802AEE">
        <w:rPr>
          <w:rFonts w:cs="Arial"/>
          <w:sz w:val="24"/>
          <w:szCs w:val="24"/>
        </w:rPr>
        <w:t xml:space="preserve"> zwanej dalej ustawą, zarząd powiatu co roku do dnia 31 maja przedstawia radzie powiatu raport o stanie powiatu. </w:t>
      </w:r>
      <w:r w:rsidRPr="00802AEE">
        <w:rPr>
          <w:rFonts w:cs="Arial"/>
          <w:sz w:val="24"/>
          <w:szCs w:val="24"/>
          <w:shd w:val="clear" w:color="auto" w:fill="FFFFFF"/>
        </w:rPr>
        <w:t>Raport obej</w:t>
      </w:r>
      <w:r w:rsidR="009F09F9">
        <w:rPr>
          <w:rFonts w:cs="Arial"/>
          <w:sz w:val="24"/>
          <w:szCs w:val="24"/>
          <w:shd w:val="clear" w:color="auto" w:fill="FFFFFF"/>
        </w:rPr>
        <w:t>muje podsumowanie działalności Zarządu P</w:t>
      </w:r>
      <w:r w:rsidRPr="00802AEE">
        <w:rPr>
          <w:rFonts w:cs="Arial"/>
          <w:sz w:val="24"/>
          <w:szCs w:val="24"/>
          <w:shd w:val="clear" w:color="auto" w:fill="FFFFFF"/>
        </w:rPr>
        <w:t xml:space="preserve">owiatu w roku poprzednim, w szczególności realizację </w:t>
      </w:r>
      <w:r w:rsidR="009F09F9">
        <w:rPr>
          <w:rFonts w:cs="Arial"/>
          <w:sz w:val="24"/>
          <w:szCs w:val="24"/>
          <w:shd w:val="clear" w:color="auto" w:fill="FFFFFF"/>
        </w:rPr>
        <w:t>polityk, programów i  strategii oraz uchwał Rady Powiatu</w:t>
      </w:r>
      <w:r w:rsidRPr="00802AEE">
        <w:rPr>
          <w:rFonts w:cs="Arial"/>
          <w:sz w:val="24"/>
          <w:szCs w:val="24"/>
          <w:shd w:val="clear" w:color="auto" w:fill="FFFFFF"/>
        </w:rPr>
        <w:t xml:space="preserve">. </w:t>
      </w:r>
      <w:r w:rsidR="009F09F9">
        <w:rPr>
          <w:sz w:val="24"/>
          <w:szCs w:val="24"/>
        </w:rPr>
        <w:t>P</w:t>
      </w:r>
      <w:r w:rsidR="009F09F9" w:rsidRPr="009F09F9">
        <w:rPr>
          <w:sz w:val="24"/>
          <w:szCs w:val="24"/>
        </w:rPr>
        <w:t>owstał w oparciu o opracowania, informacje i analizy przygotowane przez jednostki organizacyjne Powiatu oraz Wydziały i Referaty Starostwa Powiatowego w Stalowej Woli.</w:t>
      </w:r>
      <w:r w:rsidR="009F09F9">
        <w:rPr>
          <w:sz w:val="24"/>
          <w:szCs w:val="24"/>
        </w:rPr>
        <w:t xml:space="preserve"> </w:t>
      </w:r>
      <w:r w:rsidR="009F09F9" w:rsidRPr="009F09F9">
        <w:rPr>
          <w:sz w:val="24"/>
          <w:szCs w:val="24"/>
        </w:rPr>
        <w:t>Raport przygotowany został przez Wydział Promocji, Kultury, Zdrowia i Współpracy z </w:t>
      </w:r>
      <w:r w:rsidR="00907D89">
        <w:rPr>
          <w:sz w:val="24"/>
          <w:szCs w:val="24"/>
        </w:rPr>
        <w:t>Organizacjami Pozarządowymi</w:t>
      </w:r>
      <w:r w:rsidR="009F09F9" w:rsidRPr="009F09F9">
        <w:rPr>
          <w:sz w:val="24"/>
          <w:szCs w:val="24"/>
        </w:rPr>
        <w:t>.</w:t>
      </w:r>
    </w:p>
    <w:p w:rsidR="00234A17" w:rsidRPr="00802AEE" w:rsidRDefault="007E092F" w:rsidP="009F09F9">
      <w:pPr>
        <w:ind w:firstLine="708"/>
        <w:jc w:val="both"/>
        <w:rPr>
          <w:rFonts w:cs="Arial"/>
          <w:sz w:val="24"/>
          <w:szCs w:val="24"/>
          <w:shd w:val="clear" w:color="auto" w:fill="FFFFFF"/>
        </w:rPr>
      </w:pPr>
      <w:r w:rsidRPr="00802AEE">
        <w:rPr>
          <w:rFonts w:cs="Arial"/>
          <w:sz w:val="24"/>
          <w:szCs w:val="24"/>
          <w:shd w:val="clear" w:color="auto" w:fill="FFFFFF"/>
        </w:rPr>
        <w:t>C</w:t>
      </w:r>
      <w:r w:rsidR="00234A17" w:rsidRPr="00802AEE">
        <w:rPr>
          <w:rFonts w:cs="Arial"/>
          <w:sz w:val="24"/>
          <w:szCs w:val="24"/>
          <w:shd w:val="clear" w:color="auto" w:fill="FFFFFF"/>
        </w:rPr>
        <w:t xml:space="preserve">elem </w:t>
      </w:r>
      <w:r w:rsidRPr="00802AEE">
        <w:rPr>
          <w:rFonts w:cs="Arial"/>
          <w:sz w:val="24"/>
          <w:szCs w:val="24"/>
          <w:shd w:val="clear" w:color="auto" w:fill="FFFFFF"/>
        </w:rPr>
        <w:t xml:space="preserve">raportu </w:t>
      </w:r>
      <w:r w:rsidR="00234A17" w:rsidRPr="00802AEE">
        <w:rPr>
          <w:rFonts w:cs="Arial"/>
          <w:sz w:val="24"/>
          <w:szCs w:val="24"/>
          <w:shd w:val="clear" w:color="auto" w:fill="FFFFFF"/>
        </w:rPr>
        <w:t>jest ukazanie sytuacji jednostki samorządu terytorialnego jako wspólnoty mieszkańców, podmiotu władzy publicznej, działającej na określonym terytorium. Dokument ten obejmuje przede wszystkim dane dotyczące działalności organu wykonawczego, proc</w:t>
      </w:r>
      <w:r w:rsidR="007A2758" w:rsidRPr="00802AEE">
        <w:rPr>
          <w:rFonts w:cs="Arial"/>
          <w:sz w:val="24"/>
          <w:szCs w:val="24"/>
          <w:shd w:val="clear" w:color="auto" w:fill="FFFFFF"/>
        </w:rPr>
        <w:t>esu realizacji wszystkich zadań i </w:t>
      </w:r>
      <w:r w:rsidR="00234A17" w:rsidRPr="00802AEE">
        <w:rPr>
          <w:rFonts w:cs="Arial"/>
          <w:sz w:val="24"/>
          <w:szCs w:val="24"/>
          <w:shd w:val="clear" w:color="auto" w:fill="FFFFFF"/>
        </w:rPr>
        <w:t xml:space="preserve">kompetencji ww. organu, w tym zaangażowanie poszczególnych jednostek organizacyjnych w realizację zadań publicznych. </w:t>
      </w:r>
    </w:p>
    <w:p w:rsidR="002D3310" w:rsidRPr="00802AEE" w:rsidRDefault="00234A17" w:rsidP="009F09F9">
      <w:pPr>
        <w:ind w:firstLine="708"/>
        <w:jc w:val="both"/>
        <w:rPr>
          <w:rFonts w:cs="Arial"/>
          <w:sz w:val="24"/>
          <w:szCs w:val="24"/>
          <w:shd w:val="clear" w:color="auto" w:fill="FFFFFF"/>
        </w:rPr>
      </w:pPr>
      <w:r w:rsidRPr="00802AEE">
        <w:rPr>
          <w:rFonts w:cs="Arial"/>
          <w:sz w:val="24"/>
          <w:szCs w:val="24"/>
          <w:shd w:val="clear" w:color="auto" w:fill="FFFFFF"/>
        </w:rPr>
        <w:t>Schemat przygotowanego Raportu o stanie Powiatu Stalowowolskiego obejmuje</w:t>
      </w:r>
      <w:r w:rsidR="00A47223" w:rsidRPr="00802AEE">
        <w:rPr>
          <w:rFonts w:cs="Arial"/>
          <w:sz w:val="24"/>
          <w:szCs w:val="24"/>
          <w:shd w:val="clear" w:color="auto" w:fill="FFFFFF"/>
        </w:rPr>
        <w:t xml:space="preserve"> </w:t>
      </w:r>
      <w:r w:rsidR="00802AEE" w:rsidRPr="00802AEE">
        <w:rPr>
          <w:rFonts w:cs="Arial"/>
          <w:sz w:val="24"/>
          <w:szCs w:val="24"/>
          <w:shd w:val="clear" w:color="auto" w:fill="FFFFFF"/>
        </w:rPr>
        <w:t>zagadnienia</w:t>
      </w:r>
      <w:r w:rsidRPr="00802AEE">
        <w:rPr>
          <w:rFonts w:cs="Arial"/>
          <w:sz w:val="24"/>
          <w:szCs w:val="24"/>
          <w:shd w:val="clear" w:color="auto" w:fill="FFFFFF"/>
        </w:rPr>
        <w:t>, które zostały przedstawione w sposób usystematyzowany, obejmujący ogólną sytuację Powiatu, podstawowe informacje fi</w:t>
      </w:r>
      <w:r w:rsidR="00F25CB7" w:rsidRPr="00802AEE">
        <w:rPr>
          <w:rFonts w:cs="Arial"/>
          <w:sz w:val="24"/>
          <w:szCs w:val="24"/>
          <w:shd w:val="clear" w:color="auto" w:fill="FFFFFF"/>
        </w:rPr>
        <w:t>nansowe</w:t>
      </w:r>
      <w:r w:rsidRPr="00802AEE">
        <w:rPr>
          <w:rFonts w:cs="Arial"/>
          <w:sz w:val="24"/>
          <w:szCs w:val="24"/>
          <w:shd w:val="clear" w:color="auto" w:fill="FFFFFF"/>
        </w:rPr>
        <w:t>, informację ogólną o stanie mienia, informacje dotyczące realizacji obwiązujących dokumentów strategicznych i planistycznych oraz realizacji kompetencji i zadań publicznych określonych ustawami, a także informacje dotyczące współpracy z innymi społecznościami samorządowymi oraz realizacji pozostałych przedsięwzięć mających wpływ na poziom wykonywanych zadań przez jednostkę samorz</w:t>
      </w:r>
      <w:r w:rsidR="00A04526" w:rsidRPr="00802AEE">
        <w:rPr>
          <w:rFonts w:cs="Arial"/>
          <w:sz w:val="24"/>
          <w:szCs w:val="24"/>
          <w:shd w:val="clear" w:color="auto" w:fill="FFFFFF"/>
        </w:rPr>
        <w:t xml:space="preserve">ądu terytorialnego. Określone rozdziały zawierają część analityczną, w której </w:t>
      </w:r>
      <w:r w:rsidRPr="00802AEE">
        <w:rPr>
          <w:rFonts w:cs="Arial"/>
          <w:sz w:val="24"/>
          <w:szCs w:val="24"/>
          <w:shd w:val="clear" w:color="auto" w:fill="FFFFFF"/>
        </w:rPr>
        <w:t xml:space="preserve">zostały przedstawione niezbędne </w:t>
      </w:r>
      <w:r w:rsidR="00A04526" w:rsidRPr="00802AEE">
        <w:rPr>
          <w:rFonts w:cs="Arial"/>
          <w:sz w:val="24"/>
          <w:szCs w:val="24"/>
          <w:shd w:val="clear" w:color="auto" w:fill="FFFFFF"/>
        </w:rPr>
        <w:t>zestawienia danych, w oparciu o </w:t>
      </w:r>
      <w:r w:rsidRPr="00802AEE">
        <w:rPr>
          <w:rFonts w:cs="Arial"/>
          <w:sz w:val="24"/>
          <w:szCs w:val="24"/>
          <w:shd w:val="clear" w:color="auto" w:fill="FFFFFF"/>
        </w:rPr>
        <w:t xml:space="preserve">które został przygotowany Raport o stanie Powiatu Stalowowolskiego. </w:t>
      </w:r>
    </w:p>
    <w:p w:rsidR="00B15933" w:rsidRDefault="00234A17" w:rsidP="0042628C">
      <w:pPr>
        <w:ind w:firstLine="708"/>
        <w:jc w:val="both"/>
        <w:rPr>
          <w:rFonts w:cs="Arial"/>
          <w:sz w:val="24"/>
          <w:szCs w:val="24"/>
          <w:shd w:val="clear" w:color="auto" w:fill="FFFFFF"/>
        </w:rPr>
      </w:pPr>
      <w:r w:rsidRPr="00802AEE">
        <w:rPr>
          <w:rFonts w:cs="Arial"/>
          <w:sz w:val="24"/>
          <w:szCs w:val="24"/>
          <w:shd w:val="clear" w:color="auto" w:fill="FFFFFF"/>
        </w:rPr>
        <w:t xml:space="preserve">Schemat </w:t>
      </w:r>
      <w:r w:rsidR="00EC09CE" w:rsidRPr="00802AEE">
        <w:rPr>
          <w:rFonts w:cs="Arial"/>
          <w:sz w:val="24"/>
          <w:szCs w:val="24"/>
          <w:shd w:val="clear" w:color="auto" w:fill="FFFFFF"/>
        </w:rPr>
        <w:t xml:space="preserve">Raportu o stanie powiatu </w:t>
      </w:r>
      <w:r w:rsidRPr="00802AEE">
        <w:rPr>
          <w:rFonts w:cs="Arial"/>
          <w:sz w:val="24"/>
          <w:szCs w:val="24"/>
          <w:shd w:val="clear" w:color="auto" w:fill="FFFFFF"/>
        </w:rPr>
        <w:t>przedstawiony powyżej pozwala na ukazanie stanu jednostki samorządu terytorialnego w sposób przejrzysty i wyczerpujący, dlatego też proponujemy uznać go za właściwy.</w:t>
      </w:r>
      <w:r w:rsidR="0021116C" w:rsidRPr="00802AEE">
        <w:rPr>
          <w:rFonts w:cs="Arial"/>
          <w:sz w:val="24"/>
          <w:szCs w:val="24"/>
          <w:shd w:val="clear" w:color="auto" w:fill="FFFFFF"/>
        </w:rPr>
        <w:t xml:space="preserve"> Przedstawiony</w:t>
      </w:r>
      <w:r w:rsidRPr="00802AEE">
        <w:rPr>
          <w:rFonts w:cs="Arial"/>
          <w:sz w:val="24"/>
          <w:szCs w:val="24"/>
          <w:shd w:val="clear" w:color="auto" w:fill="FFFFFF"/>
        </w:rPr>
        <w:t xml:space="preserve"> dokument stanowi podstawę do debaty nad s</w:t>
      </w:r>
      <w:r w:rsidR="0021116C" w:rsidRPr="00802AEE">
        <w:rPr>
          <w:rFonts w:cs="Arial"/>
          <w:sz w:val="24"/>
          <w:szCs w:val="24"/>
          <w:shd w:val="clear" w:color="auto" w:fill="FFFFFF"/>
        </w:rPr>
        <w:t xml:space="preserve">tanem Powiatu Stalowowolskiego, </w:t>
      </w:r>
      <w:r w:rsidRPr="00802AEE">
        <w:rPr>
          <w:rFonts w:cs="Arial"/>
          <w:sz w:val="24"/>
          <w:szCs w:val="24"/>
          <w:shd w:val="clear" w:color="auto" w:fill="FFFFFF"/>
        </w:rPr>
        <w:t>zawarto w nim wszelkie dane niezbędne do podsumowania realizacji zadań i podejmowanych działań, będących istotą funkcjonowania jednostki samorządu terytorialnego, którą jest powiat.</w:t>
      </w:r>
    </w:p>
    <w:p w:rsidR="00234A17" w:rsidRPr="0016627E" w:rsidRDefault="00234A17" w:rsidP="0016627E">
      <w:pPr>
        <w:pStyle w:val="Nagwek1"/>
        <w:jc w:val="center"/>
        <w:rPr>
          <w:rFonts w:cs="Arial"/>
          <w:color w:val="auto"/>
          <w:szCs w:val="24"/>
          <w:shd w:val="clear" w:color="auto" w:fill="FFFFFF"/>
        </w:rPr>
      </w:pPr>
      <w:bookmarkStart w:id="2" w:name="_Toc8216450"/>
      <w:bookmarkStart w:id="3" w:name="_Toc72873092"/>
      <w:r w:rsidRPr="00C612E8">
        <w:rPr>
          <w:color w:val="auto"/>
          <w:sz w:val="32"/>
        </w:rPr>
        <w:lastRenderedPageBreak/>
        <w:t>Rozdział 1</w:t>
      </w:r>
      <w:bookmarkStart w:id="4" w:name="_Toc8216451"/>
      <w:bookmarkEnd w:id="2"/>
      <w:r w:rsidR="004738B1">
        <w:rPr>
          <w:color w:val="auto"/>
          <w:sz w:val="32"/>
        </w:rPr>
        <w:t>.</w:t>
      </w:r>
      <w:r w:rsidR="0016627E">
        <w:rPr>
          <w:rFonts w:cs="Arial"/>
          <w:color w:val="auto"/>
          <w:szCs w:val="24"/>
          <w:shd w:val="clear" w:color="auto" w:fill="FFFFFF"/>
        </w:rPr>
        <w:t xml:space="preserve"> </w:t>
      </w:r>
      <w:r w:rsidRPr="00C612E8">
        <w:rPr>
          <w:color w:val="auto"/>
          <w:sz w:val="32"/>
        </w:rPr>
        <w:t>Informacje ogólne o stanie Powiatu Stalowowolskiego</w:t>
      </w:r>
      <w:bookmarkEnd w:id="3"/>
      <w:bookmarkEnd w:id="4"/>
    </w:p>
    <w:p w:rsidR="00537833" w:rsidRDefault="00537833" w:rsidP="00234A17">
      <w:pPr>
        <w:jc w:val="center"/>
        <w:rPr>
          <w:b/>
          <w:sz w:val="28"/>
          <w:szCs w:val="28"/>
        </w:rPr>
      </w:pPr>
    </w:p>
    <w:p w:rsidR="00234A17" w:rsidRPr="00C612E8" w:rsidRDefault="00234A17" w:rsidP="00C612E8">
      <w:pPr>
        <w:pStyle w:val="Nagwek2"/>
        <w:rPr>
          <w:color w:val="auto"/>
          <w:sz w:val="24"/>
        </w:rPr>
      </w:pPr>
      <w:bookmarkStart w:id="5" w:name="_Toc8216452"/>
      <w:bookmarkStart w:id="6" w:name="_Toc72873093"/>
      <w:r w:rsidRPr="00C612E8">
        <w:rPr>
          <w:color w:val="auto"/>
          <w:sz w:val="28"/>
        </w:rPr>
        <w:t>1</w:t>
      </w:r>
      <w:r w:rsidRPr="00C612E8">
        <w:rPr>
          <w:color w:val="auto"/>
          <w:sz w:val="32"/>
        </w:rPr>
        <w:t>.</w:t>
      </w:r>
      <w:r w:rsidRPr="00C612E8">
        <w:rPr>
          <w:color w:val="auto"/>
          <w:sz w:val="28"/>
        </w:rPr>
        <w:t>1. Ogólna charakterystyka Powiatu</w:t>
      </w:r>
      <w:bookmarkEnd w:id="5"/>
      <w:bookmarkEnd w:id="6"/>
      <w:r w:rsidRPr="00C612E8">
        <w:rPr>
          <w:color w:val="auto"/>
          <w:sz w:val="28"/>
        </w:rPr>
        <w:t xml:space="preserve"> </w:t>
      </w:r>
    </w:p>
    <w:p w:rsidR="00CF4B03" w:rsidRDefault="00CF4B03" w:rsidP="00234A17">
      <w:pPr>
        <w:jc w:val="both"/>
        <w:rPr>
          <w:b/>
          <w:sz w:val="24"/>
          <w:szCs w:val="24"/>
        </w:rPr>
      </w:pPr>
    </w:p>
    <w:p w:rsidR="00234A17" w:rsidRDefault="00234A17" w:rsidP="00234A17">
      <w:pPr>
        <w:ind w:firstLine="708"/>
        <w:jc w:val="both"/>
        <w:rPr>
          <w:rFonts w:eastAsia="Times New Roman" w:cs="Times New Roman"/>
          <w:sz w:val="24"/>
          <w:szCs w:val="24"/>
          <w:lang w:eastAsia="pl-PL"/>
        </w:rPr>
      </w:pPr>
      <w:r>
        <w:rPr>
          <w:rFonts w:eastAsia="Times New Roman" w:cs="Times New Roman"/>
          <w:sz w:val="24"/>
          <w:szCs w:val="24"/>
          <w:lang w:eastAsia="pl-PL"/>
        </w:rPr>
        <w:t xml:space="preserve">Powiat stalowowolski leży na styku trzech województw: podkarpackiego, świętokrzyskiego oraz lubelskiego. Jest najbardziej wysuniętym na północ powiatem województwa podkarpackiego. Graniczy z powiatami: niżańskim, kolbuszowskim, tarnobrzeskim, sandomierskim, kraśnickim i janowskim. </w:t>
      </w:r>
    </w:p>
    <w:p w:rsidR="00234A17" w:rsidRDefault="00234A17" w:rsidP="00D15C5C">
      <w:pPr>
        <w:ind w:firstLine="708"/>
        <w:jc w:val="both"/>
        <w:rPr>
          <w:rFonts w:eastAsia="Times New Roman" w:cs="Times New Roman"/>
          <w:sz w:val="24"/>
          <w:szCs w:val="24"/>
          <w:lang w:eastAsia="pl-PL"/>
        </w:rPr>
      </w:pPr>
      <w:r>
        <w:rPr>
          <w:rFonts w:eastAsia="Times New Roman" w:cs="Times New Roman"/>
          <w:sz w:val="24"/>
          <w:szCs w:val="24"/>
          <w:lang w:eastAsia="pl-PL"/>
        </w:rPr>
        <w:t>W skład powiatu stalowowolskiego wchodzą następujące gminy:</w:t>
      </w:r>
    </w:p>
    <w:p w:rsidR="00234A17" w:rsidRPr="007A2758" w:rsidRDefault="00234A17" w:rsidP="00087347">
      <w:pPr>
        <w:pStyle w:val="Akapitzlist"/>
        <w:numPr>
          <w:ilvl w:val="0"/>
          <w:numId w:val="6"/>
        </w:numPr>
        <w:spacing w:line="360" w:lineRule="auto"/>
        <w:jc w:val="both"/>
        <w:rPr>
          <w:rFonts w:ascii="Cambria" w:hAnsi="Cambria"/>
          <w:sz w:val="24"/>
          <w:szCs w:val="24"/>
        </w:rPr>
      </w:pPr>
      <w:r w:rsidRPr="007A2758">
        <w:rPr>
          <w:rFonts w:ascii="Cambria" w:hAnsi="Cambria"/>
          <w:sz w:val="24"/>
          <w:szCs w:val="24"/>
        </w:rPr>
        <w:t>Bojanów – gmina wiejska,</w:t>
      </w:r>
    </w:p>
    <w:p w:rsidR="00234A17" w:rsidRPr="007A2758" w:rsidRDefault="00234A17" w:rsidP="00087347">
      <w:pPr>
        <w:pStyle w:val="Akapitzlist"/>
        <w:numPr>
          <w:ilvl w:val="0"/>
          <w:numId w:val="6"/>
        </w:numPr>
        <w:spacing w:line="360" w:lineRule="auto"/>
        <w:jc w:val="both"/>
        <w:rPr>
          <w:rFonts w:ascii="Cambria" w:hAnsi="Cambria"/>
          <w:sz w:val="24"/>
          <w:szCs w:val="24"/>
        </w:rPr>
      </w:pPr>
      <w:r w:rsidRPr="007A2758">
        <w:rPr>
          <w:rFonts w:ascii="Cambria" w:hAnsi="Cambria"/>
          <w:sz w:val="24"/>
          <w:szCs w:val="24"/>
        </w:rPr>
        <w:t>Pysznica – gmina wiejska,</w:t>
      </w:r>
    </w:p>
    <w:p w:rsidR="00234A17" w:rsidRPr="007A2758" w:rsidRDefault="00234A17" w:rsidP="00087347">
      <w:pPr>
        <w:pStyle w:val="Akapitzlist"/>
        <w:numPr>
          <w:ilvl w:val="0"/>
          <w:numId w:val="6"/>
        </w:numPr>
        <w:spacing w:line="360" w:lineRule="auto"/>
        <w:jc w:val="both"/>
        <w:rPr>
          <w:rFonts w:ascii="Cambria" w:hAnsi="Cambria"/>
          <w:sz w:val="24"/>
          <w:szCs w:val="24"/>
        </w:rPr>
      </w:pPr>
      <w:r w:rsidRPr="007A2758">
        <w:rPr>
          <w:rFonts w:ascii="Cambria" w:hAnsi="Cambria"/>
          <w:sz w:val="24"/>
          <w:szCs w:val="24"/>
        </w:rPr>
        <w:t>Radomyśl nad Sanem – gmina wiejska,</w:t>
      </w:r>
    </w:p>
    <w:p w:rsidR="007A2758" w:rsidRPr="007A2758" w:rsidRDefault="00234A17" w:rsidP="00087347">
      <w:pPr>
        <w:pStyle w:val="Akapitzlist"/>
        <w:numPr>
          <w:ilvl w:val="0"/>
          <w:numId w:val="6"/>
        </w:numPr>
        <w:spacing w:line="360" w:lineRule="auto"/>
        <w:jc w:val="both"/>
        <w:rPr>
          <w:rFonts w:ascii="Cambria" w:hAnsi="Cambria"/>
          <w:sz w:val="24"/>
          <w:szCs w:val="24"/>
        </w:rPr>
      </w:pPr>
      <w:r w:rsidRPr="007A2758">
        <w:rPr>
          <w:rFonts w:ascii="Cambria" w:hAnsi="Cambria"/>
          <w:sz w:val="24"/>
          <w:szCs w:val="24"/>
        </w:rPr>
        <w:t>Stal</w:t>
      </w:r>
      <w:r w:rsidR="00797EDA" w:rsidRPr="007A2758">
        <w:rPr>
          <w:rFonts w:ascii="Cambria" w:hAnsi="Cambria"/>
          <w:sz w:val="24"/>
          <w:szCs w:val="24"/>
        </w:rPr>
        <w:t>owa Wola – gmina miejska, będąca</w:t>
      </w:r>
      <w:r w:rsidRPr="007A2758">
        <w:rPr>
          <w:rFonts w:ascii="Cambria" w:hAnsi="Cambria"/>
          <w:sz w:val="24"/>
          <w:szCs w:val="24"/>
        </w:rPr>
        <w:t xml:space="preserve"> si</w:t>
      </w:r>
      <w:r w:rsidR="007A2758" w:rsidRPr="007A2758">
        <w:rPr>
          <w:rFonts w:ascii="Cambria" w:hAnsi="Cambria"/>
          <w:sz w:val="24"/>
          <w:szCs w:val="24"/>
        </w:rPr>
        <w:t>edzibą Powiatu Stalowowolskiego</w:t>
      </w:r>
    </w:p>
    <w:p w:rsidR="00234A17" w:rsidRPr="007A2758" w:rsidRDefault="00234A17" w:rsidP="00087347">
      <w:pPr>
        <w:pStyle w:val="Akapitzlist"/>
        <w:numPr>
          <w:ilvl w:val="0"/>
          <w:numId w:val="6"/>
        </w:numPr>
        <w:spacing w:line="360" w:lineRule="auto"/>
        <w:jc w:val="both"/>
        <w:rPr>
          <w:rFonts w:ascii="Cambria" w:hAnsi="Cambria"/>
          <w:sz w:val="24"/>
          <w:szCs w:val="24"/>
        </w:rPr>
      </w:pPr>
      <w:r w:rsidRPr="007A2758">
        <w:rPr>
          <w:rFonts w:ascii="Cambria" w:hAnsi="Cambria"/>
          <w:sz w:val="24"/>
          <w:szCs w:val="24"/>
        </w:rPr>
        <w:t>Zaklików – gmina miejsko-wiejska,</w:t>
      </w:r>
    </w:p>
    <w:p w:rsidR="001022D1" w:rsidRPr="00D15C5C" w:rsidRDefault="00234A17" w:rsidP="00087347">
      <w:pPr>
        <w:pStyle w:val="Akapitzlist"/>
        <w:numPr>
          <w:ilvl w:val="0"/>
          <w:numId w:val="6"/>
        </w:numPr>
        <w:spacing w:line="360" w:lineRule="auto"/>
        <w:jc w:val="both"/>
        <w:rPr>
          <w:rFonts w:ascii="Cambria" w:hAnsi="Cambria"/>
          <w:sz w:val="24"/>
          <w:szCs w:val="24"/>
        </w:rPr>
      </w:pPr>
      <w:r w:rsidRPr="007A2758">
        <w:rPr>
          <w:rFonts w:ascii="Cambria" w:hAnsi="Cambria"/>
          <w:sz w:val="24"/>
          <w:szCs w:val="24"/>
        </w:rPr>
        <w:t>Zaleszany – gmina wiejska.</w:t>
      </w:r>
    </w:p>
    <w:p w:rsidR="00307CE1" w:rsidRDefault="00307CE1" w:rsidP="00234A17">
      <w:pPr>
        <w:jc w:val="both"/>
        <w:rPr>
          <w:rFonts w:eastAsia="Times New Roman" w:cs="Times New Roman"/>
          <w:sz w:val="24"/>
          <w:szCs w:val="24"/>
          <w:lang w:eastAsia="pl-PL"/>
        </w:rPr>
      </w:pPr>
    </w:p>
    <w:p w:rsidR="00234A17" w:rsidRDefault="00234A17" w:rsidP="00234A17">
      <w:pPr>
        <w:jc w:val="both"/>
        <w:rPr>
          <w:rFonts w:eastAsia="Times New Roman" w:cs="Times New Roman"/>
          <w:sz w:val="24"/>
          <w:szCs w:val="24"/>
          <w:lang w:eastAsia="pl-PL"/>
        </w:rPr>
      </w:pPr>
      <w:r>
        <w:rPr>
          <w:rFonts w:eastAsia="Times New Roman" w:cs="Times New Roman"/>
          <w:sz w:val="24"/>
          <w:szCs w:val="24"/>
          <w:lang w:eastAsia="pl-PL"/>
        </w:rPr>
        <w:t>Gminy Powiatu Stalowowolskiego</w:t>
      </w:r>
    </w:p>
    <w:p w:rsidR="00234A17" w:rsidRDefault="00234A17" w:rsidP="00234A17">
      <w:pPr>
        <w:jc w:val="both"/>
        <w:rPr>
          <w:rFonts w:eastAsia="Times New Roman" w:cs="Times New Roman"/>
          <w:sz w:val="24"/>
          <w:szCs w:val="24"/>
          <w:lang w:eastAsia="pl-PL"/>
        </w:rPr>
      </w:pPr>
    </w:p>
    <w:p w:rsidR="00234A17" w:rsidRDefault="00234A17" w:rsidP="00234A17">
      <w:pPr>
        <w:jc w:val="center"/>
        <w:rPr>
          <w:rFonts w:eastAsia="Times New Roman" w:cs="Times New Roman"/>
          <w:sz w:val="24"/>
          <w:szCs w:val="24"/>
          <w:lang w:eastAsia="pl-PL"/>
        </w:rPr>
      </w:pPr>
      <w:r>
        <w:rPr>
          <w:rFonts w:eastAsia="Times New Roman" w:cs="Times New Roman"/>
          <w:noProof/>
          <w:sz w:val="24"/>
          <w:szCs w:val="24"/>
          <w:lang w:eastAsia="pl-PL"/>
        </w:rPr>
        <w:drawing>
          <wp:inline distT="0" distB="0" distL="0" distR="0">
            <wp:extent cx="2771775" cy="3810000"/>
            <wp:effectExtent l="0" t="0" r="9525" b="0"/>
            <wp:docPr id="3" name="Obraz 3" descr="stalowow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alowowols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3810000"/>
                    </a:xfrm>
                    <a:prstGeom prst="rect">
                      <a:avLst/>
                    </a:prstGeom>
                    <a:noFill/>
                    <a:ln>
                      <a:noFill/>
                    </a:ln>
                  </pic:spPr>
                </pic:pic>
              </a:graphicData>
            </a:graphic>
          </wp:inline>
        </w:drawing>
      </w:r>
    </w:p>
    <w:p w:rsidR="00234A17" w:rsidRDefault="00234A17" w:rsidP="007A2758">
      <w:pPr>
        <w:spacing w:before="100" w:beforeAutospacing="1" w:after="100" w:afterAutospacing="1"/>
        <w:ind w:firstLine="709"/>
        <w:jc w:val="both"/>
        <w:rPr>
          <w:rFonts w:eastAsia="Times New Roman" w:cs="Times New Roman"/>
          <w:sz w:val="24"/>
          <w:szCs w:val="24"/>
          <w:lang w:eastAsia="pl-PL"/>
        </w:rPr>
      </w:pPr>
      <w:r>
        <w:rPr>
          <w:rFonts w:eastAsia="Times New Roman" w:cs="Times New Roman"/>
          <w:sz w:val="24"/>
          <w:szCs w:val="24"/>
          <w:lang w:eastAsia="pl-PL"/>
        </w:rPr>
        <w:lastRenderedPageBreak/>
        <w:t xml:space="preserve">Powiat stalowowolski </w:t>
      </w:r>
      <w:r w:rsidR="00B83C31">
        <w:rPr>
          <w:rFonts w:eastAsia="Times New Roman" w:cs="Times New Roman"/>
          <w:sz w:val="24"/>
          <w:szCs w:val="24"/>
          <w:lang w:eastAsia="pl-PL"/>
        </w:rPr>
        <w:t xml:space="preserve">zajmuje powierzchnię 832,92 km² </w:t>
      </w:r>
      <w:r>
        <w:rPr>
          <w:rFonts w:eastAsia="Times New Roman" w:cs="Times New Roman"/>
          <w:sz w:val="24"/>
          <w:szCs w:val="24"/>
          <w:lang w:eastAsia="pl-PL"/>
        </w:rPr>
        <w:t>i jest jednym z największych powiatów położonych w północnej części województwa podkarpackiego. Na jego obszarze znajdują się dwa miasta: Stalowa Wola – siedziba powiatu, a także Zaklików, który odzyskał prawa miejskie 1 stycznia 2014 roku. Największy obszar powiatu zajmuje gmina Zaklików (22 % powierzchni powiatu), najmniejszy, gmina Stalowa Wola (9,9 % powierzchni powiatu stalowowolskiego)</w:t>
      </w:r>
      <w:r>
        <w:rPr>
          <w:rStyle w:val="Odwoanieprzypisudolnego"/>
          <w:rFonts w:eastAsia="Times New Roman" w:cs="Times New Roman"/>
          <w:sz w:val="24"/>
          <w:szCs w:val="24"/>
          <w:lang w:eastAsia="pl-PL"/>
        </w:rPr>
        <w:footnoteReference w:id="1"/>
      </w:r>
      <w:r>
        <w:rPr>
          <w:rFonts w:eastAsia="Times New Roman" w:cs="Times New Roman"/>
          <w:sz w:val="24"/>
          <w:szCs w:val="24"/>
          <w:lang w:eastAsia="pl-PL"/>
        </w:rPr>
        <w:t xml:space="preserve">. Powiat stalowowolski należy do jednych z najbardziej uprzemysłowionych powiatów w województwie podkarpackim. W gospodarce dominuje przemysł ciężki: hutniczy, zbrojeniowy, elektromaszynowy i energetyczny zlokalizowany głównie w mieście Stalowa Wola. Poza miastem Stalowa Wola pozostałe gminy to tereny typowo rolnicze. </w:t>
      </w:r>
    </w:p>
    <w:p w:rsidR="00234A17" w:rsidRDefault="00234A17" w:rsidP="00C612E8">
      <w:pPr>
        <w:ind w:firstLine="708"/>
        <w:rPr>
          <w:rFonts w:eastAsia="Times New Roman" w:cstheme="minorHAnsi"/>
          <w:sz w:val="24"/>
          <w:szCs w:val="24"/>
          <w:lang w:eastAsia="pl-PL"/>
        </w:rPr>
      </w:pPr>
      <w:r>
        <w:rPr>
          <w:rFonts w:eastAsia="Times New Roman" w:cstheme="minorHAnsi"/>
          <w:sz w:val="24"/>
          <w:szCs w:val="24"/>
          <w:lang w:eastAsia="pl-PL"/>
        </w:rPr>
        <w:t>Powiat wykonuje określone ustawami zadania publiczne o charakterze ponadgminnym w zakresie:</w:t>
      </w:r>
      <w:r>
        <w:rPr>
          <w:rFonts w:eastAsia="Times New Roman" w:cstheme="minorHAnsi"/>
          <w:sz w:val="24"/>
          <w:szCs w:val="24"/>
          <w:lang w:eastAsia="pl-PL"/>
        </w:rPr>
        <w:br/>
        <w:t>1) edukacji publicznej;</w:t>
      </w:r>
      <w:r>
        <w:rPr>
          <w:rFonts w:eastAsia="Times New Roman" w:cstheme="minorHAnsi"/>
          <w:sz w:val="24"/>
          <w:szCs w:val="24"/>
          <w:lang w:eastAsia="pl-PL"/>
        </w:rPr>
        <w:br/>
        <w:t>2) promocji i ochrony zdrowia;</w:t>
      </w:r>
      <w:r>
        <w:rPr>
          <w:rFonts w:eastAsia="Times New Roman" w:cstheme="minorHAnsi"/>
          <w:sz w:val="24"/>
          <w:szCs w:val="24"/>
          <w:lang w:eastAsia="pl-PL"/>
        </w:rPr>
        <w:br/>
        <w:t>3) pomocy społecznej;</w:t>
      </w:r>
      <w:r>
        <w:rPr>
          <w:rFonts w:eastAsia="Times New Roman" w:cstheme="minorHAnsi"/>
          <w:sz w:val="24"/>
          <w:szCs w:val="24"/>
          <w:lang w:eastAsia="pl-PL"/>
        </w:rPr>
        <w:br/>
        <w:t>3a) wspierania rodziny i systemu pieczy zastępczej;</w:t>
      </w:r>
      <w:r>
        <w:rPr>
          <w:rFonts w:eastAsia="Times New Roman" w:cstheme="minorHAnsi"/>
          <w:sz w:val="24"/>
          <w:szCs w:val="24"/>
          <w:lang w:eastAsia="pl-PL"/>
        </w:rPr>
        <w:br/>
        <w:t>4) polityki prorodzinnej;</w:t>
      </w:r>
      <w:r>
        <w:rPr>
          <w:rFonts w:eastAsia="Times New Roman" w:cstheme="minorHAnsi"/>
          <w:sz w:val="24"/>
          <w:szCs w:val="24"/>
          <w:lang w:eastAsia="pl-PL"/>
        </w:rPr>
        <w:br/>
        <w:t>5) wspierania osób niepełnosprawnych;</w:t>
      </w:r>
      <w:r>
        <w:rPr>
          <w:rFonts w:eastAsia="Times New Roman" w:cstheme="minorHAnsi"/>
          <w:sz w:val="24"/>
          <w:szCs w:val="24"/>
          <w:lang w:eastAsia="pl-PL"/>
        </w:rPr>
        <w:br/>
        <w:t>6) transportu zbiorowego i dróg publicznych;</w:t>
      </w:r>
      <w:r>
        <w:rPr>
          <w:rFonts w:eastAsia="Times New Roman" w:cstheme="minorHAnsi"/>
          <w:sz w:val="24"/>
          <w:szCs w:val="24"/>
          <w:lang w:eastAsia="pl-PL"/>
        </w:rPr>
        <w:br/>
        <w:t>7) kultury oraz ochrony zabytków i opieki nad zabytkami;</w:t>
      </w:r>
      <w:r>
        <w:rPr>
          <w:rFonts w:eastAsia="Times New Roman" w:cstheme="minorHAnsi"/>
          <w:sz w:val="24"/>
          <w:szCs w:val="24"/>
          <w:lang w:eastAsia="pl-PL"/>
        </w:rPr>
        <w:br/>
        <w:t>8) kultury fizycznej i turystyki;</w:t>
      </w:r>
      <w:r>
        <w:rPr>
          <w:rFonts w:eastAsia="Times New Roman" w:cstheme="minorHAnsi"/>
          <w:sz w:val="24"/>
          <w:szCs w:val="24"/>
          <w:lang w:eastAsia="pl-PL"/>
        </w:rPr>
        <w:br/>
        <w:t>9) geodezji, kartografii i katastru;</w:t>
      </w:r>
      <w:r>
        <w:rPr>
          <w:rFonts w:eastAsia="Times New Roman" w:cstheme="minorHAnsi"/>
          <w:sz w:val="24"/>
          <w:szCs w:val="24"/>
          <w:lang w:eastAsia="pl-PL"/>
        </w:rPr>
        <w:br/>
        <w:t>10) gospodarki nieruchomościami;</w:t>
      </w:r>
      <w:r>
        <w:rPr>
          <w:rFonts w:eastAsia="Times New Roman" w:cstheme="minorHAnsi"/>
          <w:sz w:val="24"/>
          <w:szCs w:val="24"/>
          <w:lang w:eastAsia="pl-PL"/>
        </w:rPr>
        <w:br/>
        <w:t>11) administracji architektoniczno-budowlanej;</w:t>
      </w:r>
      <w:r>
        <w:rPr>
          <w:rFonts w:eastAsia="Times New Roman" w:cstheme="minorHAnsi"/>
          <w:sz w:val="24"/>
          <w:szCs w:val="24"/>
          <w:lang w:eastAsia="pl-PL"/>
        </w:rPr>
        <w:br/>
        <w:t>12) gospodarki wodnej;</w:t>
      </w:r>
      <w:r>
        <w:rPr>
          <w:rFonts w:eastAsia="Times New Roman" w:cstheme="minorHAnsi"/>
          <w:sz w:val="24"/>
          <w:szCs w:val="24"/>
          <w:lang w:eastAsia="pl-PL"/>
        </w:rPr>
        <w:br/>
        <w:t>13) ochrony środowiska i przyrody;</w:t>
      </w:r>
      <w:r>
        <w:rPr>
          <w:rFonts w:eastAsia="Times New Roman" w:cstheme="minorHAnsi"/>
          <w:sz w:val="24"/>
          <w:szCs w:val="24"/>
          <w:lang w:eastAsia="pl-PL"/>
        </w:rPr>
        <w:br/>
        <w:t>14) rolnictwa, leśnictwa i rybactwa śródlądowego;</w:t>
      </w:r>
      <w:r>
        <w:rPr>
          <w:rFonts w:eastAsia="Times New Roman" w:cstheme="minorHAnsi"/>
          <w:sz w:val="24"/>
          <w:szCs w:val="24"/>
          <w:lang w:eastAsia="pl-PL"/>
        </w:rPr>
        <w:br/>
        <w:t>15) porządku publicznego i bezpieczeństwa obywateli;</w:t>
      </w:r>
      <w:r>
        <w:rPr>
          <w:rFonts w:eastAsia="Times New Roman" w:cstheme="minorHAnsi"/>
          <w:sz w:val="24"/>
          <w:szCs w:val="24"/>
          <w:lang w:eastAsia="pl-PL"/>
        </w:rPr>
        <w:br/>
        <w:t>16) ochrony przeciwpowodziowej, w tym wyposażenia i utrzymania powiatowego magazynu przeciwpowodziowego, przeciwpożarowej i zapobiegania innym nadzwyczajnym zagrożeniom życia i zdrowia ludzi oraz środowiska;</w:t>
      </w:r>
      <w:r>
        <w:rPr>
          <w:rFonts w:eastAsia="Times New Roman" w:cstheme="minorHAnsi"/>
          <w:sz w:val="24"/>
          <w:szCs w:val="24"/>
          <w:lang w:eastAsia="pl-PL"/>
        </w:rPr>
        <w:br/>
      </w:r>
      <w:r>
        <w:rPr>
          <w:rFonts w:eastAsia="Times New Roman" w:cstheme="minorHAnsi"/>
          <w:sz w:val="24"/>
          <w:szCs w:val="24"/>
          <w:lang w:eastAsia="pl-PL"/>
        </w:rPr>
        <w:lastRenderedPageBreak/>
        <w:t>17) przeciwdziałania bezrobociu oraz aktywizacji lokalnego rynku pracy;</w:t>
      </w:r>
      <w:r>
        <w:rPr>
          <w:rFonts w:eastAsia="Times New Roman" w:cstheme="minorHAnsi"/>
          <w:sz w:val="24"/>
          <w:szCs w:val="24"/>
          <w:lang w:eastAsia="pl-PL"/>
        </w:rPr>
        <w:br/>
        <w:t>18) ochrony praw konsumenta;</w:t>
      </w:r>
      <w:r>
        <w:rPr>
          <w:rFonts w:eastAsia="Times New Roman" w:cstheme="minorHAnsi"/>
          <w:sz w:val="24"/>
          <w:szCs w:val="24"/>
          <w:lang w:eastAsia="pl-PL"/>
        </w:rPr>
        <w:br/>
        <w:t>19) utrzymania powiatowych obiektów i urządzeń użyteczności publicznej oraz obiektów administracyjnych;</w:t>
      </w:r>
      <w:r>
        <w:rPr>
          <w:rFonts w:eastAsia="Times New Roman" w:cstheme="minorHAnsi"/>
          <w:sz w:val="24"/>
          <w:szCs w:val="24"/>
          <w:lang w:eastAsia="pl-PL"/>
        </w:rPr>
        <w:br/>
        <w:t>20) obronności;</w:t>
      </w:r>
      <w:r>
        <w:rPr>
          <w:rFonts w:eastAsia="Times New Roman" w:cstheme="minorHAnsi"/>
          <w:sz w:val="24"/>
          <w:szCs w:val="24"/>
          <w:lang w:eastAsia="pl-PL"/>
        </w:rPr>
        <w:br/>
        <w:t>21) promocji powiatu;</w:t>
      </w:r>
      <w:r>
        <w:rPr>
          <w:rFonts w:eastAsia="Times New Roman" w:cstheme="minorHAnsi"/>
          <w:sz w:val="24"/>
          <w:szCs w:val="24"/>
          <w:lang w:eastAsia="pl-PL"/>
        </w:rPr>
        <w:br/>
        <w:t xml:space="preserve">22) współpracy i działalności na rzecz organizacji pozarządowych oraz podmiotów wymienionych w </w:t>
      </w:r>
      <w:r>
        <w:rPr>
          <w:rFonts w:eastAsia="Times New Roman" w:cstheme="minorHAnsi"/>
          <w:bCs/>
          <w:sz w:val="24"/>
          <w:szCs w:val="24"/>
          <w:lang w:eastAsia="pl-PL"/>
        </w:rPr>
        <w:t>art. 3</w:t>
      </w:r>
      <w:r w:rsidR="00EC7C10">
        <w:rPr>
          <w:rFonts w:eastAsia="Times New Roman" w:cstheme="minorHAnsi"/>
          <w:bCs/>
          <w:sz w:val="24"/>
          <w:szCs w:val="24"/>
          <w:lang w:eastAsia="pl-PL"/>
        </w:rPr>
        <w:t xml:space="preserve"> </w:t>
      </w:r>
      <w:r>
        <w:rPr>
          <w:rFonts w:eastAsia="Times New Roman" w:cstheme="minorHAnsi"/>
          <w:sz w:val="24"/>
          <w:szCs w:val="24"/>
          <w:lang w:eastAsia="pl-PL"/>
        </w:rPr>
        <w:t xml:space="preserve">ustawy z dnia 24 kwietnia 2003 r. </w:t>
      </w:r>
      <w:r>
        <w:t>o </w:t>
      </w:r>
      <w:r>
        <w:rPr>
          <w:lang w:eastAsia="pl-PL"/>
        </w:rPr>
        <w:t>działalności</w:t>
      </w:r>
      <w:r>
        <w:rPr>
          <w:rFonts w:eastAsia="Times New Roman" w:cstheme="minorHAnsi"/>
          <w:sz w:val="24"/>
          <w:szCs w:val="24"/>
          <w:lang w:eastAsia="pl-PL"/>
        </w:rPr>
        <w:t xml:space="preserve"> pożytku publicznego i</w:t>
      </w:r>
      <w:r w:rsidR="007A2758">
        <w:rPr>
          <w:rFonts w:eastAsia="Times New Roman" w:cstheme="minorHAnsi"/>
          <w:sz w:val="24"/>
          <w:szCs w:val="24"/>
          <w:lang w:eastAsia="pl-PL"/>
        </w:rPr>
        <w:t> </w:t>
      </w:r>
      <w:r w:rsidR="0022420C">
        <w:rPr>
          <w:rFonts w:eastAsia="Times New Roman" w:cstheme="minorHAnsi"/>
          <w:sz w:val="24"/>
          <w:szCs w:val="24"/>
          <w:lang w:eastAsia="pl-PL"/>
        </w:rPr>
        <w:t>o wolontariacie (Dz. U. 2020 r. poz. 1057</w:t>
      </w:r>
      <w:r>
        <w:rPr>
          <w:rFonts w:eastAsia="Times New Roman" w:cstheme="minorHAnsi"/>
          <w:sz w:val="24"/>
          <w:szCs w:val="24"/>
          <w:lang w:eastAsia="pl-PL"/>
        </w:rPr>
        <w:t xml:space="preserve"> z późn. zm.);</w:t>
      </w:r>
      <w:r>
        <w:rPr>
          <w:rFonts w:eastAsia="Times New Roman" w:cstheme="minorHAnsi"/>
          <w:sz w:val="24"/>
          <w:szCs w:val="24"/>
          <w:lang w:eastAsia="pl-PL"/>
        </w:rPr>
        <w:br/>
        <w:t>23) działalności w zakresie telekomunikacji.</w:t>
      </w:r>
      <w:r>
        <w:rPr>
          <w:rFonts w:eastAsia="Times New Roman" w:cstheme="minorHAnsi"/>
          <w:sz w:val="24"/>
          <w:szCs w:val="24"/>
          <w:lang w:eastAsia="pl-PL"/>
        </w:rPr>
        <w:br/>
      </w:r>
    </w:p>
    <w:p w:rsidR="00234A17" w:rsidRDefault="00234A17" w:rsidP="00234A17">
      <w:pPr>
        <w:ind w:firstLine="708"/>
        <w:jc w:val="both"/>
        <w:rPr>
          <w:rFonts w:cstheme="minorHAnsi"/>
          <w:sz w:val="24"/>
          <w:szCs w:val="24"/>
        </w:rPr>
      </w:pPr>
      <w:r>
        <w:rPr>
          <w:rFonts w:cstheme="minorHAnsi"/>
          <w:sz w:val="24"/>
          <w:szCs w:val="24"/>
        </w:rPr>
        <w:t>W celu wykonywania zadań powiat może tworzyć jednostki organizacyjne i zawierać umowy z innymi podmiotami. Do jednostek organizacyjnych Powiatu Stalowowolskiego należą:</w:t>
      </w:r>
    </w:p>
    <w:p w:rsidR="00F42F49" w:rsidRDefault="00234A17" w:rsidP="007A2758">
      <w:pPr>
        <w:ind w:left="284"/>
        <w:rPr>
          <w:rFonts w:eastAsia="Times New Roman" w:cs="Times New Roman"/>
          <w:bCs/>
          <w:color w:val="000000" w:themeColor="text1"/>
          <w:sz w:val="24"/>
          <w:szCs w:val="24"/>
          <w:lang w:eastAsia="pl-PL"/>
        </w:rPr>
      </w:pPr>
      <w:r>
        <w:rPr>
          <w:rFonts w:eastAsia="Times New Roman" w:cs="Times New Roman"/>
          <w:bCs/>
          <w:color w:val="000000" w:themeColor="text1"/>
          <w:sz w:val="24"/>
          <w:szCs w:val="24"/>
          <w:lang w:eastAsia="pl-PL"/>
        </w:rPr>
        <w:t>1) Zespół Placówek Oświatowo - Wychowawczych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t xml:space="preserve">2) </w:t>
      </w:r>
      <w:r>
        <w:rPr>
          <w:rFonts w:eastAsia="Times New Roman" w:cs="Times New Roman"/>
          <w:bCs/>
          <w:color w:val="000000" w:themeColor="text1"/>
          <w:sz w:val="24"/>
          <w:szCs w:val="24"/>
          <w:lang w:eastAsia="pl-PL"/>
        </w:rPr>
        <w:t xml:space="preserve">Centrum Kształcenia </w:t>
      </w:r>
      <w:r w:rsidR="00F42F49">
        <w:rPr>
          <w:rFonts w:eastAsia="Times New Roman" w:cs="Times New Roman"/>
          <w:bCs/>
          <w:color w:val="000000" w:themeColor="text1"/>
          <w:sz w:val="24"/>
          <w:szCs w:val="24"/>
          <w:lang w:eastAsia="pl-PL"/>
        </w:rPr>
        <w:t xml:space="preserve">Zawodowego i </w:t>
      </w:r>
      <w:r>
        <w:rPr>
          <w:rFonts w:eastAsia="Times New Roman" w:cs="Times New Roman"/>
          <w:bCs/>
          <w:color w:val="000000" w:themeColor="text1"/>
          <w:sz w:val="24"/>
          <w:szCs w:val="24"/>
          <w:lang w:eastAsia="pl-PL"/>
        </w:rPr>
        <w:t xml:space="preserve">Ustawicznego </w:t>
      </w:r>
    </w:p>
    <w:p w:rsidR="00234A17" w:rsidRDefault="00234A17" w:rsidP="007A2758">
      <w:pPr>
        <w:ind w:left="284"/>
        <w:rPr>
          <w:rFonts w:eastAsia="Times New Roman" w:cs="Times New Roman"/>
          <w:color w:val="000000" w:themeColor="text1"/>
          <w:sz w:val="24"/>
          <w:szCs w:val="24"/>
          <w:lang w:eastAsia="pl-PL"/>
        </w:rPr>
      </w:pPr>
      <w:r>
        <w:rPr>
          <w:rFonts w:eastAsia="Times New Roman" w:cs="Times New Roman"/>
          <w:bCs/>
          <w:color w:val="000000" w:themeColor="text1"/>
          <w:sz w:val="24"/>
          <w:szCs w:val="24"/>
          <w:lang w:eastAsia="pl-PL"/>
        </w:rPr>
        <w:t>3) Dom Dziecka w Stalowej  Woli</w:t>
      </w:r>
      <w:r w:rsidR="007A2758">
        <w:rPr>
          <w:rFonts w:eastAsia="Times New Roman" w:cs="Times New Roman"/>
          <w:color w:val="000000" w:themeColor="text1"/>
          <w:sz w:val="24"/>
          <w:szCs w:val="24"/>
          <w:lang w:eastAsia="pl-PL"/>
        </w:rPr>
        <w:t>,</w:t>
      </w:r>
      <w:r>
        <w:rPr>
          <w:rFonts w:eastAsia="Times New Roman" w:cs="Times New Roman"/>
          <w:color w:val="000000" w:themeColor="text1"/>
          <w:sz w:val="24"/>
          <w:szCs w:val="24"/>
          <w:lang w:eastAsia="pl-PL"/>
        </w:rPr>
        <w:t xml:space="preserve">                                                                                                    </w:t>
      </w:r>
    </w:p>
    <w:p w:rsidR="00234A17" w:rsidRDefault="00234A17" w:rsidP="007A2758">
      <w:pPr>
        <w:ind w:left="284"/>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4) </w:t>
      </w:r>
      <w:r>
        <w:rPr>
          <w:rFonts w:eastAsia="Times New Roman" w:cs="Times New Roman"/>
          <w:bCs/>
          <w:color w:val="000000" w:themeColor="text1"/>
          <w:sz w:val="24"/>
          <w:szCs w:val="24"/>
          <w:lang w:eastAsia="pl-PL"/>
        </w:rPr>
        <w:t>Dom Pomocy Społecznej im. Józefa Gawła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r>
      <w:r>
        <w:rPr>
          <w:rFonts w:eastAsia="Times New Roman" w:cs="Times New Roman"/>
          <w:bCs/>
          <w:color w:val="000000" w:themeColor="text1"/>
          <w:sz w:val="24"/>
          <w:szCs w:val="24"/>
          <w:lang w:eastAsia="pl-PL"/>
        </w:rPr>
        <w:t>5) Poradnia Psychologiczno – Pedagogiczna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t>6)</w:t>
      </w:r>
      <w:r w:rsidR="00E15E3A">
        <w:rPr>
          <w:rFonts w:eastAsia="Times New Roman" w:cs="Times New Roman"/>
          <w:color w:val="000000" w:themeColor="text1"/>
          <w:sz w:val="24"/>
          <w:szCs w:val="24"/>
          <w:lang w:eastAsia="pl-PL"/>
        </w:rPr>
        <w:t xml:space="preserve"> </w:t>
      </w:r>
      <w:r>
        <w:rPr>
          <w:rFonts w:eastAsia="Times New Roman" w:cs="Times New Roman"/>
          <w:bCs/>
          <w:color w:val="000000" w:themeColor="text1"/>
          <w:sz w:val="24"/>
          <w:szCs w:val="24"/>
          <w:lang w:eastAsia="pl-PL"/>
        </w:rPr>
        <w:t>Powiatowe Centrum Pomocy Rodzinie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t xml:space="preserve">7) </w:t>
      </w:r>
      <w:r>
        <w:rPr>
          <w:rFonts w:eastAsia="Times New Roman" w:cs="Times New Roman"/>
          <w:bCs/>
          <w:color w:val="000000" w:themeColor="text1"/>
          <w:sz w:val="24"/>
          <w:szCs w:val="24"/>
          <w:lang w:eastAsia="pl-PL"/>
        </w:rPr>
        <w:t>Powiatowy Urząd Pracy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t xml:space="preserve">8) </w:t>
      </w:r>
      <w:r>
        <w:rPr>
          <w:rFonts w:eastAsia="Times New Roman" w:cs="Times New Roman"/>
          <w:bCs/>
          <w:color w:val="000000" w:themeColor="text1"/>
          <w:sz w:val="24"/>
          <w:szCs w:val="24"/>
          <w:lang w:eastAsia="pl-PL"/>
        </w:rPr>
        <w:t>Samodzielny Publiczny Zespół Zakładów Opieki Zdrowotnej Powiatowy Szpital Specjalistyczny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t xml:space="preserve">9) </w:t>
      </w:r>
      <w:r w:rsidR="00421009">
        <w:rPr>
          <w:rFonts w:eastAsia="Times New Roman" w:cs="Times New Roman"/>
          <w:bCs/>
          <w:color w:val="000000" w:themeColor="text1"/>
          <w:sz w:val="24"/>
          <w:szCs w:val="24"/>
          <w:lang w:eastAsia="pl-PL"/>
        </w:rPr>
        <w:t>Zakład Pielęgnacyjno–</w:t>
      </w:r>
      <w:r>
        <w:rPr>
          <w:rFonts w:eastAsia="Times New Roman" w:cs="Times New Roman"/>
          <w:bCs/>
          <w:color w:val="000000" w:themeColor="text1"/>
          <w:sz w:val="24"/>
          <w:szCs w:val="24"/>
          <w:lang w:eastAsia="pl-PL"/>
        </w:rPr>
        <w:t>Opiekuńczy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t xml:space="preserve">10) </w:t>
      </w:r>
      <w:r>
        <w:rPr>
          <w:rFonts w:eastAsia="Times New Roman" w:cs="Times New Roman"/>
          <w:bCs/>
          <w:color w:val="000000" w:themeColor="text1"/>
          <w:sz w:val="24"/>
          <w:szCs w:val="24"/>
          <w:lang w:eastAsia="pl-PL"/>
        </w:rPr>
        <w:t>Zarząd Dróg Powiatowych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t xml:space="preserve">11) </w:t>
      </w:r>
      <w:r w:rsidR="00F42F49">
        <w:rPr>
          <w:rFonts w:eastAsia="Times New Roman" w:cs="Times New Roman"/>
          <w:bCs/>
          <w:color w:val="000000" w:themeColor="text1"/>
          <w:sz w:val="24"/>
          <w:szCs w:val="24"/>
          <w:lang w:eastAsia="pl-PL"/>
        </w:rPr>
        <w:t>Zespół Szkół</w:t>
      </w:r>
      <w:r>
        <w:rPr>
          <w:rFonts w:eastAsia="Times New Roman" w:cs="Times New Roman"/>
          <w:bCs/>
          <w:color w:val="000000" w:themeColor="text1"/>
          <w:sz w:val="24"/>
          <w:szCs w:val="24"/>
          <w:lang w:eastAsia="pl-PL"/>
        </w:rPr>
        <w:t xml:space="preserve"> Nr 1 im. gen. Władysława Sikorskiego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t xml:space="preserve">12) </w:t>
      </w:r>
      <w:r w:rsidR="00F42F49">
        <w:rPr>
          <w:rFonts w:eastAsia="Times New Roman" w:cs="Times New Roman"/>
          <w:bCs/>
          <w:color w:val="000000" w:themeColor="text1"/>
          <w:sz w:val="24"/>
          <w:szCs w:val="24"/>
          <w:lang w:eastAsia="pl-PL"/>
        </w:rPr>
        <w:t>Zespół Szkół</w:t>
      </w:r>
      <w:r>
        <w:rPr>
          <w:rFonts w:eastAsia="Times New Roman" w:cs="Times New Roman"/>
          <w:bCs/>
          <w:color w:val="000000" w:themeColor="text1"/>
          <w:sz w:val="24"/>
          <w:szCs w:val="24"/>
          <w:lang w:eastAsia="pl-PL"/>
        </w:rPr>
        <w:t xml:space="preserve"> Nr 2 im. Tadeusza Kościuszki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t xml:space="preserve">13) </w:t>
      </w:r>
      <w:r w:rsidR="00F42F49">
        <w:rPr>
          <w:rFonts w:eastAsia="Times New Roman" w:cs="Times New Roman"/>
          <w:bCs/>
          <w:color w:val="000000" w:themeColor="text1"/>
          <w:sz w:val="24"/>
          <w:szCs w:val="24"/>
          <w:lang w:eastAsia="pl-PL"/>
        </w:rPr>
        <w:t>Zespół Szkół</w:t>
      </w:r>
      <w:r>
        <w:rPr>
          <w:rFonts w:eastAsia="Times New Roman" w:cs="Times New Roman"/>
          <w:bCs/>
          <w:color w:val="000000" w:themeColor="text1"/>
          <w:sz w:val="24"/>
          <w:szCs w:val="24"/>
          <w:lang w:eastAsia="pl-PL"/>
        </w:rPr>
        <w:t xml:space="preserve"> Nr 3 im. Jana III Sobieskiego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t xml:space="preserve">14) </w:t>
      </w:r>
      <w:r>
        <w:rPr>
          <w:rFonts w:eastAsia="Times New Roman" w:cs="Times New Roman"/>
          <w:bCs/>
          <w:color w:val="000000" w:themeColor="text1"/>
          <w:sz w:val="24"/>
          <w:szCs w:val="24"/>
          <w:lang w:eastAsia="pl-PL"/>
        </w:rPr>
        <w:t>Centrum Edukacji Zawodowej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t xml:space="preserve">15) </w:t>
      </w:r>
      <w:r>
        <w:rPr>
          <w:rFonts w:eastAsia="Times New Roman" w:cs="Times New Roman"/>
          <w:bCs/>
          <w:color w:val="000000" w:themeColor="text1"/>
          <w:sz w:val="24"/>
          <w:szCs w:val="24"/>
          <w:lang w:eastAsia="pl-PL"/>
        </w:rPr>
        <w:t>Zespół Szkół Nr 6 Specjalnych w Stalowej Woli</w:t>
      </w:r>
      <w:r w:rsidR="007A2758">
        <w:rPr>
          <w:rFonts w:eastAsia="Times New Roman" w:cs="Times New Roman"/>
          <w:bCs/>
          <w:color w:val="000000" w:themeColor="text1"/>
          <w:sz w:val="24"/>
          <w:szCs w:val="24"/>
          <w:lang w:eastAsia="pl-PL"/>
        </w:rPr>
        <w:t>,</w:t>
      </w:r>
      <w:r>
        <w:rPr>
          <w:rFonts w:eastAsia="Times New Roman" w:cs="Times New Roman"/>
          <w:color w:val="000000" w:themeColor="text1"/>
          <w:sz w:val="24"/>
          <w:szCs w:val="24"/>
          <w:lang w:eastAsia="pl-PL"/>
        </w:rPr>
        <w:br/>
        <w:t xml:space="preserve">16) </w:t>
      </w:r>
      <w:r>
        <w:rPr>
          <w:rFonts w:eastAsia="Times New Roman" w:cs="Times New Roman"/>
          <w:bCs/>
          <w:color w:val="000000" w:themeColor="text1"/>
          <w:sz w:val="24"/>
          <w:szCs w:val="24"/>
          <w:lang w:eastAsia="pl-PL"/>
        </w:rPr>
        <w:t xml:space="preserve">Zespół Szkół Ogólnokształcących, </w:t>
      </w:r>
      <w:r w:rsidR="004C02A2">
        <w:rPr>
          <w:rFonts w:eastAsia="Times New Roman" w:cs="Times New Roman"/>
          <w:bCs/>
          <w:color w:val="000000" w:themeColor="text1"/>
          <w:sz w:val="24"/>
          <w:szCs w:val="24"/>
          <w:lang w:eastAsia="pl-PL"/>
        </w:rPr>
        <w:t xml:space="preserve">I </w:t>
      </w:r>
      <w:r>
        <w:rPr>
          <w:rFonts w:eastAsia="Times New Roman" w:cs="Times New Roman"/>
          <w:bCs/>
          <w:color w:val="000000" w:themeColor="text1"/>
          <w:sz w:val="24"/>
          <w:szCs w:val="24"/>
          <w:lang w:eastAsia="pl-PL"/>
        </w:rPr>
        <w:t>Liceum Ogólnokształcące im. Komisji Edukacji Narodowej w Stalowej Woli.</w:t>
      </w:r>
    </w:p>
    <w:p w:rsidR="00234A17" w:rsidRDefault="00234A17" w:rsidP="00C612E8">
      <w:pPr>
        <w:pStyle w:val="Nagwek2"/>
        <w:rPr>
          <w:color w:val="auto"/>
        </w:rPr>
      </w:pPr>
      <w:bookmarkStart w:id="7" w:name="_Toc8216453"/>
      <w:bookmarkStart w:id="8" w:name="_Toc72873094"/>
      <w:r w:rsidRPr="00C612E8">
        <w:rPr>
          <w:color w:val="auto"/>
        </w:rPr>
        <w:lastRenderedPageBreak/>
        <w:t>1.2. Charakterystyka pozycji i rozwoju Powiatu Stalowowolskiego</w:t>
      </w:r>
      <w:bookmarkEnd w:id="7"/>
      <w:bookmarkEnd w:id="8"/>
    </w:p>
    <w:p w:rsidR="001B047E" w:rsidRPr="001B047E" w:rsidRDefault="001B047E" w:rsidP="001B047E">
      <w:pPr>
        <w:rPr>
          <w:lang w:eastAsia="pl-PL"/>
        </w:rPr>
      </w:pPr>
    </w:p>
    <w:p w:rsidR="001B047E" w:rsidRDefault="00234D76" w:rsidP="001B047E">
      <w:pPr>
        <w:ind w:firstLine="708"/>
        <w:jc w:val="both"/>
        <w:rPr>
          <w:rFonts w:eastAsia="Times New Roman" w:cs="Times New Roman"/>
          <w:sz w:val="24"/>
          <w:szCs w:val="24"/>
          <w:lang w:eastAsia="pl-PL"/>
        </w:rPr>
      </w:pPr>
      <w:r>
        <w:rPr>
          <w:rFonts w:eastAsia="Times New Roman" w:cs="Times New Roman"/>
          <w:sz w:val="24"/>
          <w:szCs w:val="24"/>
          <w:lang w:eastAsia="pl-PL"/>
        </w:rPr>
        <w:t>Liczba mieszkańców P</w:t>
      </w:r>
      <w:r w:rsidR="00234A17">
        <w:rPr>
          <w:rFonts w:eastAsia="Times New Roman" w:cs="Times New Roman"/>
          <w:sz w:val="24"/>
          <w:szCs w:val="24"/>
          <w:lang w:eastAsia="pl-PL"/>
        </w:rPr>
        <w:t>owia</w:t>
      </w:r>
      <w:r>
        <w:rPr>
          <w:rFonts w:eastAsia="Times New Roman" w:cs="Times New Roman"/>
          <w:sz w:val="24"/>
          <w:szCs w:val="24"/>
          <w:lang w:eastAsia="pl-PL"/>
        </w:rPr>
        <w:t>tu S</w:t>
      </w:r>
      <w:r w:rsidR="00866911">
        <w:rPr>
          <w:rFonts w:eastAsia="Times New Roman" w:cs="Times New Roman"/>
          <w:sz w:val="24"/>
          <w:szCs w:val="24"/>
          <w:lang w:eastAsia="pl-PL"/>
        </w:rPr>
        <w:t xml:space="preserve">talowowolskiego (stan na </w:t>
      </w:r>
      <w:r>
        <w:rPr>
          <w:rFonts w:eastAsia="Times New Roman" w:cs="Times New Roman"/>
          <w:sz w:val="24"/>
          <w:szCs w:val="24"/>
          <w:lang w:eastAsia="pl-PL"/>
        </w:rPr>
        <w:t>31 grudnia 2020 roku) wynosi 105 431</w:t>
      </w:r>
      <w:r w:rsidR="00234A17">
        <w:rPr>
          <w:rFonts w:eastAsia="Times New Roman" w:cs="Times New Roman"/>
          <w:sz w:val="24"/>
          <w:szCs w:val="24"/>
          <w:lang w:eastAsia="pl-PL"/>
        </w:rPr>
        <w:t xml:space="preserve">. </w:t>
      </w:r>
      <w:r w:rsidR="00234A17">
        <w:rPr>
          <w:rFonts w:eastAsia="Times New Roman" w:cs="Courier New"/>
          <w:sz w:val="24"/>
          <w:szCs w:val="24"/>
          <w:lang w:eastAsia="pl-PL"/>
        </w:rPr>
        <w:t>Wskaźnik gęstości zaludnienia powiatu na 1 km</w:t>
      </w:r>
      <w:r w:rsidR="008532A0">
        <w:rPr>
          <w:rFonts w:eastAsia="Times New Roman" w:cs="Times New Roman"/>
          <w:sz w:val="24"/>
          <w:szCs w:val="24"/>
          <w:lang w:eastAsia="pl-PL"/>
        </w:rPr>
        <w:t>² wynosi 127</w:t>
      </w:r>
      <w:r w:rsidR="00234A17">
        <w:rPr>
          <w:rFonts w:eastAsia="Times New Roman" w:cs="Times New Roman"/>
          <w:sz w:val="24"/>
          <w:szCs w:val="24"/>
          <w:lang w:eastAsia="pl-PL"/>
        </w:rPr>
        <w:t xml:space="preserve"> osób i jest wyższy niż średni dla całego województwa (119 osób/km²). </w:t>
      </w:r>
    </w:p>
    <w:p w:rsidR="00C612E8" w:rsidRDefault="00234A17" w:rsidP="001B047E">
      <w:pPr>
        <w:ind w:firstLine="708"/>
        <w:jc w:val="both"/>
        <w:rPr>
          <w:rFonts w:eastAsia="Times New Roman" w:cs="Times New Roman"/>
          <w:sz w:val="24"/>
          <w:szCs w:val="24"/>
          <w:lang w:eastAsia="pl-PL"/>
        </w:rPr>
      </w:pPr>
      <w:r w:rsidRPr="001B047E">
        <w:rPr>
          <w:rFonts w:eastAsia="Times New Roman" w:cs="Times New Roman"/>
          <w:sz w:val="24"/>
          <w:szCs w:val="24"/>
          <w:lang w:eastAsia="pl-PL"/>
        </w:rPr>
        <w:t>Struktura ludności według płci charakteryzuje się przewagą ko</w:t>
      </w:r>
      <w:r w:rsidR="00EB62E2" w:rsidRPr="001B047E">
        <w:rPr>
          <w:rFonts w:eastAsia="Times New Roman" w:cs="Times New Roman"/>
          <w:sz w:val="24"/>
          <w:szCs w:val="24"/>
          <w:lang w:eastAsia="pl-PL"/>
        </w:rPr>
        <w:t xml:space="preserve">biet. </w:t>
      </w:r>
      <w:r w:rsidR="001B047E" w:rsidRPr="001B047E">
        <w:rPr>
          <w:rFonts w:eastAsia="Times New Roman" w:cs="Times New Roman"/>
          <w:sz w:val="24"/>
          <w:szCs w:val="24"/>
          <w:lang w:eastAsia="pl-PL"/>
        </w:rPr>
        <w:t>Na koniec 2020</w:t>
      </w:r>
      <w:r w:rsidR="00EB62E2" w:rsidRPr="001B047E">
        <w:rPr>
          <w:rFonts w:eastAsia="Times New Roman" w:cs="Times New Roman"/>
          <w:sz w:val="24"/>
          <w:szCs w:val="24"/>
          <w:lang w:eastAsia="pl-PL"/>
        </w:rPr>
        <w:t xml:space="preserve"> roku 54 </w:t>
      </w:r>
      <w:r w:rsidR="001B047E" w:rsidRPr="001B047E">
        <w:rPr>
          <w:rFonts w:eastAsia="Times New Roman" w:cs="Times New Roman"/>
          <w:sz w:val="24"/>
          <w:szCs w:val="24"/>
          <w:lang w:eastAsia="pl-PL"/>
        </w:rPr>
        <w:t>379</w:t>
      </w:r>
      <w:r w:rsidRPr="001B047E">
        <w:rPr>
          <w:rFonts w:eastAsia="Times New Roman" w:cs="Times New Roman"/>
          <w:sz w:val="24"/>
          <w:szCs w:val="24"/>
          <w:lang w:eastAsia="pl-PL"/>
        </w:rPr>
        <w:t xml:space="preserve"> mie</w:t>
      </w:r>
      <w:r w:rsidR="00EB62E2" w:rsidRPr="001B047E">
        <w:rPr>
          <w:rFonts w:eastAsia="Times New Roman" w:cs="Times New Roman"/>
          <w:sz w:val="24"/>
          <w:szCs w:val="24"/>
          <w:lang w:eastAsia="pl-PL"/>
        </w:rPr>
        <w:t>szka</w:t>
      </w:r>
      <w:r w:rsidR="001B047E" w:rsidRPr="001B047E">
        <w:rPr>
          <w:rFonts w:eastAsia="Times New Roman" w:cs="Times New Roman"/>
          <w:sz w:val="24"/>
          <w:szCs w:val="24"/>
          <w:lang w:eastAsia="pl-PL"/>
        </w:rPr>
        <w:t>ńców stanowiły kobiety, a 51 052</w:t>
      </w:r>
      <w:r w:rsidRPr="001B047E">
        <w:rPr>
          <w:rFonts w:eastAsia="Times New Roman" w:cs="Times New Roman"/>
          <w:sz w:val="24"/>
          <w:szCs w:val="24"/>
          <w:lang w:eastAsia="pl-PL"/>
        </w:rPr>
        <w:t xml:space="preserve"> mężczyźni. </w:t>
      </w:r>
      <w:r w:rsidR="00500C1E" w:rsidRPr="001B047E">
        <w:rPr>
          <w:rFonts w:eastAsia="Times New Roman" w:cs="Times New Roman"/>
          <w:sz w:val="24"/>
          <w:szCs w:val="24"/>
          <w:lang w:eastAsia="pl-PL"/>
        </w:rPr>
        <w:t>P</w:t>
      </w:r>
      <w:r w:rsidRPr="001B047E">
        <w:rPr>
          <w:rFonts w:eastAsia="Times New Roman" w:cs="Times New Roman"/>
          <w:sz w:val="24"/>
          <w:szCs w:val="24"/>
          <w:lang w:eastAsia="pl-PL"/>
        </w:rPr>
        <w:t xml:space="preserve">onad połowa mieszkańców – </w:t>
      </w:r>
      <w:r w:rsidR="001B047E" w:rsidRPr="001B047E">
        <w:rPr>
          <w:sz w:val="24"/>
          <w:szCs w:val="24"/>
        </w:rPr>
        <w:t>59 623</w:t>
      </w:r>
      <w:r w:rsidRPr="001B047E">
        <w:rPr>
          <w:rFonts w:eastAsia="Times New Roman" w:cs="Times New Roman"/>
          <w:sz w:val="24"/>
          <w:szCs w:val="24"/>
          <w:lang w:eastAsia="pl-PL"/>
        </w:rPr>
        <w:t xml:space="preserve"> osób (stan na </w:t>
      </w:r>
      <w:r w:rsidR="00283088" w:rsidRPr="001B047E">
        <w:rPr>
          <w:rFonts w:eastAsia="Times New Roman" w:cs="Times New Roman"/>
          <w:sz w:val="24"/>
          <w:szCs w:val="24"/>
          <w:lang w:eastAsia="pl-PL"/>
        </w:rPr>
        <w:t>31 grudnia</w:t>
      </w:r>
      <w:r w:rsidR="001B047E" w:rsidRPr="001B047E">
        <w:rPr>
          <w:rFonts w:eastAsia="Times New Roman" w:cs="Times New Roman"/>
          <w:sz w:val="24"/>
          <w:szCs w:val="24"/>
          <w:lang w:eastAsia="pl-PL"/>
        </w:rPr>
        <w:t xml:space="preserve"> 2020</w:t>
      </w:r>
      <w:r w:rsidRPr="001B047E">
        <w:rPr>
          <w:rFonts w:eastAsia="Times New Roman" w:cs="Times New Roman"/>
          <w:sz w:val="24"/>
          <w:szCs w:val="24"/>
          <w:lang w:eastAsia="pl-PL"/>
        </w:rPr>
        <w:t xml:space="preserve"> r.), mieszka w stolicy powiatu – w Stalowej Woli. To sprawia, że mimo pozornie słabego stopn</w:t>
      </w:r>
      <w:r>
        <w:rPr>
          <w:rFonts w:eastAsia="Times New Roman" w:cs="Times New Roman"/>
          <w:sz w:val="24"/>
          <w:szCs w:val="24"/>
          <w:lang w:eastAsia="pl-PL"/>
        </w:rPr>
        <w:t>ia zurbanizowania powiatu (55 ws</w:t>
      </w:r>
      <w:r w:rsidR="00C612E8">
        <w:rPr>
          <w:rFonts w:eastAsia="Times New Roman" w:cs="Times New Roman"/>
          <w:sz w:val="24"/>
          <w:szCs w:val="24"/>
          <w:lang w:eastAsia="pl-PL"/>
        </w:rPr>
        <w:t xml:space="preserve">i, a tylko 2 ośrodki miejskie), </w:t>
      </w:r>
      <w:r>
        <w:rPr>
          <w:rFonts w:eastAsia="Times New Roman" w:cs="Times New Roman"/>
          <w:sz w:val="24"/>
          <w:szCs w:val="24"/>
          <w:lang w:eastAsia="pl-PL"/>
        </w:rPr>
        <w:t>większość populacji stanowią jednak mieszkańcy miasta.</w:t>
      </w:r>
    </w:p>
    <w:p w:rsidR="0016073A" w:rsidRDefault="00234A17" w:rsidP="007A2758">
      <w:pPr>
        <w:ind w:firstLine="708"/>
        <w:jc w:val="both"/>
        <w:rPr>
          <w:rFonts w:eastAsia="Times New Roman" w:cs="Times New Roman"/>
          <w:sz w:val="24"/>
          <w:szCs w:val="24"/>
          <w:lang w:eastAsia="pl-PL"/>
        </w:rPr>
      </w:pPr>
      <w:r>
        <w:rPr>
          <w:rFonts w:eastAsia="Times New Roman" w:cs="Times New Roman"/>
          <w:sz w:val="24"/>
          <w:szCs w:val="24"/>
          <w:lang w:eastAsia="pl-PL"/>
        </w:rPr>
        <w:t>Powiat stalowowolski należy do grupy najbardziej uprzemysłowionych powiatów w województwie podkarpackim. Wyjątkową rolę w powiecie pełni miasto Stalowa Wola, która jest nie tylko największym skupiskiem ludności, ale i największym ośrodkiem przemysłowym, gospodarczym, naukowym i kulturalnym. Dominuje tu produkcja maszyn i urządzeń, metali, wyrobów z metali, z drewna oraz wyrobów budowl</w:t>
      </w:r>
      <w:r w:rsidR="0021394D">
        <w:rPr>
          <w:rFonts w:eastAsia="Times New Roman" w:cs="Times New Roman"/>
          <w:sz w:val="24"/>
          <w:szCs w:val="24"/>
          <w:lang w:eastAsia="pl-PL"/>
        </w:rPr>
        <w:t xml:space="preserve">anych, podzespołów do maszyn, </w:t>
      </w:r>
      <w:r>
        <w:rPr>
          <w:rFonts w:eastAsia="Times New Roman" w:cs="Times New Roman"/>
          <w:sz w:val="24"/>
          <w:szCs w:val="24"/>
          <w:lang w:eastAsia="pl-PL"/>
        </w:rPr>
        <w:t>Stalowa Wola znajduje się na mapie czołowych producentów felg oraz sprzętu zbrojeniowego. Ważnym dla gospodarki powiatu stalowowolskiego oraz potencjalnych inwestorów krajowych i</w:t>
      </w:r>
      <w:r w:rsidR="007A2758">
        <w:rPr>
          <w:rFonts w:eastAsia="Times New Roman" w:cs="Times New Roman"/>
          <w:sz w:val="24"/>
          <w:szCs w:val="24"/>
          <w:lang w:eastAsia="pl-PL"/>
        </w:rPr>
        <w:t> </w:t>
      </w:r>
      <w:r>
        <w:rPr>
          <w:rFonts w:eastAsia="Times New Roman" w:cs="Times New Roman"/>
          <w:sz w:val="24"/>
          <w:szCs w:val="24"/>
          <w:lang w:eastAsia="pl-PL"/>
        </w:rPr>
        <w:t xml:space="preserve">zagranicznych jest </w:t>
      </w:r>
      <w:r w:rsidR="00500C1E">
        <w:rPr>
          <w:rFonts w:eastAsia="Times New Roman" w:cs="Times New Roman"/>
          <w:sz w:val="24"/>
          <w:szCs w:val="24"/>
          <w:lang w:eastAsia="pl-PL"/>
        </w:rPr>
        <w:t>działająca</w:t>
      </w:r>
      <w:r>
        <w:rPr>
          <w:rFonts w:eastAsia="Times New Roman" w:cs="Times New Roman"/>
          <w:sz w:val="24"/>
          <w:szCs w:val="24"/>
          <w:lang w:eastAsia="pl-PL"/>
        </w:rPr>
        <w:t xml:space="preserve"> n</w:t>
      </w:r>
      <w:r w:rsidR="00500C1E">
        <w:rPr>
          <w:rFonts w:eastAsia="Times New Roman" w:cs="Times New Roman"/>
          <w:sz w:val="24"/>
          <w:szCs w:val="24"/>
          <w:lang w:eastAsia="pl-PL"/>
        </w:rPr>
        <w:t>a terenie powiatu Tarnobrzeska Specjalna Strefa Ekonomiczna</w:t>
      </w:r>
      <w:r>
        <w:rPr>
          <w:rFonts w:eastAsia="Times New Roman" w:cs="Times New Roman"/>
          <w:sz w:val="24"/>
          <w:szCs w:val="24"/>
          <w:lang w:eastAsia="pl-PL"/>
        </w:rPr>
        <w:t xml:space="preserve"> „EURO – PARK – WISŁOSAN”. </w:t>
      </w:r>
      <w:r>
        <w:rPr>
          <w:sz w:val="24"/>
          <w:szCs w:val="24"/>
        </w:rPr>
        <w:t>Obszar Stalowej Woli z rejonem Nisko i rejonem Rudnika nas Sanem, który wszedł do TSSE, zajmuje powierzchnię 277,35 ha.</w:t>
      </w:r>
      <w:r w:rsidR="009D6CE9">
        <w:rPr>
          <w:sz w:val="24"/>
          <w:szCs w:val="24"/>
        </w:rPr>
        <w:t xml:space="preserve"> </w:t>
      </w:r>
      <w:r>
        <w:rPr>
          <w:sz w:val="24"/>
          <w:szCs w:val="24"/>
        </w:rPr>
        <w:t xml:space="preserve">Obszar podstrefy wyposażony jest w pełną strukturę techniczną </w:t>
      </w:r>
      <w:r w:rsidR="00125C98">
        <w:rPr>
          <w:sz w:val="24"/>
          <w:szCs w:val="24"/>
        </w:rPr>
        <w:t>np.</w:t>
      </w:r>
      <w:r>
        <w:rPr>
          <w:sz w:val="24"/>
          <w:szCs w:val="24"/>
        </w:rPr>
        <w:t>: energia elektryczna i cieplna</w:t>
      </w:r>
      <w:r w:rsidR="00D95B2D">
        <w:rPr>
          <w:sz w:val="24"/>
          <w:szCs w:val="24"/>
        </w:rPr>
        <w:t>, gaz ziemny wysoko - metanowy</w:t>
      </w:r>
      <w:r>
        <w:rPr>
          <w:sz w:val="24"/>
          <w:szCs w:val="24"/>
        </w:rPr>
        <w:t>, woda, odprowadzanie ścieków, usługi telekomuni</w:t>
      </w:r>
      <w:r w:rsidR="00090F05">
        <w:rPr>
          <w:sz w:val="24"/>
          <w:szCs w:val="24"/>
        </w:rPr>
        <w:t>kacyjne, transport wewnętrzny i </w:t>
      </w:r>
      <w:r>
        <w:rPr>
          <w:sz w:val="24"/>
          <w:szCs w:val="24"/>
        </w:rPr>
        <w:t xml:space="preserve">obiekty (hale produkcyjne) w dobrym stanie technicznym. </w:t>
      </w:r>
      <w:r>
        <w:rPr>
          <w:rFonts w:eastAsia="Times New Roman" w:cs="Times New Roman"/>
          <w:sz w:val="24"/>
          <w:szCs w:val="24"/>
          <w:lang w:eastAsia="pl-PL"/>
        </w:rPr>
        <w:t>Z oferty inwestycyjnej skorzystało wiele przedsiębiorstw zarówno krajowych</w:t>
      </w:r>
      <w:r w:rsidR="000A6688">
        <w:rPr>
          <w:rFonts w:eastAsia="Times New Roman" w:cs="Times New Roman"/>
          <w:sz w:val="24"/>
          <w:szCs w:val="24"/>
          <w:lang w:eastAsia="pl-PL"/>
        </w:rPr>
        <w:t>,</w:t>
      </w:r>
      <w:r>
        <w:rPr>
          <w:rFonts w:eastAsia="Times New Roman" w:cs="Times New Roman"/>
          <w:sz w:val="24"/>
          <w:szCs w:val="24"/>
          <w:lang w:eastAsia="pl-PL"/>
        </w:rPr>
        <w:t xml:space="preserve"> jak i zagranicznych. Pozostałe gminy w</w:t>
      </w:r>
      <w:r w:rsidR="007A2758">
        <w:rPr>
          <w:rFonts w:eastAsia="Times New Roman" w:cs="Times New Roman"/>
          <w:sz w:val="24"/>
          <w:szCs w:val="24"/>
          <w:lang w:eastAsia="pl-PL"/>
        </w:rPr>
        <w:t> </w:t>
      </w:r>
      <w:r>
        <w:rPr>
          <w:rFonts w:eastAsia="Times New Roman" w:cs="Times New Roman"/>
          <w:sz w:val="24"/>
          <w:szCs w:val="24"/>
          <w:lang w:eastAsia="pl-PL"/>
        </w:rPr>
        <w:t xml:space="preserve">powiecie mają przede wszystkim charakter rolniczy. </w:t>
      </w:r>
      <w:r w:rsidR="0071449B">
        <w:rPr>
          <w:rFonts w:eastAsia="Times New Roman" w:cs="Times New Roman"/>
          <w:sz w:val="24"/>
          <w:szCs w:val="24"/>
          <w:lang w:eastAsia="pl-PL"/>
        </w:rPr>
        <w:t>W pro</w:t>
      </w:r>
      <w:r w:rsidR="006578A6">
        <w:rPr>
          <w:rFonts w:eastAsia="Times New Roman" w:cs="Times New Roman"/>
          <w:sz w:val="24"/>
          <w:szCs w:val="24"/>
          <w:lang w:eastAsia="pl-PL"/>
        </w:rPr>
        <w:t>d</w:t>
      </w:r>
      <w:r>
        <w:rPr>
          <w:rFonts w:eastAsia="Times New Roman" w:cs="Times New Roman"/>
          <w:sz w:val="24"/>
          <w:szCs w:val="24"/>
          <w:lang w:eastAsia="pl-PL"/>
        </w:rPr>
        <w:t>ukcji rolnej dominuje gospodarka indywidualna. Powiat Stalowowolski od kilku lat charakteryzuje się jedną z najniższych stóp bezrobocia w województwie. Jak podaje Powiatowy Urząd Pracy w Stalowej Woli</w:t>
      </w:r>
      <w:r w:rsidR="0016073A">
        <w:rPr>
          <w:rFonts w:eastAsia="Times New Roman" w:cs="Times New Roman"/>
          <w:sz w:val="24"/>
          <w:szCs w:val="24"/>
          <w:lang w:eastAsia="pl-PL"/>
        </w:rPr>
        <w:t>,</w:t>
      </w:r>
      <w:r>
        <w:rPr>
          <w:rFonts w:eastAsia="Times New Roman" w:cs="Times New Roman"/>
          <w:sz w:val="24"/>
          <w:szCs w:val="24"/>
          <w:lang w:eastAsia="pl-PL"/>
        </w:rPr>
        <w:t xml:space="preserve"> stopa bezrobocia </w:t>
      </w:r>
      <w:r w:rsidR="008532A0">
        <w:rPr>
          <w:rFonts w:eastAsia="Times New Roman" w:cs="Times New Roman"/>
          <w:sz w:val="24"/>
          <w:szCs w:val="24"/>
          <w:lang w:eastAsia="pl-PL"/>
        </w:rPr>
        <w:t>w grudniu 2020 roku wyniosła 6,2</w:t>
      </w:r>
      <w:r>
        <w:rPr>
          <w:rFonts w:eastAsia="Times New Roman" w:cs="Times New Roman"/>
          <w:sz w:val="24"/>
          <w:szCs w:val="24"/>
          <w:lang w:eastAsia="pl-PL"/>
        </w:rPr>
        <w:t xml:space="preserve"> %, </w:t>
      </w:r>
      <w:r w:rsidR="0016073A">
        <w:rPr>
          <w:rFonts w:eastAsia="Times New Roman" w:cs="Times New Roman"/>
          <w:sz w:val="24"/>
          <w:szCs w:val="24"/>
          <w:lang w:eastAsia="pl-PL"/>
        </w:rPr>
        <w:t xml:space="preserve">a dla porównania - </w:t>
      </w:r>
      <w:r>
        <w:rPr>
          <w:rFonts w:eastAsia="Times New Roman" w:cs="Times New Roman"/>
          <w:sz w:val="24"/>
          <w:szCs w:val="24"/>
          <w:lang w:eastAsia="pl-PL"/>
        </w:rPr>
        <w:t>w wojewó</w:t>
      </w:r>
      <w:r w:rsidR="0016073A">
        <w:rPr>
          <w:rFonts w:eastAsia="Times New Roman" w:cs="Times New Roman"/>
          <w:sz w:val="24"/>
          <w:szCs w:val="24"/>
          <w:lang w:eastAsia="pl-PL"/>
        </w:rPr>
        <w:t>dz</w:t>
      </w:r>
      <w:r w:rsidR="008532A0">
        <w:rPr>
          <w:rFonts w:eastAsia="Times New Roman" w:cs="Times New Roman"/>
          <w:sz w:val="24"/>
          <w:szCs w:val="24"/>
          <w:lang w:eastAsia="pl-PL"/>
        </w:rPr>
        <w:t>twie podkarpackim wyniosła 9,1</w:t>
      </w:r>
      <w:r w:rsidR="0016073A">
        <w:rPr>
          <w:rFonts w:eastAsia="Times New Roman" w:cs="Times New Roman"/>
          <w:sz w:val="24"/>
          <w:szCs w:val="24"/>
          <w:lang w:eastAsia="pl-PL"/>
        </w:rPr>
        <w:t xml:space="preserve"> %. </w:t>
      </w:r>
      <w:r>
        <w:rPr>
          <w:rFonts w:eastAsia="Times New Roman" w:cs="Times New Roman"/>
          <w:sz w:val="24"/>
          <w:szCs w:val="24"/>
          <w:lang w:eastAsia="pl-PL"/>
        </w:rPr>
        <w:t>Od kilku lat też obserwuje się tendencję, zgodnie z którą większy odsetek osób bezrobotnych w powiecie stalowowolskim stanowią kobiety, co ściśle związane jest z</w:t>
      </w:r>
      <w:r w:rsidR="007A2758">
        <w:rPr>
          <w:rFonts w:eastAsia="Times New Roman" w:cs="Times New Roman"/>
          <w:sz w:val="24"/>
          <w:szCs w:val="24"/>
          <w:lang w:eastAsia="pl-PL"/>
        </w:rPr>
        <w:t> </w:t>
      </w:r>
      <w:r>
        <w:rPr>
          <w:rFonts w:eastAsia="Times New Roman" w:cs="Times New Roman"/>
          <w:sz w:val="24"/>
          <w:szCs w:val="24"/>
          <w:lang w:eastAsia="pl-PL"/>
        </w:rPr>
        <w:t xml:space="preserve">przemysłową specyfiką  regionu. </w:t>
      </w:r>
    </w:p>
    <w:p w:rsidR="00802CED" w:rsidRPr="0025169A" w:rsidRDefault="00234A17" w:rsidP="00FC5A34">
      <w:pPr>
        <w:pStyle w:val="Nagwek1"/>
        <w:rPr>
          <w:rFonts w:cs="Arial"/>
          <w:color w:val="auto"/>
          <w:szCs w:val="24"/>
          <w:shd w:val="clear" w:color="auto" w:fill="FFFFFF"/>
        </w:rPr>
      </w:pPr>
      <w:bookmarkStart w:id="9" w:name="_Toc8216454"/>
      <w:bookmarkStart w:id="10" w:name="_Toc72873095"/>
      <w:r w:rsidRPr="0025169A">
        <w:rPr>
          <w:color w:val="auto"/>
          <w:sz w:val="32"/>
        </w:rPr>
        <w:lastRenderedPageBreak/>
        <w:t>Rozdział 2</w:t>
      </w:r>
      <w:bookmarkStart w:id="11" w:name="_Toc8216455"/>
      <w:bookmarkEnd w:id="9"/>
      <w:r w:rsidR="0025169A">
        <w:rPr>
          <w:color w:val="auto"/>
          <w:sz w:val="32"/>
        </w:rPr>
        <w:t>.</w:t>
      </w:r>
      <w:r w:rsidR="0016627E" w:rsidRPr="0025169A">
        <w:rPr>
          <w:rFonts w:cs="Arial"/>
          <w:color w:val="auto"/>
          <w:szCs w:val="24"/>
          <w:shd w:val="clear" w:color="auto" w:fill="FFFFFF"/>
        </w:rPr>
        <w:t xml:space="preserve"> </w:t>
      </w:r>
      <w:r w:rsidRPr="0025169A">
        <w:rPr>
          <w:color w:val="auto"/>
          <w:sz w:val="32"/>
        </w:rPr>
        <w:t>Informacje finansowe Powiatu Stalowowolskiego</w:t>
      </w:r>
      <w:bookmarkEnd w:id="10"/>
      <w:bookmarkEnd w:id="11"/>
    </w:p>
    <w:p w:rsidR="008133C6" w:rsidRPr="0025169A" w:rsidRDefault="008133C6" w:rsidP="00C612E8">
      <w:pPr>
        <w:pStyle w:val="Nagwek2"/>
        <w:rPr>
          <w:color w:val="auto"/>
        </w:rPr>
      </w:pPr>
      <w:bookmarkStart w:id="12" w:name="_Toc8216456"/>
      <w:bookmarkStart w:id="13" w:name="_Toc72873096"/>
      <w:r w:rsidRPr="0025169A">
        <w:rPr>
          <w:color w:val="auto"/>
        </w:rPr>
        <w:t>2.1. Stan finansów Powiatu</w:t>
      </w:r>
      <w:bookmarkEnd w:id="12"/>
      <w:bookmarkEnd w:id="13"/>
    </w:p>
    <w:p w:rsidR="008B5452" w:rsidRPr="00FC5A34" w:rsidRDefault="008B5452" w:rsidP="009B1532">
      <w:pPr>
        <w:jc w:val="both"/>
        <w:rPr>
          <w:b/>
          <w:color w:val="FF0000"/>
          <w:sz w:val="24"/>
          <w:szCs w:val="24"/>
        </w:rPr>
      </w:pPr>
    </w:p>
    <w:p w:rsidR="00B24B08" w:rsidRPr="00F70669" w:rsidRDefault="001B047E"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bookmarkStart w:id="14" w:name="_Toc8216457"/>
      <w:r>
        <w:rPr>
          <w:rFonts w:ascii="Cambria" w:hAnsi="Cambria"/>
          <w:bCs/>
          <w:sz w:val="24"/>
        </w:rPr>
        <w:tab/>
      </w:r>
      <w:r w:rsidR="00B24B08" w:rsidRPr="00F70669">
        <w:rPr>
          <w:rFonts w:ascii="Cambria" w:hAnsi="Cambria"/>
          <w:bCs/>
          <w:sz w:val="24"/>
        </w:rPr>
        <w:t xml:space="preserve">Na podstawie sprawozdania rocznego z wykonania budżetu oraz sprawozdawczości budżetowej i finansowej sporządzonej w oparciu o dane z ewidencji księgowej na dzień 31 grudnia 2020 roku, stan finansów powiatu stalowowolskiego przedstawia się następująco: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1. Dochody osiągnęły wartość </w:t>
      </w:r>
      <w:r w:rsidRPr="00F70669">
        <w:rPr>
          <w:rFonts w:ascii="Cambria" w:hAnsi="Cambria"/>
          <w:b/>
          <w:bCs/>
          <w:sz w:val="24"/>
        </w:rPr>
        <w:t xml:space="preserve">134 242 553,42 </w:t>
      </w:r>
      <w:r w:rsidRPr="00F70669">
        <w:rPr>
          <w:rFonts w:ascii="Cambria" w:hAnsi="Cambria"/>
          <w:bCs/>
          <w:sz w:val="24"/>
        </w:rPr>
        <w:t xml:space="preserve">zł, co stanowiło </w:t>
      </w:r>
      <w:r w:rsidRPr="00F70669">
        <w:rPr>
          <w:rFonts w:ascii="Cambria" w:hAnsi="Cambria"/>
          <w:b/>
          <w:bCs/>
          <w:sz w:val="24"/>
        </w:rPr>
        <w:t>98,3</w:t>
      </w:r>
      <w:r w:rsidRPr="00F70669">
        <w:rPr>
          <w:rFonts w:ascii="Cambria" w:hAnsi="Cambria"/>
          <w:bCs/>
          <w:sz w:val="24"/>
        </w:rPr>
        <w:t xml:space="preserve">% planowanej kwoty;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2. Wydatki osiągnęły wartość </w:t>
      </w:r>
      <w:r w:rsidRPr="00F70669">
        <w:rPr>
          <w:rFonts w:ascii="Cambria" w:hAnsi="Cambria"/>
          <w:b/>
          <w:bCs/>
          <w:sz w:val="24"/>
        </w:rPr>
        <w:t>123 246 836,81</w:t>
      </w:r>
      <w:r w:rsidRPr="00F70669">
        <w:rPr>
          <w:rFonts w:ascii="Cambria" w:hAnsi="Cambria"/>
          <w:bCs/>
          <w:sz w:val="24"/>
        </w:rPr>
        <w:t xml:space="preserve"> zł, co stanowiło </w:t>
      </w:r>
      <w:r w:rsidRPr="00F70669">
        <w:rPr>
          <w:rFonts w:ascii="Cambria" w:hAnsi="Cambria"/>
          <w:b/>
          <w:bCs/>
          <w:sz w:val="24"/>
        </w:rPr>
        <w:t>90,3</w:t>
      </w:r>
      <w:r w:rsidRPr="00F70669">
        <w:rPr>
          <w:rFonts w:ascii="Cambria" w:hAnsi="Cambria"/>
          <w:bCs/>
          <w:sz w:val="24"/>
        </w:rPr>
        <w:t xml:space="preserve">% planowanej kwoty;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3. Zaplanowano zrównoważony budżet powiatu na 2020 rok. Na zamknięcie 2020 roku, różnica między wykonanymi dochodami a wykonanymi wydatkami stanowiła nadwyżkę w wysokości </w:t>
      </w:r>
      <w:r w:rsidRPr="00F70669">
        <w:rPr>
          <w:rFonts w:ascii="Cambria" w:hAnsi="Cambria"/>
          <w:b/>
          <w:bCs/>
          <w:sz w:val="24"/>
        </w:rPr>
        <w:t>10 995 715,61</w:t>
      </w:r>
      <w:r>
        <w:rPr>
          <w:rFonts w:ascii="Cambria" w:hAnsi="Cambria"/>
          <w:b/>
          <w:bCs/>
          <w:sz w:val="24"/>
        </w:rPr>
        <w:t xml:space="preserve"> </w:t>
      </w:r>
      <w:r w:rsidRPr="00F70669">
        <w:rPr>
          <w:rFonts w:ascii="Cambria" w:hAnsi="Cambria"/>
          <w:bCs/>
          <w:sz w:val="24"/>
        </w:rPr>
        <w:t xml:space="preserve">zł;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4. Przychody na koniec roku wyniosły </w:t>
      </w:r>
      <w:r w:rsidRPr="00F70669">
        <w:rPr>
          <w:rFonts w:ascii="Cambria" w:hAnsi="Cambria"/>
          <w:b/>
          <w:bCs/>
          <w:sz w:val="24"/>
        </w:rPr>
        <w:t>5 932 750,88</w:t>
      </w:r>
      <w:r w:rsidRPr="00F70669">
        <w:rPr>
          <w:rFonts w:ascii="Cambria" w:hAnsi="Cambria"/>
          <w:bCs/>
          <w:sz w:val="24"/>
        </w:rPr>
        <w:t xml:space="preserve"> zł, z czego kwotę 3 075 000,- zł przeznaczono na spłatę kredytów i wykup obligacji oraz kwota 2 857 750,88 zł stanowi wolne środki;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5. Rozchody wykonano w wysokości </w:t>
      </w:r>
      <w:r w:rsidRPr="00F70669">
        <w:rPr>
          <w:rFonts w:ascii="Cambria" w:hAnsi="Cambria"/>
          <w:b/>
          <w:bCs/>
          <w:sz w:val="24"/>
        </w:rPr>
        <w:t>3 075 000,00</w:t>
      </w:r>
      <w:r w:rsidRPr="00F70669">
        <w:rPr>
          <w:rFonts w:ascii="Cambria" w:hAnsi="Cambria"/>
          <w:bCs/>
          <w:sz w:val="24"/>
        </w:rPr>
        <w:t xml:space="preserve"> zł, z tego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spłata dwóch kredytów zaciągniętych w 2006 roku w BGK wyniosła – 375 000,00 zł,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wykup obligacji w PKO BP SA wyemitowanych w 2007 i 2012 roku wyniósł – 2 700 000,00 zł, z tego: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seria I       1 200 000,00 zł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seria F12 1 500 000,00 zł;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6. Łączna kwota długu z emisji obligacji i zaciągniętych kredytów wyniosła na koniec roku 43 519 100,48 zł, z tego: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obligacje – PKO BP SA – pozostało do spłaty 19 425 000,00 zł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(emisje: 2007 rok – 11 000 000,00 zł, 2012 rok – 8 000 000,00 zł, 2016 rok – 5 000 000,00 zł, 2017 rok – 11 625 000,00 zł);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obligacje – BGK – pozostało do spłaty 20 635 000,00 zł</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Pr>
          <w:rFonts w:ascii="Cambria" w:hAnsi="Cambria"/>
          <w:bCs/>
          <w:sz w:val="24"/>
        </w:rPr>
        <w:t>(emisje: 2017 r. – 2 810 000,00 zł, 2018 r. – 10 500 000,00 zł, 2019 r.</w:t>
      </w:r>
      <w:r w:rsidRPr="00F70669">
        <w:rPr>
          <w:rFonts w:ascii="Cambria" w:hAnsi="Cambria"/>
          <w:bCs/>
          <w:sz w:val="24"/>
        </w:rPr>
        <w:t xml:space="preserve"> – 7 325 000,00 zł);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kredyty – BGK – pozostało do spłaty 375 000,00 zł (kredyty z 2006 roku – 3 465 000,00 zł i 1 035 000,00 zł);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kredyt – Nadsański Bank Spółdzielczy – pozostało do spłaty 3 075 000,00 zł (kredyt z 2020 roku);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lastRenderedPageBreak/>
        <w:t xml:space="preserve">- umowa z Getin Leasing SA w Rzeszowie– pozostało do spłaty 9 100,48 zł (umowa leasingowa z 2017 roku  – 46 000,00);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W przeliczeniu na jednego mieszkańca powiatu zadłużenie wynosi 443,81 zł. Obsługa zadłużenia, na które składa się 7 emisji obligacji oraz 3 kredyty zaplanowana jest do 2033 roku. </w:t>
      </w:r>
    </w:p>
    <w:p w:rsidR="00B24B08" w:rsidRPr="00F70669" w:rsidRDefault="00B24B08" w:rsidP="00B24B0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7. Skumulowany wynik budżetu na koniec roku 2020 roku jest wartością ujemną, która wynosi (-) 40 652 249,12 zł – jest to suma wyników budżetu z lat 1999 – 2020. Budżet powiatu osiągnął nadwyżkę w latach: 1999, 2005, 2010, 2011, 2013, 2014 i 2020, w pozostałych latach wystąpił deficyt. </w:t>
      </w:r>
    </w:p>
    <w:p w:rsidR="00C22F21" w:rsidRPr="00D46458" w:rsidRDefault="00C22F21" w:rsidP="00EA093A">
      <w:pPr>
        <w:pStyle w:val="Nagwek2"/>
        <w:rPr>
          <w:color w:val="auto"/>
        </w:rPr>
      </w:pPr>
      <w:bookmarkStart w:id="15" w:name="_Toc72873097"/>
      <w:r w:rsidRPr="00D46458">
        <w:rPr>
          <w:color w:val="auto"/>
        </w:rPr>
        <w:t>2.2. Wykonanie budżetu</w:t>
      </w:r>
      <w:bookmarkEnd w:id="14"/>
      <w:bookmarkEnd w:id="15"/>
    </w:p>
    <w:p w:rsidR="00133599" w:rsidRPr="00FC5A34" w:rsidRDefault="00133599" w:rsidP="009B1532">
      <w:pPr>
        <w:jc w:val="both"/>
        <w:rPr>
          <w:b/>
          <w:color w:val="FF0000"/>
          <w:sz w:val="24"/>
          <w:szCs w:val="24"/>
        </w:rPr>
      </w:pPr>
    </w:p>
    <w:p w:rsidR="008B1F83" w:rsidRPr="00F70669" w:rsidRDefault="001B047E"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bookmarkStart w:id="16" w:name="_Toc8216458"/>
      <w:r>
        <w:rPr>
          <w:rFonts w:ascii="Cambria" w:hAnsi="Cambria"/>
          <w:bCs/>
          <w:sz w:val="24"/>
        </w:rPr>
        <w:tab/>
      </w:r>
      <w:r w:rsidR="008B1F83" w:rsidRPr="00F70669">
        <w:rPr>
          <w:rFonts w:ascii="Cambria" w:hAnsi="Cambria"/>
          <w:bCs/>
          <w:sz w:val="24"/>
        </w:rPr>
        <w:t xml:space="preserve">Pierwotnie uchwalony budżet na 2020 rok po stronie dochodów ustalony został na kwotę 120 420 000,- zł oraz po stronie wydatków na kwotę 120 420 000,- zł. W trakcie roku dokonano zmian budżetu powiatu, które w zestawieniu z wykonaniem przedstawiają się następująco: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1. Dochody osiągnęły wartość 134 242 553,42 zł, co stanowiło 98,3% planowanej kwoty, z tego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dochody bieżące 121 034 006,85 zł co stanowiło 95,5% planu,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dochody majątkowe 13 208 546,57 zł co stanowiło 135,2% planu; </w:t>
      </w:r>
    </w:p>
    <w:p w:rsidR="008B1F83" w:rsidRPr="00F70669" w:rsidRDefault="008B1F83" w:rsidP="008B1F83">
      <w:pPr>
        <w:pStyle w:val="Default"/>
        <w:spacing w:line="360" w:lineRule="auto"/>
        <w:jc w:val="both"/>
        <w:rPr>
          <w:rFonts w:ascii="Cambria" w:hAnsi="Cambria" w:cs="Times New Roman"/>
        </w:rPr>
      </w:pP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W przeliczeniu na jednego mieszkańca powiatu dochody wyniosły odpowiednio: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ogółem – 1 273,27 zł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bieżące – 1 147,99 zł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majątkowe – 125,28 zł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Wskaźnik wykonania dochodów przedstawia się następująco: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1) Subwencje ogólne dla powiatu przekazane zostały w 100,0 %.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2) Dotacje celowe na realizację bieżących zadań z zakresu</w:t>
      </w:r>
      <w:r>
        <w:rPr>
          <w:rFonts w:ascii="Cambria" w:hAnsi="Cambria"/>
          <w:bCs/>
          <w:sz w:val="24"/>
        </w:rPr>
        <w:t xml:space="preserve"> administracji rządowej, wykon</w:t>
      </w:r>
      <w:r w:rsidRPr="00F70669">
        <w:rPr>
          <w:rFonts w:ascii="Cambria" w:hAnsi="Cambria"/>
          <w:bCs/>
          <w:sz w:val="24"/>
        </w:rPr>
        <w:t xml:space="preserve">ane przez urząd i jednostki organizacyjne powiatu, przekazane zostały w 99,9 %.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3) Dotacje celowe z budżetu państwa na zadania inwestycyjne z zakresu administracji rządowej wykonano w 99,7%.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4) Dotacje celowe na realizację bieżących zadań własnych wykonano w 100,0%.</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5) Udział powiatu w podatkach stanowiących dochód budżetu państwa wykonano w wysokości 23 761 255,30 zł, co stanowiło 96,9% planowanej kwoty 24 512 090,- zł.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lastRenderedPageBreak/>
        <w:t>6) Dotacje przyznane dla powiatu w ramach pomocy finansowej innych samorządów wykonano w 93,9%.</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7) Dotacje na realizację programów/projektów współfinansowanych z budżetu Unii Europejskiej przekazywane były zaliczkowo lub jako refundacja poniesionych wydatków. Na część programów powiat otrzymał zaliczki w latach poprzednich, stąd średni wskaźnik wykonania tej grupy dochodów wyniósł 71,1%.</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8) Dotacje przekazane dla powiatu na podstawie umów/porozumień zrealizowano w 85,6%.Kwoty dotacji wynikały z rzeczywistych kosztów zadań, a także wystąpiły ograniczenia zakresu ich realizacji spowodowane stanem epidemii w kraju.</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9) Środki z funduszy celowych przekazano w 121,6%. Przekroczenie planowanej kwoty dochodów wynika z przekazania  środków Rządowego Funduszu Inwestycji Lokalnych do wykorzystania w latach następnych.</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10) Pozostałe dochody własne wykonano średnio w 86,2% planu.</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2. Wydatki osiągnęły wartość 123 246 836,81 zł, co stanowiło 90,3% planowanej kwoty, z tego: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a) wydatki bieżące 117 173 462,26 zł, co stanowi 92,9 % planu, w tym: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wydatki jednostek budżetowych – 100 403 021,46 zł z tego: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wynagrodzenia i składki od nich naliczane – 78 218 245,81 zł</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wydatki związane z realizacją ich statutowych zadań – 22 184 775,65 zł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dotacje na zadania bieżące – 10 104 039,56 zł</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świadczenia na rzecz osób fizycznych – 2 441 246,71 zł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wydatki na programy finansowane z udziałem środków z UE – 3 271 297,46 zł</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obsługa długu – 953 857,07 zł</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b) wydatki majątkowe 6 073 374,55 zł, co stanowi 58,6 % planu, w tym: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wydatki na programy finansowane z udziałem środków z UE – 1 469 949,83 zł</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dotacje na inwestycje i zakupy inwestycyjne – 1 202 538,90 zł</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wydatki na inwestycje i zakupy inwestycyjne jednostek budżetowych – 3 400 885,82 zł.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W przeliczeniu na jednego mieszkańca powiatu wydatki wyniosły odpowiednio: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ogółem – 1 168,98 zł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xml:space="preserve">- bieżące – 1 111,38 zł </w:t>
      </w:r>
    </w:p>
    <w:p w:rsidR="008B1F83" w:rsidRPr="00F70669" w:rsidRDefault="008B1F83" w:rsidP="008B1F83">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F70669">
        <w:rPr>
          <w:rFonts w:ascii="Cambria" w:hAnsi="Cambria"/>
          <w:bCs/>
          <w:sz w:val="24"/>
        </w:rPr>
        <w:t>- majątkowe – 57,61 zł</w:t>
      </w:r>
    </w:p>
    <w:p w:rsidR="006B7DBC" w:rsidRPr="00263266" w:rsidRDefault="006B7DBC" w:rsidP="00EA093A">
      <w:pPr>
        <w:pStyle w:val="Nagwek2"/>
        <w:rPr>
          <w:color w:val="auto"/>
        </w:rPr>
      </w:pPr>
      <w:bookmarkStart w:id="17" w:name="_Toc72873098"/>
      <w:r w:rsidRPr="00263266">
        <w:rPr>
          <w:color w:val="auto"/>
        </w:rPr>
        <w:lastRenderedPageBreak/>
        <w:t>2.3. Wykonanie wydatków inwestycyjnych</w:t>
      </w:r>
      <w:bookmarkEnd w:id="16"/>
      <w:bookmarkEnd w:id="17"/>
    </w:p>
    <w:p w:rsidR="00F84DF4" w:rsidRPr="00FC5A34" w:rsidRDefault="00F84DF4" w:rsidP="001360FB">
      <w:pPr>
        <w:jc w:val="both"/>
        <w:rPr>
          <w:b/>
          <w:color w:val="FF0000"/>
          <w:sz w:val="24"/>
          <w:szCs w:val="24"/>
        </w:rPr>
      </w:pPr>
    </w:p>
    <w:p w:rsidR="0061197E" w:rsidRPr="00BC3BC5" w:rsidRDefault="001B047E" w:rsidP="0061197E">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Theme="minorHAnsi" w:hAnsiTheme="minorHAnsi" w:cstheme="minorHAnsi"/>
          <w:bCs/>
          <w:sz w:val="24"/>
        </w:rPr>
      </w:pPr>
      <w:bookmarkStart w:id="18" w:name="_Toc8216459"/>
      <w:r>
        <w:rPr>
          <w:rFonts w:asciiTheme="minorHAnsi" w:hAnsiTheme="minorHAnsi" w:cstheme="minorHAnsi"/>
          <w:bCs/>
          <w:sz w:val="24"/>
        </w:rPr>
        <w:tab/>
      </w:r>
      <w:r w:rsidR="0061197E" w:rsidRPr="00BC3BC5">
        <w:rPr>
          <w:rFonts w:asciiTheme="minorHAnsi" w:hAnsiTheme="minorHAnsi" w:cstheme="minorHAnsi"/>
          <w:bCs/>
          <w:sz w:val="24"/>
        </w:rPr>
        <w:t xml:space="preserve">Wydatki na inwestycje i zakupy inwestycyjne zaplanowane w budżecie powiatu na kwotę 10 361 303,48 zł wykonano w wysokości </w:t>
      </w:r>
      <w:r w:rsidR="0061197E" w:rsidRPr="00BC3BC5">
        <w:rPr>
          <w:rFonts w:asciiTheme="minorHAnsi" w:hAnsiTheme="minorHAnsi" w:cstheme="minorHAnsi"/>
          <w:b/>
          <w:bCs/>
          <w:sz w:val="24"/>
        </w:rPr>
        <w:t>6 073 374,55</w:t>
      </w:r>
      <w:r w:rsidR="0061197E" w:rsidRPr="00BC3BC5">
        <w:rPr>
          <w:rFonts w:asciiTheme="minorHAnsi" w:hAnsiTheme="minorHAnsi" w:cstheme="minorHAnsi"/>
          <w:bCs/>
          <w:sz w:val="24"/>
        </w:rPr>
        <w:t xml:space="preserve"> </w:t>
      </w:r>
      <w:r w:rsidR="0061197E" w:rsidRPr="00BC3BC5">
        <w:rPr>
          <w:rFonts w:asciiTheme="minorHAnsi" w:hAnsiTheme="minorHAnsi" w:cstheme="minorHAnsi"/>
          <w:b/>
          <w:bCs/>
          <w:sz w:val="24"/>
        </w:rPr>
        <w:t>zł</w:t>
      </w:r>
      <w:r w:rsidR="0061197E" w:rsidRPr="00BC3BC5">
        <w:rPr>
          <w:rFonts w:asciiTheme="minorHAnsi" w:hAnsiTheme="minorHAnsi" w:cstheme="minorHAnsi"/>
          <w:bCs/>
          <w:sz w:val="24"/>
        </w:rPr>
        <w:t xml:space="preserve"> co stanowiło </w:t>
      </w:r>
      <w:r w:rsidR="0061197E" w:rsidRPr="00BC3BC5">
        <w:rPr>
          <w:rFonts w:asciiTheme="minorHAnsi" w:hAnsiTheme="minorHAnsi" w:cstheme="minorHAnsi"/>
          <w:b/>
          <w:bCs/>
          <w:sz w:val="24"/>
        </w:rPr>
        <w:t>58,6%</w:t>
      </w:r>
      <w:r w:rsidR="0061197E" w:rsidRPr="00BC3BC5">
        <w:rPr>
          <w:rFonts w:asciiTheme="minorHAnsi" w:hAnsiTheme="minorHAnsi" w:cstheme="minorHAnsi"/>
          <w:bCs/>
          <w:sz w:val="24"/>
        </w:rPr>
        <w:t xml:space="preserve"> planu. </w:t>
      </w:r>
    </w:p>
    <w:p w:rsidR="0061197E" w:rsidRPr="00BC3BC5" w:rsidRDefault="001B047E" w:rsidP="0061197E">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Theme="minorHAnsi" w:hAnsiTheme="minorHAnsi" w:cstheme="minorHAnsi"/>
          <w:bCs/>
          <w:sz w:val="24"/>
        </w:rPr>
      </w:pPr>
      <w:r>
        <w:rPr>
          <w:rFonts w:asciiTheme="minorHAnsi" w:hAnsiTheme="minorHAnsi" w:cstheme="minorHAnsi"/>
          <w:bCs/>
          <w:sz w:val="24"/>
        </w:rPr>
        <w:tab/>
      </w:r>
      <w:r w:rsidR="0061197E" w:rsidRPr="00BC3BC5">
        <w:rPr>
          <w:rFonts w:asciiTheme="minorHAnsi" w:hAnsiTheme="minorHAnsi" w:cstheme="minorHAnsi"/>
          <w:bCs/>
          <w:sz w:val="24"/>
        </w:rPr>
        <w:t xml:space="preserve">Zaplanowano łącznie 31 odrębnych zadań inwestycyjnych. Najwyższą kwotę przeznaczono na przebudowę infrastruktury drogowej, realizując wydatki 11 zadań na łączną kwotę 3 047 368,73 zł. Kolejną grupę nakładów inwestycyjnych stanowią wydatki na 2 zadania  realizowane w powiecie (Podkarpacki System Informacji Przestrzennej oraz Zdalna Szkoła), na kwotę ogółem 1 389 699,84 zł. </w:t>
      </w:r>
    </w:p>
    <w:p w:rsidR="005B1A48" w:rsidRPr="00B74085" w:rsidRDefault="006B7DBC" w:rsidP="00EA093A">
      <w:pPr>
        <w:pStyle w:val="Nagwek2"/>
        <w:rPr>
          <w:color w:val="auto"/>
        </w:rPr>
      </w:pPr>
      <w:bookmarkStart w:id="19" w:name="_Toc72873099"/>
      <w:r w:rsidRPr="00B74085">
        <w:rPr>
          <w:color w:val="auto"/>
        </w:rPr>
        <w:t>2.4. Wieloletnia prognoza finansowa</w:t>
      </w:r>
      <w:bookmarkEnd w:id="18"/>
      <w:bookmarkEnd w:id="19"/>
    </w:p>
    <w:p w:rsidR="00A113A1" w:rsidRPr="00B74085" w:rsidRDefault="00A113A1" w:rsidP="00B74085">
      <w:pPr>
        <w:jc w:val="both"/>
        <w:rPr>
          <w:rFonts w:eastAsia="Times New Roman" w:cs="Times New Roman"/>
          <w:b/>
          <w:color w:val="FF0000"/>
          <w:sz w:val="24"/>
          <w:szCs w:val="24"/>
          <w:lang w:eastAsia="pl-PL"/>
        </w:rPr>
      </w:pPr>
    </w:p>
    <w:p w:rsidR="00863158" w:rsidRPr="00BC3BC5" w:rsidRDefault="001B047E" w:rsidP="0086315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Theme="minorHAnsi" w:hAnsiTheme="minorHAnsi" w:cstheme="minorHAnsi"/>
          <w:bCs/>
          <w:sz w:val="24"/>
        </w:rPr>
      </w:pPr>
      <w:r>
        <w:rPr>
          <w:rFonts w:asciiTheme="minorHAnsi" w:hAnsiTheme="minorHAnsi" w:cstheme="minorHAnsi"/>
          <w:bCs/>
          <w:sz w:val="24"/>
        </w:rPr>
        <w:tab/>
      </w:r>
      <w:r w:rsidR="00863158" w:rsidRPr="00BC3BC5">
        <w:rPr>
          <w:rFonts w:asciiTheme="minorHAnsi" w:hAnsiTheme="minorHAnsi" w:cstheme="minorHAnsi"/>
          <w:bCs/>
          <w:sz w:val="24"/>
        </w:rPr>
        <w:t xml:space="preserve">Wieloletnia Prognoza Finansowa Powiatu Stalowowolskiego uchwalona była na lata 2020 – 2035. Wyszczególnienia prognozy do 2035 roku wynikają z zadłużenia powiatu oraz udzielonych poręczeń. Zgodnie z umowami zawartymi z bankami na emisję obligacji oraz zaciągnięcie kredytu spłata zadłużenia nastąpi do 2033 roku. </w:t>
      </w:r>
    </w:p>
    <w:p w:rsidR="00863158" w:rsidRPr="00BC3BC5" w:rsidRDefault="00863158" w:rsidP="0086315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Theme="minorHAnsi" w:hAnsiTheme="minorHAnsi" w:cstheme="minorHAnsi"/>
          <w:bCs/>
          <w:sz w:val="24"/>
        </w:rPr>
      </w:pPr>
      <w:r w:rsidRPr="00BC3BC5">
        <w:rPr>
          <w:rFonts w:asciiTheme="minorHAnsi" w:hAnsiTheme="minorHAnsi" w:cstheme="minorHAnsi"/>
          <w:bCs/>
          <w:sz w:val="24"/>
        </w:rPr>
        <w:t>Wydatki z tytułu  poręczeń i gwarancji niewymagalnych o wartości nominalnej na dzień 31 grudnia 2020 roku w wysokości 16 437 200,00 zł dotyczą poręczenia:</w:t>
      </w:r>
    </w:p>
    <w:p w:rsidR="00863158" w:rsidRPr="00BC3BC5" w:rsidRDefault="00863158" w:rsidP="0086315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Theme="minorHAnsi" w:hAnsiTheme="minorHAnsi" w:cstheme="minorHAnsi"/>
          <w:bCs/>
          <w:sz w:val="24"/>
        </w:rPr>
      </w:pPr>
      <w:r w:rsidRPr="00BC3BC5">
        <w:rPr>
          <w:rFonts w:asciiTheme="minorHAnsi" w:hAnsiTheme="minorHAnsi" w:cstheme="minorHAnsi"/>
          <w:bCs/>
          <w:sz w:val="24"/>
        </w:rPr>
        <w:t>- dwóch kredytów dla SP ZZOZ Powiatowego Szpitala Specjalistycznego, z których pozostało do spłaty 15 937 200,00 zł,</w:t>
      </w:r>
    </w:p>
    <w:p w:rsidR="00863158" w:rsidRPr="00BC3BC5" w:rsidRDefault="00863158" w:rsidP="0086315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Theme="minorHAnsi" w:hAnsiTheme="minorHAnsi" w:cstheme="minorHAnsi"/>
          <w:bCs/>
          <w:sz w:val="24"/>
        </w:rPr>
      </w:pPr>
      <w:r w:rsidRPr="00BC3BC5">
        <w:rPr>
          <w:rFonts w:asciiTheme="minorHAnsi" w:hAnsiTheme="minorHAnsi" w:cstheme="minorHAnsi"/>
          <w:bCs/>
          <w:sz w:val="24"/>
        </w:rPr>
        <w:t>- kredytu dla PKS w Stalowej Woli SA, z którego pozostało do spłaty 500 000,00 zł.</w:t>
      </w:r>
    </w:p>
    <w:p w:rsidR="00863158" w:rsidRPr="00BC3BC5" w:rsidRDefault="00863158" w:rsidP="0086315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Theme="minorHAnsi" w:hAnsiTheme="minorHAnsi" w:cstheme="minorHAnsi"/>
          <w:bCs/>
          <w:sz w:val="24"/>
        </w:rPr>
      </w:pPr>
      <w:r w:rsidRPr="00BC3BC5">
        <w:rPr>
          <w:rFonts w:asciiTheme="minorHAnsi" w:hAnsiTheme="minorHAnsi" w:cstheme="minorHAnsi"/>
          <w:bCs/>
          <w:sz w:val="24"/>
        </w:rPr>
        <w:t xml:space="preserve">Spłatę zadłużenia, koszty obsługi długu oraz wydatki z tytułu poręczeń do roku 2035, zaplanowano w kwotach, które pozwalają na spełnienie uregulowań zawartych w art. 243 ustawy o finansach publicznych w zakresie indywidualnego wskaźnika zadłużenia. </w:t>
      </w:r>
    </w:p>
    <w:p w:rsidR="00863158" w:rsidRPr="00BC3BC5" w:rsidRDefault="00863158" w:rsidP="0086315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Theme="minorHAnsi" w:hAnsiTheme="minorHAnsi" w:cstheme="minorHAnsi"/>
          <w:bCs/>
          <w:sz w:val="24"/>
        </w:rPr>
      </w:pPr>
      <w:r w:rsidRPr="00BC3BC5">
        <w:rPr>
          <w:rFonts w:asciiTheme="minorHAnsi" w:hAnsiTheme="minorHAnsi" w:cstheme="minorHAnsi"/>
          <w:bCs/>
          <w:sz w:val="24"/>
        </w:rPr>
        <w:t>Wieloletnia Prognoza Finansowa zawierała wykaz 14 przedsięwzięć, w tym 8 realizowanych przez Starostwo Powiatowe oraz 6 przez inne jednostki organizacyjne: Zespół Szkół Nr 2, Zespół Szkół Nr 3, CEZ oraz PCPR. Planowany limit wydatków w 2020 roku dla przedsięwzięć wyniósł łącznie 9 424 286,84 zł, z czego zrealizowano wydatki na kwotę 3 988 098,13 zł.</w:t>
      </w:r>
    </w:p>
    <w:p w:rsidR="005B1A48" w:rsidRPr="00FC5A34" w:rsidRDefault="0016627E" w:rsidP="0016627E">
      <w:pPr>
        <w:autoSpaceDN/>
        <w:spacing w:after="160" w:line="259" w:lineRule="auto"/>
        <w:rPr>
          <w:color w:val="FF0000"/>
          <w:sz w:val="24"/>
          <w:szCs w:val="24"/>
        </w:rPr>
      </w:pPr>
      <w:r w:rsidRPr="00FC5A34">
        <w:rPr>
          <w:color w:val="FF0000"/>
          <w:sz w:val="24"/>
          <w:szCs w:val="24"/>
        </w:rPr>
        <w:br w:type="page"/>
      </w:r>
    </w:p>
    <w:p w:rsidR="006B6CE7" w:rsidRPr="00113A47" w:rsidRDefault="006B6CE7" w:rsidP="00113A47">
      <w:pPr>
        <w:pStyle w:val="Nagwek1"/>
        <w:rPr>
          <w:color w:val="auto"/>
          <w:szCs w:val="24"/>
        </w:rPr>
      </w:pPr>
      <w:bookmarkStart w:id="20" w:name="_Toc8216460"/>
      <w:bookmarkStart w:id="21" w:name="_Toc72873100"/>
      <w:bookmarkStart w:id="22" w:name="_Toc8216464"/>
      <w:r w:rsidRPr="00EA093A">
        <w:rPr>
          <w:color w:val="auto"/>
          <w:sz w:val="32"/>
        </w:rPr>
        <w:lastRenderedPageBreak/>
        <w:t>Rozdział 3</w:t>
      </w:r>
      <w:bookmarkStart w:id="23" w:name="_Toc8216461"/>
      <w:bookmarkEnd w:id="20"/>
      <w:r w:rsidR="004738B1">
        <w:rPr>
          <w:color w:val="auto"/>
          <w:sz w:val="32"/>
        </w:rPr>
        <w:t>.</w:t>
      </w:r>
      <w:r>
        <w:rPr>
          <w:color w:val="auto"/>
          <w:szCs w:val="24"/>
        </w:rPr>
        <w:t xml:space="preserve"> </w:t>
      </w:r>
      <w:r w:rsidRPr="00EA093A">
        <w:rPr>
          <w:color w:val="auto"/>
          <w:sz w:val="32"/>
        </w:rPr>
        <w:t>Informacje o stanie mienia Powiatu Stalowowolskiego</w:t>
      </w:r>
      <w:bookmarkEnd w:id="21"/>
      <w:bookmarkEnd w:id="23"/>
    </w:p>
    <w:p w:rsidR="006B6CE7" w:rsidRDefault="006B6CE7" w:rsidP="006B6CE7">
      <w:pPr>
        <w:pStyle w:val="Nagwek2"/>
        <w:rPr>
          <w:color w:val="auto"/>
        </w:rPr>
      </w:pPr>
      <w:bookmarkStart w:id="24" w:name="_Toc8216462"/>
      <w:bookmarkStart w:id="25" w:name="_Toc72873101"/>
      <w:r w:rsidRPr="00EA093A">
        <w:rPr>
          <w:color w:val="auto"/>
        </w:rPr>
        <w:t>3.1. Ogólne informacje dotyczące stanu mienia</w:t>
      </w:r>
      <w:bookmarkEnd w:id="24"/>
      <w:bookmarkEnd w:id="25"/>
    </w:p>
    <w:p w:rsidR="006B6CE7" w:rsidRPr="00EA093A" w:rsidRDefault="006B6CE7" w:rsidP="006B6CE7">
      <w:pPr>
        <w:rPr>
          <w:lang w:eastAsia="pl-PL"/>
        </w:rPr>
      </w:pPr>
    </w:p>
    <w:p w:rsidR="005F491A" w:rsidRPr="005F491A" w:rsidRDefault="005F491A" w:rsidP="005F491A">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cstheme="minorHAnsi"/>
          <w:bCs/>
          <w:sz w:val="24"/>
        </w:rPr>
      </w:pPr>
      <w:bookmarkStart w:id="26" w:name="_Toc8216463"/>
      <w:r>
        <w:rPr>
          <w:rFonts w:ascii="Cambria" w:hAnsi="Cambria" w:cstheme="minorHAnsi"/>
          <w:bCs/>
          <w:sz w:val="24"/>
        </w:rPr>
        <w:tab/>
      </w:r>
      <w:r w:rsidRPr="005F491A">
        <w:rPr>
          <w:rFonts w:ascii="Cambria" w:hAnsi="Cambria" w:cstheme="minorHAnsi"/>
          <w:bCs/>
          <w:sz w:val="24"/>
        </w:rPr>
        <w:t>Zgodnie z Ustawą z dnia 5 czerwca 1998 r. o samorządzie powiatowym (t.j. Dz. U. z 2020 r. poz. 920) mieniem powiatu jest własność i inne prawa majątkowe nabyte przez Powiat lub inne powiatowe osoby prawne. Jednym z ustawowych zadań Zarządu Powiatu jest gospodarowanie mieniem Powiatu. W realizacji zadań Zarząd podlega Radzie Powiatu. W skład mienia Powiatu Stalowowolskiego wchodzą:</w:t>
      </w:r>
    </w:p>
    <w:p w:rsidR="005F491A" w:rsidRPr="005F491A" w:rsidRDefault="005F491A" w:rsidP="00087347">
      <w:pPr>
        <w:pStyle w:val="Akapitzlist"/>
        <w:numPr>
          <w:ilvl w:val="0"/>
          <w:numId w:val="16"/>
        </w:numPr>
        <w:autoSpaceDN w:val="0"/>
        <w:spacing w:line="360" w:lineRule="auto"/>
        <w:ind w:left="709"/>
        <w:contextualSpacing w:val="0"/>
        <w:jc w:val="both"/>
        <w:rPr>
          <w:rFonts w:ascii="Cambria" w:hAnsi="Cambria" w:cstheme="minorHAnsi"/>
          <w:b/>
          <w:sz w:val="24"/>
          <w:szCs w:val="24"/>
        </w:rPr>
      </w:pPr>
      <w:r w:rsidRPr="005F491A">
        <w:rPr>
          <w:rFonts w:ascii="Cambria" w:hAnsi="Cambria" w:cstheme="minorHAnsi"/>
          <w:b/>
          <w:sz w:val="24"/>
          <w:szCs w:val="24"/>
        </w:rPr>
        <w:t>Najważniejsze nieruchomości stanowiące własność Powiatu:</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 xml:space="preserve">przy ul. Staszica 5 w Stalowej Woli (będące w zarządzie Zespołu Szkół Ogólnokształcących), </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przy ul. Hutniczej 17 w Stalowej Woli (będące w zarządzie Zespołu Szkół Nr 1),</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 xml:space="preserve"> przy ul. 1 Sierpnia 26 w Stalowej Woli (będące w zarządzie Zespołu Szkół Nr 2),</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przy ul. Polnej 15 w Stalowej Woli (będące w zarządzie Zespołu Szkół Nr 3),</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przy Al. Jana Pawła II 21 w Stalowej Woli (będące w zarządzie Zespołu Szkół Nr 6 Specjalnych),</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przy ul. Kwiatkowskiego 1 w Stalowej Woli (będące w zarządzie Centrum Edukacji Zawodowej),</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przy ul. Hutniczej 12 w Stalowej Woli (będące w zarządzie Centrum Kształcenia Zawodowego i Ustawicznego),</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przy ul. Dąbrowskiego 5 w Stalowej Woli (użytkowanie wieczyste przez Zakład Pielęgnacyjno-Opiekuńczy),</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przy ul. Dąbrowskiego 1 w Stalowej Woli (użytkowanie wieczyste PRO MORTE),</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 xml:space="preserve"> przy ul. Dmowskiego 2a w Stalowej Woli (będące w zarządzie Domu Pomocy Społecznej im. J. Gawła),</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 xml:space="preserve"> przy ul. Orzeszkowej 2 w Stalowej Woli (będące w zarządzie Zespołu Placówek Oświatowo-Wychowawczych),</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 xml:space="preserve"> przy ul. Podleśnej 6 w Stalowej Woli (będące w zarządzie Domu Dziecka),</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 xml:space="preserve"> przy ul. Dmowskiego 8 w Stalowej Woli (będące w zarządzie Powiatowego Urzędu Pracy w Stalowej Woli),</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 xml:space="preserve"> przy ul. Staszica 4 w Stalowej Woli (użytkowanie dla SP ZZOZ Powiatowy Szpital Specjalistyczny i Regionalne Centrum Krwiodawstwa i Krwiolecznictwa),</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lastRenderedPageBreak/>
        <w:t xml:space="preserve"> przy ul. Wyszyńskiego w Stalowej Woli (użytkowanie dla SP ZZOZ Powiatowy Szpital Specjalistyczny Poradnia Dermatologiczna, użytkowanie dla SP ZZOZ Powiatowy Szpital Specjalistyczny),</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 xml:space="preserve"> przy ul. Czarnieckiego 3 w Stalowej Woli (umowa użyczenia dla Ośrodka Rehabilitacji Dzieci Niepełnosprawnych),</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 xml:space="preserve"> przy ul. Podleśnej 15 (Starostwo Powiatowe w Stalowej Woli, Powiatowe Centrum Pomocy Rodzinie, Powiatowy Inspektorat Nadzoru Budowlanego),</w:t>
      </w:r>
    </w:p>
    <w:p w:rsidR="005F491A" w:rsidRPr="005F491A" w:rsidRDefault="005F491A" w:rsidP="00087347">
      <w:pPr>
        <w:pStyle w:val="Akapitzlist"/>
        <w:numPr>
          <w:ilvl w:val="0"/>
          <w:numId w:val="17"/>
        </w:numPr>
        <w:autoSpaceDN w:val="0"/>
        <w:spacing w:line="360" w:lineRule="auto"/>
        <w:ind w:left="993"/>
        <w:contextualSpacing w:val="0"/>
        <w:jc w:val="both"/>
        <w:rPr>
          <w:rFonts w:ascii="Cambria" w:hAnsi="Cambria" w:cstheme="minorHAnsi"/>
          <w:sz w:val="24"/>
          <w:szCs w:val="24"/>
        </w:rPr>
      </w:pPr>
      <w:r w:rsidRPr="005F491A">
        <w:rPr>
          <w:rFonts w:ascii="Cambria" w:hAnsi="Cambria" w:cstheme="minorHAnsi"/>
          <w:sz w:val="24"/>
          <w:szCs w:val="24"/>
        </w:rPr>
        <w:t xml:space="preserve"> przy ul. Przemysłowej 6 (będące w zarządzie Zarządu Dróg Powiatowych);</w:t>
      </w:r>
    </w:p>
    <w:p w:rsidR="005F491A" w:rsidRPr="005F491A" w:rsidRDefault="005F491A" w:rsidP="00087347">
      <w:pPr>
        <w:pStyle w:val="Akapitzlist"/>
        <w:numPr>
          <w:ilvl w:val="0"/>
          <w:numId w:val="16"/>
        </w:numPr>
        <w:autoSpaceDN w:val="0"/>
        <w:spacing w:line="360" w:lineRule="auto"/>
        <w:contextualSpacing w:val="0"/>
        <w:jc w:val="both"/>
        <w:rPr>
          <w:rFonts w:ascii="Cambria" w:hAnsi="Cambria" w:cstheme="minorHAnsi"/>
          <w:b/>
          <w:sz w:val="24"/>
          <w:szCs w:val="24"/>
        </w:rPr>
      </w:pPr>
      <w:r w:rsidRPr="005F491A">
        <w:rPr>
          <w:rFonts w:ascii="Cambria" w:hAnsi="Cambria" w:cstheme="minorHAnsi"/>
          <w:b/>
          <w:sz w:val="24"/>
          <w:szCs w:val="24"/>
        </w:rPr>
        <w:t>Drogi:</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1020R Brandwica-Jastkowice (gmina Pysznica),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1019R Zarzecze-Rzeczyca Długa (gmina Radomyśl n/Sanem),</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1008R Modliborzyce-Rzeczyca Długa (gmina Pysznica i Radomyśl n/ Sanem),</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1001R Gościeradów-Zdziechowice (gmina Zaklików),</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1018R Agatówka- Stalowa Wola,  ul. Ogrodowa (gmina Zaleszany, Stalowa Wola),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1027R Stalowa Wola-Przyszów,  ul. Przemysłowa, ul. Klasztorna (gmina Bojanów,  Stalowa Wola),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1024R ul. Czarnieckiego, ul. Popiełuszki (gmina Stalowa Wola),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2600R ul. Jaśkiewcza (gmina Stalowa Wola),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1024R Stalowa Wola-Pysznica (gmina Pysznica),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2505R Ziarny-Sudoły (gmina Pysznica),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1023R Pysznica-Piskorowy Staw (gmina Pysznica),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1021R Jastkowice-Stalowa Wola (gmina Pysznica),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1019R Zarzecze-Rzeczyca Długa (gmina Pysznica),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1012R Zaleszany-Zbydniów (gmina Zaleszany),</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1025R ul. Poniatowskiego (gmina Stalowa Wola),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2601R ul. KEN (gmina Stalowa Wola),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1005R Antoniów-Chwałowice (gmina Radomyśl n/Sanem),</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1011R Kawęczyn-Skowierzyn (gmina Zaleszany),</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lastRenderedPageBreak/>
        <w:t xml:space="preserve"> droga powiatowa nr 1028R ul. Niezłomnych, (gm. Stalowa Wola)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1013R Zbydniów-Turbia (gmina Zaleszany),</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1034R Krzątka-Trzosowa Ścieżka (gmina Bojanów),</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1033R Bojanów-Spie (gmina Bojanów),</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1032R Załęże-Korabina (gmina Bojanów),</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1035R Gwoździec-Nowy Nart (gmina Bojanów),</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1003R Zdziechowice-Potoczek (gmina Zaklików),</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1022R Spokojna –Jastkowice (gmina Pysznica)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1002R Budki Dolne – Zdziechowice (gmghmina Zaklików)</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1007R Lipa – Gielnia (gmina Zaklików)</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1010R Czekaj Pniowski –Nowiny (gmina Radomyśl nad Sanem)</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droga powiatowa nr 1009R Czekaj Pniowski – Pniówek (gmina Radomyśl nad Sanem)</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2502R ul. Dąbrowskiego (gmina Stalowa Wola)</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1026r  ul. Jagiellońska ( gmina Stalowa Wola), </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1002R Budki Dolne - Zdziechowice ( gmina Zaklików)</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1029R Stalowa Wola-Burdze ( gmina Bojanów)</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1031R Stany - Maziarnia-Nisko ( gmina Bojanów)</w:t>
      </w:r>
    </w:p>
    <w:p w:rsidR="005F491A" w:rsidRPr="005F491A" w:rsidRDefault="005F491A" w:rsidP="00087347">
      <w:pPr>
        <w:pStyle w:val="Akapitzlist"/>
        <w:numPr>
          <w:ilvl w:val="0"/>
          <w:numId w:val="18"/>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 droga powiatowa nr 1015R Jamnica-Zbydniów ( gmina Zaleszany)</w:t>
      </w:r>
    </w:p>
    <w:p w:rsidR="005F491A" w:rsidRPr="005F491A" w:rsidRDefault="005F491A" w:rsidP="005F491A">
      <w:pPr>
        <w:pStyle w:val="Akapitzlist"/>
        <w:spacing w:line="360" w:lineRule="auto"/>
        <w:ind w:left="1080"/>
        <w:jc w:val="both"/>
        <w:rPr>
          <w:rFonts w:ascii="Cambria" w:hAnsi="Cambria" w:cstheme="minorHAnsi"/>
          <w:sz w:val="24"/>
          <w:szCs w:val="24"/>
        </w:rPr>
      </w:pPr>
    </w:p>
    <w:p w:rsidR="005F491A" w:rsidRPr="005F491A" w:rsidRDefault="005F491A" w:rsidP="005F491A">
      <w:pPr>
        <w:jc w:val="both"/>
        <w:rPr>
          <w:rFonts w:cstheme="minorHAnsi"/>
          <w:sz w:val="24"/>
          <w:szCs w:val="24"/>
        </w:rPr>
      </w:pPr>
      <w:r w:rsidRPr="005F491A">
        <w:rPr>
          <w:rFonts w:cstheme="minorHAnsi"/>
          <w:sz w:val="24"/>
          <w:szCs w:val="24"/>
        </w:rPr>
        <w:t>Łącznie wartość:</w:t>
      </w:r>
    </w:p>
    <w:p w:rsidR="005F491A" w:rsidRPr="005F491A" w:rsidRDefault="005F491A" w:rsidP="00087347">
      <w:pPr>
        <w:pStyle w:val="Akapitzlist"/>
        <w:numPr>
          <w:ilvl w:val="0"/>
          <w:numId w:val="19"/>
        </w:numPr>
        <w:autoSpaceDN w:val="0"/>
        <w:spacing w:line="360" w:lineRule="auto"/>
        <w:contextualSpacing w:val="0"/>
        <w:jc w:val="both"/>
        <w:rPr>
          <w:rFonts w:ascii="Cambria" w:hAnsi="Cambria" w:cstheme="minorHAnsi"/>
          <w:sz w:val="24"/>
          <w:szCs w:val="24"/>
        </w:rPr>
      </w:pPr>
      <w:r w:rsidRPr="005F491A">
        <w:rPr>
          <w:rFonts w:ascii="Cambria" w:hAnsi="Cambria" w:cstheme="minorHAnsi"/>
          <w:sz w:val="24"/>
          <w:szCs w:val="24"/>
        </w:rPr>
        <w:t xml:space="preserve">gruntów wynosi </w:t>
      </w:r>
      <w:r w:rsidRPr="005F491A">
        <w:rPr>
          <w:rFonts w:ascii="Cambria" w:hAnsi="Cambria" w:cstheme="minorHAnsi"/>
          <w:color w:val="000000"/>
          <w:sz w:val="24"/>
          <w:szCs w:val="24"/>
        </w:rPr>
        <w:t>5 385 087,74 zł,</w:t>
      </w:r>
    </w:p>
    <w:p w:rsidR="005F491A" w:rsidRPr="005F491A" w:rsidRDefault="005F491A" w:rsidP="00087347">
      <w:pPr>
        <w:pStyle w:val="Akapitzlist"/>
        <w:numPr>
          <w:ilvl w:val="0"/>
          <w:numId w:val="19"/>
        </w:numPr>
        <w:autoSpaceDN w:val="0"/>
        <w:spacing w:line="360" w:lineRule="auto"/>
        <w:contextualSpacing w:val="0"/>
        <w:jc w:val="both"/>
        <w:rPr>
          <w:rFonts w:ascii="Cambria" w:hAnsi="Cambria" w:cstheme="minorHAnsi"/>
          <w:color w:val="000000"/>
          <w:sz w:val="24"/>
          <w:szCs w:val="24"/>
        </w:rPr>
      </w:pPr>
      <w:r w:rsidRPr="005F491A">
        <w:rPr>
          <w:rFonts w:ascii="Cambria" w:hAnsi="Cambria" w:cstheme="minorHAnsi"/>
          <w:color w:val="000000"/>
          <w:sz w:val="24"/>
          <w:szCs w:val="24"/>
        </w:rPr>
        <w:t>budynków, budowli i innych środków trwałych wynosi 468 670 194,96 zł,</w:t>
      </w:r>
    </w:p>
    <w:p w:rsidR="005F491A" w:rsidRPr="005F491A" w:rsidRDefault="005F491A" w:rsidP="00087347">
      <w:pPr>
        <w:pStyle w:val="Akapitzlist"/>
        <w:numPr>
          <w:ilvl w:val="0"/>
          <w:numId w:val="19"/>
        </w:numPr>
        <w:autoSpaceDN w:val="0"/>
        <w:spacing w:line="360" w:lineRule="auto"/>
        <w:contextualSpacing w:val="0"/>
        <w:jc w:val="both"/>
        <w:rPr>
          <w:rFonts w:ascii="Cambria" w:hAnsi="Cambria" w:cstheme="minorHAnsi"/>
          <w:color w:val="000000"/>
          <w:sz w:val="24"/>
          <w:szCs w:val="24"/>
        </w:rPr>
      </w:pPr>
      <w:r w:rsidRPr="005F491A">
        <w:rPr>
          <w:rFonts w:ascii="Cambria" w:hAnsi="Cambria" w:cstheme="minorHAnsi"/>
          <w:color w:val="000000"/>
          <w:sz w:val="24"/>
          <w:szCs w:val="24"/>
        </w:rPr>
        <w:t>pozostałych środków trwałych 29 342 558,12zł;</w:t>
      </w:r>
    </w:p>
    <w:p w:rsidR="005F491A" w:rsidRPr="005F491A" w:rsidRDefault="005F491A" w:rsidP="005F491A">
      <w:pPr>
        <w:jc w:val="both"/>
        <w:rPr>
          <w:rFonts w:cstheme="minorHAnsi"/>
          <w:sz w:val="24"/>
          <w:szCs w:val="24"/>
        </w:rPr>
      </w:pPr>
    </w:p>
    <w:p w:rsidR="005F491A" w:rsidRPr="005F491A" w:rsidRDefault="005F491A" w:rsidP="005F491A">
      <w:pPr>
        <w:jc w:val="both"/>
        <w:rPr>
          <w:rFonts w:cstheme="minorHAnsi"/>
          <w:sz w:val="24"/>
          <w:szCs w:val="24"/>
        </w:rPr>
      </w:pPr>
      <w:r w:rsidRPr="005F491A">
        <w:rPr>
          <w:rFonts w:cstheme="minorHAnsi"/>
          <w:sz w:val="24"/>
          <w:szCs w:val="24"/>
        </w:rPr>
        <w:t xml:space="preserve">W 2020 r. nabyto </w:t>
      </w:r>
      <w:r w:rsidRPr="005F491A">
        <w:rPr>
          <w:rFonts w:cstheme="minorHAnsi"/>
          <w:color w:val="000000"/>
          <w:sz w:val="24"/>
          <w:szCs w:val="24"/>
        </w:rPr>
        <w:t>34 działki o łącznej  powierzchni 25, 2666 ha oraz zbyto 2 działki o łącznej powierzchni 0,1511 ha.</w:t>
      </w:r>
    </w:p>
    <w:p w:rsidR="006B6CE7" w:rsidRPr="00873605" w:rsidRDefault="006B6CE7" w:rsidP="006B6CE7">
      <w:pPr>
        <w:pStyle w:val="Nagwek2"/>
        <w:rPr>
          <w:color w:val="auto"/>
        </w:rPr>
      </w:pPr>
      <w:bookmarkStart w:id="27" w:name="_Toc72873102"/>
      <w:r w:rsidRPr="00873605">
        <w:rPr>
          <w:color w:val="auto"/>
        </w:rPr>
        <w:t>3.</w:t>
      </w:r>
      <w:r w:rsidR="00E146AB">
        <w:rPr>
          <w:color w:val="auto"/>
        </w:rPr>
        <w:t>2. Zestawienie inwestycji w 2020</w:t>
      </w:r>
      <w:r w:rsidRPr="00873605">
        <w:rPr>
          <w:color w:val="auto"/>
        </w:rPr>
        <w:t xml:space="preserve"> roku</w:t>
      </w:r>
      <w:bookmarkEnd w:id="26"/>
      <w:bookmarkEnd w:id="27"/>
    </w:p>
    <w:p w:rsidR="006B6CE7" w:rsidRPr="00873605" w:rsidRDefault="006B6CE7" w:rsidP="006B6CE7">
      <w:pPr>
        <w:rPr>
          <w:lang w:eastAsia="pl-PL"/>
        </w:rPr>
      </w:pPr>
    </w:p>
    <w:p w:rsidR="006B6CE7" w:rsidRPr="00873605" w:rsidRDefault="006B6CE7" w:rsidP="006B6CE7">
      <w:pPr>
        <w:ind w:firstLine="708"/>
        <w:jc w:val="both"/>
        <w:rPr>
          <w:sz w:val="24"/>
          <w:szCs w:val="24"/>
        </w:rPr>
      </w:pPr>
      <w:r w:rsidRPr="00873605">
        <w:rPr>
          <w:sz w:val="24"/>
          <w:szCs w:val="24"/>
        </w:rPr>
        <w:t>Poniżej przedstawiono zestawienie najważniejszych inwestycji realizowanych przez Powiat Stalowowolsk</w:t>
      </w:r>
      <w:r w:rsidR="00E146AB">
        <w:rPr>
          <w:sz w:val="24"/>
          <w:szCs w:val="24"/>
        </w:rPr>
        <w:t>i w 2020</w:t>
      </w:r>
      <w:r w:rsidRPr="00873605">
        <w:rPr>
          <w:sz w:val="24"/>
          <w:szCs w:val="24"/>
        </w:rPr>
        <w:t xml:space="preserve"> roku wraz z zakresem rzeczowym zadań oraz wykazem nakładów i źródeł finansowania.</w:t>
      </w:r>
    </w:p>
    <w:p w:rsidR="006B6CE7" w:rsidRPr="00873605" w:rsidRDefault="006B6CE7" w:rsidP="006B6CE7">
      <w:pPr>
        <w:ind w:firstLine="708"/>
        <w:jc w:val="both"/>
        <w:rPr>
          <w:sz w:val="24"/>
          <w:szCs w:val="24"/>
        </w:rPr>
      </w:pPr>
    </w:p>
    <w:p w:rsidR="006B6CE7" w:rsidRPr="00873605" w:rsidRDefault="006B6CE7" w:rsidP="006B6CE7">
      <w:pPr>
        <w:ind w:firstLine="708"/>
        <w:jc w:val="both"/>
        <w:rPr>
          <w:sz w:val="24"/>
          <w:szCs w:val="24"/>
        </w:rPr>
      </w:pPr>
      <w:r w:rsidRPr="00873605">
        <w:rPr>
          <w:sz w:val="24"/>
          <w:szCs w:val="24"/>
        </w:rPr>
        <w:t>Inwestycje w zakresie służby zdrowia:</w:t>
      </w:r>
    </w:p>
    <w:p w:rsidR="006B6CE7" w:rsidRPr="00873605" w:rsidRDefault="006B6CE7" w:rsidP="006B6CE7">
      <w:pPr>
        <w:ind w:firstLine="708"/>
        <w:jc w:val="both"/>
        <w:rPr>
          <w:sz w:val="24"/>
          <w:szCs w:val="24"/>
        </w:rPr>
      </w:pPr>
    </w:p>
    <w:p w:rsidR="00953342" w:rsidRPr="00953342" w:rsidRDefault="00953342" w:rsidP="00087347">
      <w:pPr>
        <w:pStyle w:val="Akapitzlist"/>
        <w:numPr>
          <w:ilvl w:val="0"/>
          <w:numId w:val="8"/>
        </w:numPr>
        <w:spacing w:line="360" w:lineRule="auto"/>
        <w:jc w:val="both"/>
        <w:rPr>
          <w:rFonts w:ascii="Cambria" w:hAnsi="Cambria" w:cstheme="minorHAnsi"/>
          <w:sz w:val="24"/>
          <w:szCs w:val="24"/>
        </w:rPr>
      </w:pPr>
      <w:r w:rsidRPr="00953342">
        <w:rPr>
          <w:rFonts w:ascii="Cambria" w:hAnsi="Cambria"/>
          <w:sz w:val="24"/>
          <w:szCs w:val="24"/>
        </w:rPr>
        <w:t>Przebudowa węzłów sanitarnych</w:t>
      </w:r>
      <w:r>
        <w:rPr>
          <w:rFonts w:ascii="Cambria" w:hAnsi="Cambria"/>
          <w:sz w:val="24"/>
          <w:szCs w:val="24"/>
        </w:rPr>
        <w:t xml:space="preserve"> </w:t>
      </w:r>
      <w:r w:rsidRPr="00953342">
        <w:rPr>
          <w:rFonts w:ascii="Cambria" w:hAnsi="Cambria"/>
          <w:sz w:val="24"/>
          <w:szCs w:val="24"/>
        </w:rPr>
        <w:t>na oddziałach: Chirurgicznym oraz Wewnętrznym w Powiatowym Szpitalu Specjalistycznym w Stalowej Woli</w:t>
      </w:r>
    </w:p>
    <w:p w:rsidR="006B6CE7" w:rsidRPr="00953342" w:rsidRDefault="006B6CE7" w:rsidP="00953342">
      <w:pPr>
        <w:pStyle w:val="Akapitzlist"/>
        <w:spacing w:line="360" w:lineRule="auto"/>
        <w:ind w:left="1068"/>
        <w:jc w:val="both"/>
        <w:rPr>
          <w:rFonts w:ascii="Cambria" w:hAnsi="Cambria" w:cstheme="minorHAnsi"/>
          <w:sz w:val="24"/>
          <w:szCs w:val="24"/>
        </w:rPr>
      </w:pPr>
      <w:r w:rsidRPr="00953342">
        <w:rPr>
          <w:rFonts w:ascii="Cambria" w:hAnsi="Cambria" w:cs="Times New Roman"/>
          <w:sz w:val="24"/>
          <w:szCs w:val="24"/>
        </w:rPr>
        <w:t>●</w:t>
      </w:r>
      <w:r w:rsidRPr="00953342">
        <w:rPr>
          <w:rFonts w:ascii="Cambria" w:hAnsi="Cambria" w:cstheme="minorHAnsi"/>
          <w:sz w:val="24"/>
          <w:szCs w:val="24"/>
        </w:rPr>
        <w:t xml:space="preserve"> zakres - </w:t>
      </w:r>
      <w:r w:rsidR="009A25E4">
        <w:rPr>
          <w:rFonts w:ascii="Cambria" w:hAnsi="Cambria" w:cstheme="minorHAnsi"/>
          <w:sz w:val="24"/>
          <w:szCs w:val="24"/>
        </w:rPr>
        <w:t>w</w:t>
      </w:r>
      <w:r w:rsidR="009A25E4" w:rsidRPr="009A25E4">
        <w:rPr>
          <w:rFonts w:ascii="Cambria" w:hAnsi="Cambria" w:cstheme="minorHAnsi"/>
          <w:sz w:val="24"/>
          <w:szCs w:val="24"/>
        </w:rPr>
        <w:t xml:space="preserve"> ramach przebudowy węzłów sanitarnych na oddziałach Chirurgicznym oraz Wewnętrznym wykonane zostały m.in.: ścianki działowe, posadzki wraz z izolacją cieplną                       i przeciwwodną, stolarka aluminiowa. Ponadto modernizowane i wymieniane były instalacje: wodno – kanalizacyjna, centralnego ogrzewania, wentylacji mechanicznej, elektryczna, a także zamontowano system przyzywowy.</w:t>
      </w:r>
    </w:p>
    <w:p w:rsidR="006B6CE7" w:rsidRPr="00873605" w:rsidRDefault="006B6CE7" w:rsidP="006B6CE7">
      <w:pPr>
        <w:ind w:left="1068"/>
        <w:jc w:val="both"/>
        <w:rPr>
          <w:rFonts w:cs="Times New Roman"/>
          <w:sz w:val="24"/>
          <w:szCs w:val="24"/>
        </w:rPr>
      </w:pPr>
      <w:r w:rsidRPr="00873605">
        <w:rPr>
          <w:rFonts w:cs="Times New Roman"/>
          <w:sz w:val="24"/>
          <w:szCs w:val="24"/>
        </w:rPr>
        <w:t>●</w:t>
      </w:r>
      <w:r w:rsidR="00F61C70">
        <w:rPr>
          <w:rFonts w:cstheme="minorHAnsi"/>
          <w:sz w:val="24"/>
          <w:szCs w:val="24"/>
        </w:rPr>
        <w:t xml:space="preserve"> źródło</w:t>
      </w:r>
      <w:r w:rsidRPr="00873605">
        <w:rPr>
          <w:rFonts w:cstheme="minorHAnsi"/>
          <w:sz w:val="24"/>
          <w:szCs w:val="24"/>
        </w:rPr>
        <w:t xml:space="preserve"> finansowania </w:t>
      </w:r>
      <w:r w:rsidR="009A25E4">
        <w:rPr>
          <w:rFonts w:cstheme="minorHAnsi"/>
          <w:sz w:val="24"/>
          <w:szCs w:val="24"/>
        </w:rPr>
        <w:t>–</w:t>
      </w:r>
      <w:r w:rsidRPr="00873605">
        <w:rPr>
          <w:rFonts w:cstheme="minorHAnsi"/>
          <w:sz w:val="24"/>
          <w:szCs w:val="24"/>
        </w:rPr>
        <w:t xml:space="preserve"> </w:t>
      </w:r>
      <w:r w:rsidR="009A25E4">
        <w:rPr>
          <w:sz w:val="24"/>
          <w:szCs w:val="24"/>
        </w:rPr>
        <w:t>budżet Powiatu Stalowowolskiego – 695 tys. zł</w:t>
      </w:r>
    </w:p>
    <w:p w:rsidR="006B6CE7" w:rsidRPr="00873605" w:rsidRDefault="006B6CE7" w:rsidP="006B6CE7">
      <w:pPr>
        <w:ind w:firstLine="708"/>
        <w:jc w:val="both"/>
        <w:rPr>
          <w:sz w:val="24"/>
          <w:szCs w:val="24"/>
        </w:rPr>
      </w:pPr>
    </w:p>
    <w:p w:rsidR="00F61C70" w:rsidRPr="00F61C70" w:rsidRDefault="00F61C70" w:rsidP="00087347">
      <w:pPr>
        <w:pStyle w:val="Akapitzlist"/>
        <w:numPr>
          <w:ilvl w:val="0"/>
          <w:numId w:val="8"/>
        </w:numPr>
        <w:spacing w:line="360" w:lineRule="auto"/>
        <w:jc w:val="both"/>
        <w:rPr>
          <w:rFonts w:ascii="Cambria" w:hAnsi="Cambria" w:cstheme="minorHAnsi"/>
          <w:sz w:val="24"/>
          <w:szCs w:val="24"/>
        </w:rPr>
      </w:pPr>
      <w:r w:rsidRPr="00F61C70">
        <w:rPr>
          <w:rFonts w:ascii="Cambria" w:hAnsi="Cambria"/>
          <w:sz w:val="24"/>
          <w:szCs w:val="24"/>
        </w:rPr>
        <w:t>Zakup sprzętu na Oddział Okulistyczny w Powiatowym Szpitalu Specjalistycznym w Stalowej Woli</w:t>
      </w:r>
    </w:p>
    <w:p w:rsidR="00F61C70" w:rsidRDefault="006B6CE7" w:rsidP="006B6CE7">
      <w:pPr>
        <w:pStyle w:val="Akapitzlist"/>
        <w:spacing w:line="360" w:lineRule="auto"/>
        <w:ind w:left="1068"/>
        <w:jc w:val="both"/>
        <w:rPr>
          <w:rFonts w:ascii="Cambria" w:hAnsi="Cambria" w:cstheme="minorHAnsi"/>
          <w:sz w:val="24"/>
          <w:szCs w:val="24"/>
        </w:rPr>
      </w:pPr>
      <w:r w:rsidRPr="00F61C70">
        <w:rPr>
          <w:rFonts w:ascii="Cambria" w:hAnsi="Cambria" w:cs="Times New Roman"/>
          <w:sz w:val="24"/>
          <w:szCs w:val="24"/>
        </w:rPr>
        <w:t>●</w:t>
      </w:r>
      <w:r w:rsidRPr="00F61C70">
        <w:rPr>
          <w:rFonts w:ascii="Cambria" w:hAnsi="Cambria" w:cstheme="minorHAnsi"/>
          <w:sz w:val="24"/>
          <w:szCs w:val="24"/>
        </w:rPr>
        <w:t xml:space="preserve"> zakres - </w:t>
      </w:r>
      <w:r w:rsidR="00F61C70">
        <w:rPr>
          <w:rFonts w:ascii="Cambria" w:hAnsi="Cambria" w:cstheme="minorHAnsi"/>
          <w:sz w:val="24"/>
          <w:szCs w:val="24"/>
        </w:rPr>
        <w:t>z</w:t>
      </w:r>
      <w:r w:rsidR="00F61C70" w:rsidRPr="00F61C70">
        <w:rPr>
          <w:rFonts w:ascii="Cambria" w:hAnsi="Cambria" w:cstheme="minorHAnsi"/>
          <w:sz w:val="24"/>
          <w:szCs w:val="24"/>
        </w:rPr>
        <w:t>akupione urządzenie, to spektralny tomograf koherentny z funkcją angiografii i funduskamerą. Umożliwia on uzyskiwanie trójwymiarowych skanów siatkówki i nerwu wzrokowego, a funkcja angio-OCT umożliwia wizualizację naczyń krwionośnych siatkówki i naczyniówki. Dodatkowo, aparat jest wyposażony w wysokiej rozdzielczości kamerę, umożliwiającą wykonywanie zdjęć dna oka.</w:t>
      </w:r>
    </w:p>
    <w:p w:rsidR="00F61C70" w:rsidRPr="00873605" w:rsidRDefault="006B6CE7" w:rsidP="00F61C70">
      <w:pPr>
        <w:ind w:left="1068"/>
        <w:jc w:val="both"/>
        <w:rPr>
          <w:rFonts w:cs="Times New Roman"/>
          <w:sz w:val="24"/>
          <w:szCs w:val="24"/>
        </w:rPr>
      </w:pPr>
      <w:r w:rsidRPr="00873605">
        <w:rPr>
          <w:rFonts w:cs="Times New Roman"/>
          <w:sz w:val="24"/>
          <w:szCs w:val="24"/>
        </w:rPr>
        <w:t>●</w:t>
      </w:r>
      <w:r w:rsidR="00F61C70">
        <w:rPr>
          <w:rFonts w:cstheme="minorHAnsi"/>
          <w:sz w:val="24"/>
          <w:szCs w:val="24"/>
        </w:rPr>
        <w:t xml:space="preserve"> źródło</w:t>
      </w:r>
      <w:r w:rsidR="00F61C70" w:rsidRPr="00873605">
        <w:rPr>
          <w:rFonts w:cstheme="minorHAnsi"/>
          <w:sz w:val="24"/>
          <w:szCs w:val="24"/>
        </w:rPr>
        <w:t xml:space="preserve"> finansowania </w:t>
      </w:r>
      <w:r w:rsidR="00F61C70">
        <w:rPr>
          <w:rFonts w:cstheme="minorHAnsi"/>
          <w:sz w:val="24"/>
          <w:szCs w:val="24"/>
        </w:rPr>
        <w:t>–</w:t>
      </w:r>
      <w:r w:rsidR="00F61C70" w:rsidRPr="00873605">
        <w:rPr>
          <w:rFonts w:cstheme="minorHAnsi"/>
          <w:sz w:val="24"/>
          <w:szCs w:val="24"/>
        </w:rPr>
        <w:t xml:space="preserve"> </w:t>
      </w:r>
      <w:r w:rsidR="00F61C70">
        <w:rPr>
          <w:sz w:val="24"/>
          <w:szCs w:val="24"/>
        </w:rPr>
        <w:t>budżet Powiatu Stalowowolskiego – 125 tys. zł</w:t>
      </w:r>
    </w:p>
    <w:p w:rsidR="006B6CE7" w:rsidRPr="00873605" w:rsidRDefault="006B6CE7" w:rsidP="00F61C70">
      <w:pPr>
        <w:pStyle w:val="Akapitzlist"/>
        <w:spacing w:line="360" w:lineRule="auto"/>
        <w:ind w:left="1068"/>
        <w:jc w:val="both"/>
        <w:rPr>
          <w:sz w:val="24"/>
          <w:szCs w:val="24"/>
        </w:rPr>
      </w:pPr>
    </w:p>
    <w:p w:rsidR="00B17A64" w:rsidRPr="00B17A64" w:rsidRDefault="00B17A64" w:rsidP="00087347">
      <w:pPr>
        <w:pStyle w:val="Akapitzlist"/>
        <w:numPr>
          <w:ilvl w:val="0"/>
          <w:numId w:val="8"/>
        </w:numPr>
        <w:spacing w:line="360" w:lineRule="auto"/>
        <w:jc w:val="both"/>
        <w:rPr>
          <w:rFonts w:ascii="Cambria" w:hAnsi="Cambria" w:cstheme="minorHAnsi"/>
          <w:sz w:val="24"/>
          <w:szCs w:val="24"/>
        </w:rPr>
      </w:pPr>
      <w:r w:rsidRPr="00B17A64">
        <w:rPr>
          <w:rFonts w:ascii="Cambria" w:hAnsi="Cambria"/>
          <w:sz w:val="24"/>
          <w:szCs w:val="24"/>
        </w:rPr>
        <w:t>Inwestycje zrealizowane w Zakładzie Pielęgnacyjno-Opiekuńczym w Stalowej Woli</w:t>
      </w:r>
    </w:p>
    <w:p w:rsidR="00B17A64" w:rsidRDefault="006B6CE7" w:rsidP="00B17A64">
      <w:pPr>
        <w:pStyle w:val="Akapitzlist"/>
        <w:spacing w:line="360" w:lineRule="auto"/>
        <w:ind w:left="1068"/>
        <w:jc w:val="both"/>
        <w:rPr>
          <w:rFonts w:ascii="Cambria" w:hAnsi="Cambria" w:cstheme="minorHAnsi"/>
          <w:sz w:val="24"/>
          <w:szCs w:val="24"/>
        </w:rPr>
      </w:pPr>
      <w:r w:rsidRPr="00B17A64">
        <w:rPr>
          <w:rFonts w:ascii="Cambria" w:hAnsi="Cambria" w:cs="Times New Roman"/>
          <w:sz w:val="24"/>
          <w:szCs w:val="24"/>
        </w:rPr>
        <w:t>●</w:t>
      </w:r>
      <w:r w:rsidRPr="00B17A64">
        <w:rPr>
          <w:rFonts w:ascii="Cambria" w:hAnsi="Cambria" w:cstheme="minorHAnsi"/>
          <w:sz w:val="24"/>
          <w:szCs w:val="24"/>
        </w:rPr>
        <w:t xml:space="preserve"> zakres</w:t>
      </w:r>
      <w:r w:rsidR="00B17A64">
        <w:rPr>
          <w:rFonts w:ascii="Cambria" w:hAnsi="Cambria" w:cstheme="minorHAnsi"/>
          <w:sz w:val="24"/>
          <w:szCs w:val="24"/>
        </w:rPr>
        <w:t xml:space="preserve"> i koszty:</w:t>
      </w:r>
      <w:r w:rsidRPr="00B17A64">
        <w:rPr>
          <w:rFonts w:ascii="Cambria" w:hAnsi="Cambria" w:cstheme="minorHAnsi"/>
          <w:sz w:val="24"/>
          <w:szCs w:val="24"/>
        </w:rPr>
        <w:t xml:space="preserve"> </w:t>
      </w:r>
    </w:p>
    <w:p w:rsidR="00B17A64" w:rsidRPr="00B17A64" w:rsidRDefault="00B17A64" w:rsidP="00B17A64">
      <w:pPr>
        <w:pStyle w:val="Akapitzlist"/>
        <w:spacing w:line="360" w:lineRule="auto"/>
        <w:ind w:left="1068"/>
        <w:jc w:val="both"/>
        <w:rPr>
          <w:rFonts w:ascii="Cambria" w:hAnsi="Cambria" w:cstheme="minorHAnsi"/>
          <w:sz w:val="24"/>
          <w:szCs w:val="24"/>
        </w:rPr>
      </w:pPr>
      <w:r>
        <w:rPr>
          <w:rFonts w:ascii="Cambria" w:hAnsi="Cambria" w:cstheme="minorHAnsi"/>
          <w:sz w:val="24"/>
          <w:szCs w:val="24"/>
        </w:rPr>
        <w:t xml:space="preserve">- </w:t>
      </w:r>
      <w:r w:rsidRPr="00B17A64">
        <w:rPr>
          <w:rFonts w:ascii="Cambria" w:hAnsi="Cambria" w:cstheme="minorHAnsi"/>
          <w:sz w:val="24"/>
          <w:szCs w:val="24"/>
        </w:rPr>
        <w:t xml:space="preserve">kolejny etap informatyzacji placówki - 110 tys. zł </w:t>
      </w:r>
    </w:p>
    <w:p w:rsidR="00B17A64" w:rsidRPr="00B17A64" w:rsidRDefault="00B17A64" w:rsidP="00B17A64">
      <w:pPr>
        <w:pStyle w:val="Akapitzlist"/>
        <w:spacing w:line="360" w:lineRule="auto"/>
        <w:ind w:left="1068"/>
        <w:jc w:val="both"/>
        <w:rPr>
          <w:rFonts w:ascii="Cambria" w:hAnsi="Cambria" w:cstheme="minorHAnsi"/>
          <w:sz w:val="24"/>
          <w:szCs w:val="24"/>
        </w:rPr>
      </w:pPr>
      <w:r>
        <w:rPr>
          <w:rFonts w:ascii="Cambria" w:hAnsi="Cambria" w:cstheme="minorHAnsi"/>
          <w:sz w:val="24"/>
          <w:szCs w:val="24"/>
        </w:rPr>
        <w:t xml:space="preserve">- </w:t>
      </w:r>
      <w:r w:rsidRPr="00B17A64">
        <w:rPr>
          <w:rFonts w:ascii="Cambria" w:hAnsi="Cambria" w:cstheme="minorHAnsi"/>
          <w:sz w:val="24"/>
          <w:szCs w:val="24"/>
        </w:rPr>
        <w:t xml:space="preserve">modernizacja szybu windowego - 74 tys. zł </w:t>
      </w:r>
    </w:p>
    <w:p w:rsidR="00B17A64" w:rsidRDefault="00B17A64" w:rsidP="00B17A64">
      <w:pPr>
        <w:pStyle w:val="Akapitzlist"/>
        <w:spacing w:line="360" w:lineRule="auto"/>
        <w:ind w:left="1068"/>
        <w:jc w:val="both"/>
        <w:rPr>
          <w:rFonts w:ascii="Cambria" w:hAnsi="Cambria" w:cstheme="minorHAnsi"/>
          <w:sz w:val="24"/>
          <w:szCs w:val="24"/>
        </w:rPr>
      </w:pPr>
      <w:r>
        <w:rPr>
          <w:rFonts w:ascii="Cambria" w:hAnsi="Cambria" w:cstheme="minorHAnsi"/>
          <w:sz w:val="24"/>
          <w:szCs w:val="24"/>
        </w:rPr>
        <w:t xml:space="preserve">- </w:t>
      </w:r>
      <w:r w:rsidRPr="00B17A64">
        <w:rPr>
          <w:rFonts w:ascii="Cambria" w:hAnsi="Cambria" w:cstheme="minorHAnsi"/>
          <w:sz w:val="24"/>
          <w:szCs w:val="24"/>
        </w:rPr>
        <w:t xml:space="preserve">zakup sprzętu specjalistycznego do dezynfekcji oraz rehabilitacji – 90 tys. zł </w:t>
      </w:r>
    </w:p>
    <w:p w:rsidR="006B6CE7" w:rsidRPr="00B17A64" w:rsidRDefault="006B6CE7" w:rsidP="00B17A64">
      <w:pPr>
        <w:ind w:left="1068"/>
        <w:jc w:val="both"/>
        <w:rPr>
          <w:rFonts w:cstheme="minorHAnsi"/>
          <w:sz w:val="24"/>
          <w:szCs w:val="24"/>
        </w:rPr>
      </w:pPr>
      <w:r w:rsidRPr="00B17A64">
        <w:rPr>
          <w:rFonts w:cs="Times New Roman"/>
          <w:sz w:val="24"/>
          <w:szCs w:val="24"/>
        </w:rPr>
        <w:t>●</w:t>
      </w:r>
      <w:r w:rsidR="00B17A64" w:rsidRPr="00B17A64">
        <w:rPr>
          <w:rFonts w:cstheme="minorHAnsi"/>
          <w:sz w:val="24"/>
          <w:szCs w:val="24"/>
        </w:rPr>
        <w:t xml:space="preserve"> źródło</w:t>
      </w:r>
      <w:r w:rsidRPr="00B17A64">
        <w:rPr>
          <w:rFonts w:cstheme="minorHAnsi"/>
          <w:sz w:val="24"/>
          <w:szCs w:val="24"/>
        </w:rPr>
        <w:t xml:space="preserve"> finansowania </w:t>
      </w:r>
      <w:r w:rsidR="00B17A64">
        <w:rPr>
          <w:rFonts w:cstheme="minorHAnsi"/>
          <w:sz w:val="24"/>
          <w:szCs w:val="24"/>
        </w:rPr>
        <w:t>–</w:t>
      </w:r>
      <w:r w:rsidRPr="00B17A64">
        <w:rPr>
          <w:rFonts w:cstheme="minorHAnsi"/>
          <w:sz w:val="24"/>
          <w:szCs w:val="24"/>
        </w:rPr>
        <w:t xml:space="preserve"> </w:t>
      </w:r>
      <w:r w:rsidR="00B17A64">
        <w:rPr>
          <w:rFonts w:cstheme="minorHAnsi"/>
          <w:sz w:val="24"/>
          <w:szCs w:val="24"/>
        </w:rPr>
        <w:t>budżet Powiatu Stalowowolskiego</w:t>
      </w:r>
    </w:p>
    <w:p w:rsidR="006B6CE7" w:rsidRPr="00873605" w:rsidRDefault="006B6CE7" w:rsidP="006B6CE7">
      <w:pPr>
        <w:ind w:firstLine="708"/>
        <w:jc w:val="both"/>
        <w:rPr>
          <w:sz w:val="24"/>
          <w:szCs w:val="24"/>
        </w:rPr>
      </w:pPr>
    </w:p>
    <w:p w:rsidR="00BA4B62" w:rsidRDefault="00BA4B62" w:rsidP="006B6CE7">
      <w:pPr>
        <w:ind w:firstLine="708"/>
        <w:jc w:val="both"/>
        <w:rPr>
          <w:rFonts w:cstheme="minorHAnsi"/>
          <w:sz w:val="24"/>
          <w:szCs w:val="24"/>
        </w:rPr>
      </w:pPr>
    </w:p>
    <w:p w:rsidR="008B1984" w:rsidRDefault="008B1984" w:rsidP="006B6CE7">
      <w:pPr>
        <w:ind w:firstLine="708"/>
        <w:jc w:val="both"/>
        <w:rPr>
          <w:rFonts w:cstheme="minorHAnsi"/>
          <w:sz w:val="24"/>
          <w:szCs w:val="24"/>
        </w:rPr>
      </w:pPr>
    </w:p>
    <w:p w:rsidR="006B6CE7" w:rsidRPr="00873605" w:rsidRDefault="006B6CE7" w:rsidP="006B6CE7">
      <w:pPr>
        <w:ind w:firstLine="708"/>
        <w:jc w:val="both"/>
        <w:rPr>
          <w:rFonts w:cstheme="minorHAnsi"/>
          <w:sz w:val="24"/>
          <w:szCs w:val="24"/>
        </w:rPr>
      </w:pPr>
      <w:r w:rsidRPr="00873605">
        <w:rPr>
          <w:rFonts w:cstheme="minorHAnsi"/>
          <w:sz w:val="24"/>
          <w:szCs w:val="24"/>
        </w:rPr>
        <w:lastRenderedPageBreak/>
        <w:t>Inwestycje drogowe:</w:t>
      </w:r>
    </w:p>
    <w:p w:rsidR="006B6CE7" w:rsidRPr="005878CB" w:rsidRDefault="006B6CE7" w:rsidP="006B6CE7">
      <w:pPr>
        <w:ind w:firstLine="708"/>
        <w:jc w:val="both"/>
        <w:rPr>
          <w:rFonts w:cstheme="minorHAnsi"/>
          <w:sz w:val="24"/>
          <w:szCs w:val="24"/>
        </w:rPr>
      </w:pPr>
    </w:p>
    <w:p w:rsidR="005878CB" w:rsidRPr="005878CB" w:rsidRDefault="005878CB" w:rsidP="00087347">
      <w:pPr>
        <w:pStyle w:val="Akapitzlist"/>
        <w:numPr>
          <w:ilvl w:val="0"/>
          <w:numId w:val="20"/>
        </w:numPr>
        <w:autoSpaceDN w:val="0"/>
        <w:spacing w:line="360" w:lineRule="auto"/>
        <w:contextualSpacing w:val="0"/>
        <w:jc w:val="both"/>
        <w:rPr>
          <w:rFonts w:ascii="Cambria" w:hAnsi="Cambria" w:cstheme="minorHAnsi"/>
          <w:sz w:val="24"/>
          <w:szCs w:val="24"/>
        </w:rPr>
      </w:pPr>
      <w:r w:rsidRPr="005878CB">
        <w:rPr>
          <w:rFonts w:ascii="Cambria" w:hAnsi="Cambria" w:cstheme="minorHAnsi"/>
          <w:sz w:val="24"/>
          <w:szCs w:val="24"/>
        </w:rPr>
        <w:t>Przebudowa drogi powiatowej nr 1002R Budki Dolne – Zdziechowice w miejscowości Zdziechowice</w:t>
      </w:r>
    </w:p>
    <w:p w:rsidR="005878CB" w:rsidRPr="005878CB" w:rsidRDefault="005878CB" w:rsidP="005878CB">
      <w:pPr>
        <w:pStyle w:val="Akapitzlist"/>
        <w:spacing w:line="360" w:lineRule="auto"/>
        <w:jc w:val="both"/>
        <w:rPr>
          <w:rFonts w:ascii="Cambria" w:hAnsi="Cambria" w:cstheme="minorHAnsi"/>
          <w:sz w:val="24"/>
          <w:szCs w:val="24"/>
        </w:rPr>
      </w:pPr>
      <w:r w:rsidRPr="005878CB">
        <w:rPr>
          <w:rFonts w:ascii="Cambria" w:hAnsi="Cambria" w:cstheme="minorHAnsi"/>
          <w:sz w:val="24"/>
          <w:szCs w:val="24"/>
        </w:rPr>
        <w:t xml:space="preserve">● zakres - przebudowano odcinek drogi o długości 1 750 m szerokości 5,50 m, wraz z budową  ciągu pieszo-rowerowego o szer. 2,65m.  </w:t>
      </w:r>
    </w:p>
    <w:p w:rsidR="005878CB" w:rsidRDefault="005878CB" w:rsidP="005878CB">
      <w:pPr>
        <w:ind w:left="708"/>
        <w:jc w:val="both"/>
        <w:rPr>
          <w:rFonts w:cstheme="minorHAnsi"/>
          <w:sz w:val="24"/>
          <w:szCs w:val="24"/>
        </w:rPr>
      </w:pPr>
      <w:r w:rsidRPr="005878CB">
        <w:rPr>
          <w:rFonts w:cstheme="minorHAnsi"/>
          <w:sz w:val="24"/>
          <w:szCs w:val="24"/>
        </w:rPr>
        <w:t>● źródła finansowania - inwestycja dofinansowana przez Gminę Zaklików oraz budżet państwa w ramach „Funduszu Dróg Samorządowych”: b</w:t>
      </w:r>
      <w:r w:rsidRPr="005878CB">
        <w:rPr>
          <w:rFonts w:cstheme="minorHAnsi"/>
          <w:bCs/>
          <w:sz w:val="24"/>
          <w:szCs w:val="24"/>
        </w:rPr>
        <w:t>udżet Państwa – 1,287 mln zł, Powiat Stalowowolski – 0,229 mln zł, Gmina Zaklików –  0,229 mln zł. Całkowity</w:t>
      </w:r>
      <w:r w:rsidRPr="005878CB">
        <w:rPr>
          <w:rFonts w:cstheme="minorHAnsi"/>
          <w:sz w:val="24"/>
          <w:szCs w:val="24"/>
        </w:rPr>
        <w:t xml:space="preserve"> koszt -  1,746 mln zł</w:t>
      </w:r>
    </w:p>
    <w:p w:rsidR="005878CB" w:rsidRPr="005878CB" w:rsidRDefault="005878CB" w:rsidP="005878CB">
      <w:pPr>
        <w:ind w:left="708"/>
        <w:jc w:val="both"/>
        <w:rPr>
          <w:rFonts w:cstheme="minorHAnsi"/>
          <w:sz w:val="24"/>
          <w:szCs w:val="24"/>
        </w:rPr>
      </w:pPr>
    </w:p>
    <w:p w:rsidR="005878CB" w:rsidRPr="005878CB" w:rsidRDefault="005878CB" w:rsidP="00087347">
      <w:pPr>
        <w:pStyle w:val="Akapitzlist"/>
        <w:numPr>
          <w:ilvl w:val="0"/>
          <w:numId w:val="20"/>
        </w:numPr>
        <w:autoSpaceDN w:val="0"/>
        <w:spacing w:line="360" w:lineRule="auto"/>
        <w:contextualSpacing w:val="0"/>
        <w:jc w:val="both"/>
        <w:rPr>
          <w:rFonts w:ascii="Cambria" w:hAnsi="Cambria"/>
          <w:sz w:val="24"/>
          <w:szCs w:val="24"/>
        </w:rPr>
      </w:pPr>
      <w:r w:rsidRPr="005878CB">
        <w:rPr>
          <w:rFonts w:ascii="Cambria" w:hAnsi="Cambria"/>
          <w:sz w:val="24"/>
          <w:szCs w:val="24"/>
        </w:rPr>
        <w:t>Rozbudowa  drogi powiatowej nr 2502R ul. Dąbrowskiego w Stalowej Woli – etap 1 – w roku 2020 rozpoczęto realizacje zadania, planowany termin zakończenia maj 2021.</w:t>
      </w:r>
    </w:p>
    <w:p w:rsidR="005878CB" w:rsidRPr="005878CB" w:rsidRDefault="005878CB" w:rsidP="005878CB">
      <w:pPr>
        <w:pStyle w:val="Akapitzlist"/>
        <w:spacing w:line="360" w:lineRule="auto"/>
        <w:jc w:val="both"/>
        <w:rPr>
          <w:rFonts w:ascii="Cambria" w:hAnsi="Cambria"/>
          <w:sz w:val="24"/>
          <w:szCs w:val="24"/>
        </w:rPr>
      </w:pPr>
      <w:r w:rsidRPr="005878CB">
        <w:rPr>
          <w:rFonts w:ascii="Cambria" w:hAnsi="Cambria"/>
          <w:sz w:val="24"/>
          <w:szCs w:val="24"/>
        </w:rPr>
        <w:t xml:space="preserve">● zakres – rozbudowa drogi na odcinku o długości 492,32 m w tym: przebudowa nawierzchni, budowa chodników i ścieżek rowerowych, budowa oświetlenia ulicznego, kanału technologicznego i kanalizacji deszczowej oraz przebudowa kolizji z istniejącymi sieciami uzbrojenia.   </w:t>
      </w:r>
    </w:p>
    <w:p w:rsidR="005878CB" w:rsidRPr="005878CB" w:rsidRDefault="005878CB" w:rsidP="005878CB">
      <w:pPr>
        <w:ind w:left="708"/>
        <w:jc w:val="both"/>
        <w:rPr>
          <w:sz w:val="24"/>
          <w:szCs w:val="24"/>
        </w:rPr>
      </w:pPr>
      <w:r w:rsidRPr="005878CB">
        <w:rPr>
          <w:rFonts w:cs="Times New Roman"/>
          <w:sz w:val="24"/>
          <w:szCs w:val="24"/>
        </w:rPr>
        <w:t xml:space="preserve">● źródła finansowania - inwestycja dofinansowana w ramach Funduszu Dróg Samorządowych oraz przez Gminę Stalowa Wola. </w:t>
      </w:r>
      <w:r w:rsidRPr="005878CB">
        <w:rPr>
          <w:rFonts w:cs="Times New Roman"/>
          <w:bCs/>
          <w:sz w:val="24"/>
          <w:szCs w:val="24"/>
        </w:rPr>
        <w:t>Finansowanie: Budżet Państwa – 1,903 mln zł, Gmina Stalowa Wola 0,796 mln. Całkowity</w:t>
      </w:r>
      <w:r w:rsidRPr="005878CB">
        <w:rPr>
          <w:rFonts w:cs="Times New Roman"/>
          <w:sz w:val="24"/>
          <w:szCs w:val="24"/>
        </w:rPr>
        <w:t xml:space="preserve"> koszt -  2,699 mln zł</w:t>
      </w:r>
    </w:p>
    <w:p w:rsidR="005878CB" w:rsidRPr="005878CB" w:rsidRDefault="005878CB" w:rsidP="005878CB">
      <w:pPr>
        <w:pStyle w:val="Akapitzlist"/>
        <w:spacing w:line="360" w:lineRule="auto"/>
        <w:jc w:val="both"/>
        <w:rPr>
          <w:rFonts w:ascii="Cambria" w:hAnsi="Cambria"/>
          <w:sz w:val="24"/>
          <w:szCs w:val="24"/>
        </w:rPr>
      </w:pPr>
    </w:p>
    <w:p w:rsidR="005878CB" w:rsidRPr="005878CB" w:rsidRDefault="005878CB" w:rsidP="005878CB">
      <w:pPr>
        <w:ind w:left="708" w:hanging="288"/>
        <w:jc w:val="both"/>
        <w:rPr>
          <w:rFonts w:cs="Times New Roman"/>
          <w:sz w:val="24"/>
          <w:szCs w:val="24"/>
        </w:rPr>
      </w:pPr>
      <w:r w:rsidRPr="005878CB">
        <w:rPr>
          <w:rFonts w:cs="Times New Roman"/>
          <w:sz w:val="24"/>
          <w:szCs w:val="24"/>
        </w:rPr>
        <w:t xml:space="preserve">3. </w:t>
      </w:r>
      <w:r w:rsidRPr="005878CB">
        <w:rPr>
          <w:rFonts w:cs="Times New Roman"/>
          <w:sz w:val="24"/>
          <w:szCs w:val="24"/>
        </w:rPr>
        <w:tab/>
        <w:t xml:space="preserve">Rozbudowa drogi powiatowej nr 1024 ul. Ks. J. Popiełuszki w Stalowej Woli – zadanie realizowane w formule zaprojektuj - rozpoczęcie realizacji zadania rok 2020, zakończenie listopad 2021. </w:t>
      </w:r>
    </w:p>
    <w:p w:rsidR="005878CB" w:rsidRPr="005878CB" w:rsidRDefault="005878CB" w:rsidP="005878CB">
      <w:pPr>
        <w:pStyle w:val="Akapitzlist"/>
        <w:spacing w:line="360" w:lineRule="auto"/>
        <w:jc w:val="both"/>
        <w:rPr>
          <w:rFonts w:ascii="Cambria" w:hAnsi="Cambria"/>
          <w:sz w:val="24"/>
          <w:szCs w:val="24"/>
        </w:rPr>
      </w:pPr>
      <w:r w:rsidRPr="005878CB">
        <w:rPr>
          <w:rFonts w:ascii="Cambria" w:hAnsi="Cambria"/>
          <w:sz w:val="24"/>
          <w:szCs w:val="24"/>
        </w:rPr>
        <w:t xml:space="preserve">● zakres – rozbudowa drogi na odcinku o długości 554,71 m w tym: opracowanie dokumentacji projektowej, przebudowa nawierzchni, chodników i ścieżek rowerowych, budowa i przebudowa kanalizacji deszczowej i oświetlenia ulicznego oraz likwidacja kolizji z sieciami uzbrojenia podziemnego. </w:t>
      </w:r>
    </w:p>
    <w:p w:rsidR="006B6CE7" w:rsidRPr="005878CB" w:rsidRDefault="005878CB" w:rsidP="005878CB">
      <w:pPr>
        <w:ind w:left="708"/>
        <w:jc w:val="both"/>
        <w:rPr>
          <w:sz w:val="24"/>
          <w:szCs w:val="24"/>
        </w:rPr>
      </w:pPr>
      <w:r w:rsidRPr="005878CB">
        <w:rPr>
          <w:rFonts w:cs="Times New Roman"/>
          <w:sz w:val="24"/>
          <w:szCs w:val="24"/>
        </w:rPr>
        <w:t>● źródła finansowania - inwestycja sfinansowana w ramach Funduszu Dróg Samorządowych, Powiat Stalowowolski i Gminę Stalowa Wola,. Finansowanie: Budżet Państwa – 5 547 mln zł, Gmina Stalowa Wola 0,928 mln, Powiat Stalowowolski 0,928 mln. zł Całkowity koszt -  7,403 mln zł</w:t>
      </w:r>
    </w:p>
    <w:p w:rsidR="006B6CE7" w:rsidRPr="005878CB" w:rsidRDefault="006B6CE7" w:rsidP="006B6CE7">
      <w:pPr>
        <w:ind w:left="315"/>
        <w:jc w:val="both"/>
        <w:rPr>
          <w:rFonts w:cs="Times New Roman"/>
          <w:sz w:val="24"/>
          <w:szCs w:val="24"/>
        </w:rPr>
      </w:pPr>
      <w:r w:rsidRPr="005878CB">
        <w:rPr>
          <w:rFonts w:cs="Times New Roman"/>
          <w:sz w:val="24"/>
          <w:szCs w:val="24"/>
        </w:rPr>
        <w:lastRenderedPageBreak/>
        <w:t>Pozostałe inwestycje drogowe zrealizowane p</w:t>
      </w:r>
      <w:r w:rsidR="005878CB">
        <w:rPr>
          <w:rFonts w:cs="Times New Roman"/>
          <w:sz w:val="24"/>
          <w:szCs w:val="24"/>
        </w:rPr>
        <w:t>rzez Powiat Stalowowolski w 2020</w:t>
      </w:r>
      <w:r w:rsidRPr="005878CB">
        <w:rPr>
          <w:rFonts w:cs="Times New Roman"/>
          <w:sz w:val="24"/>
          <w:szCs w:val="24"/>
        </w:rPr>
        <w:t xml:space="preserve"> roku:</w:t>
      </w:r>
    </w:p>
    <w:p w:rsidR="00D93A82" w:rsidRPr="00D93A82" w:rsidRDefault="00D93A82" w:rsidP="00087347">
      <w:pPr>
        <w:pStyle w:val="Akapitzlist"/>
        <w:numPr>
          <w:ilvl w:val="0"/>
          <w:numId w:val="7"/>
        </w:numPr>
        <w:spacing w:line="360" w:lineRule="auto"/>
        <w:jc w:val="both"/>
        <w:rPr>
          <w:rFonts w:ascii="Cambria" w:hAnsi="Cambria" w:cstheme="minorHAnsi"/>
        </w:rPr>
      </w:pPr>
      <w:r w:rsidRPr="00D93A82">
        <w:rPr>
          <w:rFonts w:ascii="Cambria" w:hAnsi="Cambria" w:cstheme="minorHAnsi"/>
          <w:sz w:val="24"/>
          <w:szCs w:val="24"/>
        </w:rPr>
        <w:t>budowa chodnika w miejscowości Zdziechowice I</w:t>
      </w:r>
      <w:r>
        <w:rPr>
          <w:rFonts w:ascii="Cambria" w:hAnsi="Cambria" w:cstheme="minorHAnsi"/>
          <w:sz w:val="24"/>
          <w:szCs w:val="24"/>
        </w:rPr>
        <w:t>I na odcinku o długości 115,7 m</w:t>
      </w:r>
      <w:r w:rsidRPr="00D93A82">
        <w:rPr>
          <w:rFonts w:ascii="Cambria" w:hAnsi="Cambria" w:cstheme="minorHAnsi"/>
          <w:sz w:val="24"/>
          <w:szCs w:val="24"/>
        </w:rPr>
        <w:t xml:space="preserve"> przy drodze powiatowej nr 1001R Gościeradów - Zdziechowice – </w:t>
      </w:r>
      <w:r w:rsidRPr="00D93A82">
        <w:rPr>
          <w:rFonts w:ascii="Cambria" w:hAnsi="Cambria" w:cstheme="minorHAnsi"/>
          <w:bCs/>
          <w:sz w:val="24"/>
          <w:szCs w:val="24"/>
        </w:rPr>
        <w:t xml:space="preserve">55 tys. zł </w:t>
      </w:r>
      <w:r w:rsidRPr="00D93A82">
        <w:rPr>
          <w:rFonts w:ascii="Cambria" w:hAnsi="Cambria" w:cstheme="minorHAnsi"/>
          <w:sz w:val="24"/>
          <w:szCs w:val="24"/>
        </w:rPr>
        <w:t>(w tym 27,5 tys. zł – dofinansowanie Gminy Zaklików)</w:t>
      </w:r>
    </w:p>
    <w:p w:rsidR="00D93A82" w:rsidRPr="00D93A82" w:rsidRDefault="00D93A82" w:rsidP="00087347">
      <w:pPr>
        <w:pStyle w:val="Akapitzlist"/>
        <w:numPr>
          <w:ilvl w:val="0"/>
          <w:numId w:val="7"/>
        </w:numPr>
        <w:spacing w:line="360" w:lineRule="auto"/>
        <w:jc w:val="both"/>
        <w:rPr>
          <w:rFonts w:ascii="Cambria" w:hAnsi="Cambria" w:cstheme="minorHAnsi"/>
          <w:sz w:val="24"/>
          <w:szCs w:val="24"/>
        </w:rPr>
      </w:pPr>
      <w:r w:rsidRPr="00D93A82">
        <w:rPr>
          <w:rFonts w:ascii="Cambria" w:hAnsi="Cambria" w:cstheme="minorHAnsi"/>
          <w:sz w:val="24"/>
          <w:szCs w:val="24"/>
        </w:rPr>
        <w:t>budowa chodnika w m. Pysznica na odcinku o długości 755,75 m przy drodze powiatowej nr 1023R Pysznica-Piskorowy Staw – 370 tys. zł (w tym dofinansowanie Gminy Pysznica 185 tys. zł)</w:t>
      </w:r>
    </w:p>
    <w:p w:rsidR="00D93A82" w:rsidRPr="00D93A82" w:rsidRDefault="00D93A82" w:rsidP="00087347">
      <w:pPr>
        <w:pStyle w:val="Akapitzlist"/>
        <w:numPr>
          <w:ilvl w:val="0"/>
          <w:numId w:val="7"/>
        </w:numPr>
        <w:spacing w:line="360" w:lineRule="auto"/>
        <w:jc w:val="both"/>
        <w:rPr>
          <w:rFonts w:ascii="Cambria" w:hAnsi="Cambria" w:cstheme="minorHAnsi"/>
          <w:sz w:val="24"/>
          <w:szCs w:val="24"/>
        </w:rPr>
      </w:pPr>
      <w:r w:rsidRPr="00D93A82">
        <w:rPr>
          <w:rFonts w:ascii="Cambria" w:hAnsi="Cambria" w:cstheme="minorHAnsi"/>
          <w:sz w:val="24"/>
          <w:szCs w:val="24"/>
        </w:rPr>
        <w:t>budowa chodnika w m. Bojanów o długości 772 m przy drodze powiatowej nr 1033R Bojanów –Spie</w:t>
      </w:r>
      <w:r>
        <w:rPr>
          <w:rFonts w:ascii="Cambria" w:hAnsi="Cambria" w:cstheme="minorHAnsi"/>
          <w:sz w:val="24"/>
          <w:szCs w:val="24"/>
        </w:rPr>
        <w:t xml:space="preserve"> </w:t>
      </w:r>
      <w:r w:rsidRPr="00D93A82">
        <w:rPr>
          <w:rFonts w:ascii="Cambria" w:hAnsi="Cambria" w:cstheme="minorHAnsi"/>
          <w:sz w:val="24"/>
          <w:szCs w:val="24"/>
        </w:rPr>
        <w:t>-</w:t>
      </w:r>
      <w:r>
        <w:rPr>
          <w:rFonts w:ascii="Cambria" w:hAnsi="Cambria" w:cstheme="minorHAnsi"/>
          <w:sz w:val="24"/>
          <w:szCs w:val="24"/>
        </w:rPr>
        <w:t xml:space="preserve"> 288 tys. zł (</w:t>
      </w:r>
      <w:r w:rsidRPr="00D93A82">
        <w:rPr>
          <w:rFonts w:ascii="Cambria" w:hAnsi="Cambria" w:cstheme="minorHAnsi"/>
          <w:sz w:val="24"/>
          <w:szCs w:val="24"/>
        </w:rPr>
        <w:t>w tym dofinansowanie Gminy Bojanów 144 tys. zł)</w:t>
      </w:r>
    </w:p>
    <w:p w:rsidR="00D93A82" w:rsidRDefault="00D93A82" w:rsidP="00087347">
      <w:pPr>
        <w:pStyle w:val="Akapitzlist"/>
        <w:numPr>
          <w:ilvl w:val="0"/>
          <w:numId w:val="7"/>
        </w:numPr>
        <w:spacing w:line="360" w:lineRule="auto"/>
        <w:jc w:val="both"/>
        <w:rPr>
          <w:rFonts w:ascii="Cambria" w:hAnsi="Cambria" w:cstheme="minorHAnsi"/>
          <w:sz w:val="24"/>
          <w:szCs w:val="24"/>
        </w:rPr>
      </w:pPr>
      <w:r w:rsidRPr="00D93A82">
        <w:rPr>
          <w:rFonts w:ascii="Cambria" w:hAnsi="Cambria" w:cstheme="minorHAnsi"/>
          <w:sz w:val="24"/>
          <w:szCs w:val="24"/>
        </w:rPr>
        <w:t>budowa chodnika w m. Krzaki o długości  608 m przy drodze powiatowej nr 1022R Spo</w:t>
      </w:r>
      <w:r>
        <w:rPr>
          <w:rFonts w:ascii="Cambria" w:hAnsi="Cambria" w:cstheme="minorHAnsi"/>
          <w:sz w:val="24"/>
          <w:szCs w:val="24"/>
        </w:rPr>
        <w:t>kojna-Jastkowice- 292 tys. zł (</w:t>
      </w:r>
      <w:r w:rsidRPr="00D93A82">
        <w:rPr>
          <w:rFonts w:ascii="Cambria" w:hAnsi="Cambria" w:cstheme="minorHAnsi"/>
          <w:sz w:val="24"/>
          <w:szCs w:val="24"/>
        </w:rPr>
        <w:t>w tym dofinansowanie Gminy Pysznica</w:t>
      </w:r>
      <w:r>
        <w:rPr>
          <w:rFonts w:ascii="Cambria" w:hAnsi="Cambria" w:cstheme="minorHAnsi"/>
          <w:sz w:val="24"/>
          <w:szCs w:val="24"/>
        </w:rPr>
        <w:t xml:space="preserve"> </w:t>
      </w:r>
      <w:r w:rsidRPr="00D93A82">
        <w:rPr>
          <w:rFonts w:ascii="Cambria" w:hAnsi="Cambria" w:cstheme="minorHAnsi"/>
          <w:sz w:val="24"/>
          <w:szCs w:val="24"/>
        </w:rPr>
        <w:t>146 tys. zł)</w:t>
      </w:r>
    </w:p>
    <w:p w:rsidR="00D93A82" w:rsidRPr="00D93A82" w:rsidRDefault="00D93A82" w:rsidP="00087347">
      <w:pPr>
        <w:pStyle w:val="Akapitzlist"/>
        <w:numPr>
          <w:ilvl w:val="0"/>
          <w:numId w:val="7"/>
        </w:numPr>
        <w:spacing w:line="360" w:lineRule="auto"/>
        <w:jc w:val="both"/>
        <w:rPr>
          <w:rFonts w:ascii="Cambria" w:hAnsi="Cambria" w:cstheme="minorHAnsi"/>
          <w:sz w:val="24"/>
          <w:szCs w:val="24"/>
        </w:rPr>
      </w:pPr>
      <w:r w:rsidRPr="00D93A82">
        <w:rPr>
          <w:rFonts w:ascii="Cambria" w:hAnsi="Cambria" w:cstheme="minorHAnsi"/>
          <w:sz w:val="24"/>
          <w:szCs w:val="24"/>
        </w:rPr>
        <w:t xml:space="preserve">remont drogi powiatowej nr 1012R Zaleszany –Zbydniów w m. Zaleszany na odcinku o długości 420 m – </w:t>
      </w:r>
      <w:r w:rsidRPr="00D93A82">
        <w:rPr>
          <w:rFonts w:ascii="Cambria" w:hAnsi="Cambria" w:cstheme="minorHAnsi"/>
          <w:bCs/>
          <w:sz w:val="24"/>
          <w:szCs w:val="24"/>
        </w:rPr>
        <w:t>205 tys. zł</w:t>
      </w:r>
    </w:p>
    <w:p w:rsidR="00D93A82" w:rsidRPr="00D93A82" w:rsidRDefault="00D93A82" w:rsidP="00087347">
      <w:pPr>
        <w:numPr>
          <w:ilvl w:val="0"/>
          <w:numId w:val="7"/>
        </w:numPr>
        <w:jc w:val="both"/>
        <w:rPr>
          <w:rFonts w:cs="Times New Roman"/>
          <w:sz w:val="24"/>
          <w:szCs w:val="24"/>
        </w:rPr>
      </w:pPr>
      <w:r w:rsidRPr="00D93A82">
        <w:rPr>
          <w:rFonts w:cstheme="minorHAnsi"/>
          <w:sz w:val="24"/>
          <w:szCs w:val="24"/>
        </w:rPr>
        <w:t xml:space="preserve">remonty cząstkowe dróg powiatowych – </w:t>
      </w:r>
      <w:r w:rsidRPr="00D93A82">
        <w:rPr>
          <w:rFonts w:cstheme="minorHAnsi"/>
          <w:bCs/>
          <w:sz w:val="24"/>
          <w:szCs w:val="24"/>
        </w:rPr>
        <w:t xml:space="preserve">234 tys. zł </w:t>
      </w:r>
    </w:p>
    <w:p w:rsidR="00D93A82" w:rsidRPr="00D93A82" w:rsidRDefault="00D93A82" w:rsidP="00087347">
      <w:pPr>
        <w:numPr>
          <w:ilvl w:val="0"/>
          <w:numId w:val="7"/>
        </w:numPr>
        <w:jc w:val="both"/>
        <w:rPr>
          <w:rFonts w:cs="Times New Roman"/>
          <w:sz w:val="24"/>
          <w:szCs w:val="24"/>
        </w:rPr>
      </w:pPr>
      <w:r w:rsidRPr="00D93A82">
        <w:rPr>
          <w:rFonts w:cstheme="minorHAnsi"/>
          <w:sz w:val="24"/>
          <w:szCs w:val="24"/>
        </w:rPr>
        <w:t xml:space="preserve">remonty przepustów w ciągu dróg powiatowych – </w:t>
      </w:r>
      <w:r w:rsidRPr="00D93A82">
        <w:rPr>
          <w:rFonts w:cstheme="minorHAnsi"/>
          <w:bCs/>
          <w:sz w:val="24"/>
          <w:szCs w:val="24"/>
        </w:rPr>
        <w:t>77 tys. zł</w:t>
      </w:r>
      <w:r w:rsidRPr="00D93A82">
        <w:rPr>
          <w:rFonts w:cs="Times New Roman"/>
          <w:sz w:val="24"/>
          <w:szCs w:val="24"/>
        </w:rPr>
        <w:t xml:space="preserve"> </w:t>
      </w:r>
    </w:p>
    <w:p w:rsidR="00D93A82" w:rsidRPr="00D93A82" w:rsidRDefault="00D93A82" w:rsidP="00087347">
      <w:pPr>
        <w:pStyle w:val="Akapitzlist"/>
        <w:numPr>
          <w:ilvl w:val="0"/>
          <w:numId w:val="7"/>
        </w:numPr>
        <w:spacing w:line="360" w:lineRule="auto"/>
        <w:jc w:val="both"/>
        <w:rPr>
          <w:rFonts w:ascii="Cambria" w:hAnsi="Cambria" w:cstheme="minorHAnsi"/>
        </w:rPr>
      </w:pPr>
      <w:r w:rsidRPr="00D93A82">
        <w:rPr>
          <w:rFonts w:ascii="Cambria" w:hAnsi="Cambria" w:cstheme="minorHAnsi"/>
          <w:bCs/>
          <w:sz w:val="24"/>
          <w:szCs w:val="24"/>
        </w:rPr>
        <w:t xml:space="preserve">utrzymanie pasów zieleni w ciągu dróg powiatowych </w:t>
      </w:r>
      <w:r>
        <w:rPr>
          <w:rFonts w:ascii="Cambria" w:hAnsi="Cambria" w:cstheme="minorHAnsi"/>
          <w:bCs/>
          <w:sz w:val="24"/>
          <w:szCs w:val="24"/>
        </w:rPr>
        <w:t xml:space="preserve">- </w:t>
      </w:r>
      <w:r w:rsidRPr="00D93A82">
        <w:rPr>
          <w:rFonts w:ascii="Cambria" w:hAnsi="Cambria" w:cstheme="minorHAnsi"/>
          <w:bCs/>
          <w:sz w:val="24"/>
          <w:szCs w:val="24"/>
        </w:rPr>
        <w:t>161 tys. zł</w:t>
      </w:r>
    </w:p>
    <w:p w:rsidR="006B6CE7" w:rsidRPr="00D93A82" w:rsidRDefault="006B6CE7" w:rsidP="00087347">
      <w:pPr>
        <w:numPr>
          <w:ilvl w:val="0"/>
          <w:numId w:val="7"/>
        </w:numPr>
        <w:jc w:val="both"/>
        <w:rPr>
          <w:rFonts w:cs="Times New Roman"/>
          <w:sz w:val="24"/>
          <w:szCs w:val="24"/>
        </w:rPr>
      </w:pPr>
      <w:r w:rsidRPr="00D93A82">
        <w:rPr>
          <w:rFonts w:cs="Times New Roman"/>
          <w:sz w:val="24"/>
          <w:szCs w:val="24"/>
        </w:rPr>
        <w:t xml:space="preserve">opracowanie dokumentacji projektowych na zadania inwestycyjne w zakresie przebudowy dróg powiatowych – </w:t>
      </w:r>
      <w:r w:rsidR="00D93A82">
        <w:rPr>
          <w:rFonts w:cs="Times New Roman"/>
          <w:bCs/>
          <w:sz w:val="24"/>
          <w:szCs w:val="24"/>
        </w:rPr>
        <w:t>258</w:t>
      </w:r>
      <w:r w:rsidRPr="00D93A82">
        <w:rPr>
          <w:rFonts w:cs="Times New Roman"/>
          <w:bCs/>
          <w:sz w:val="24"/>
          <w:szCs w:val="24"/>
        </w:rPr>
        <w:t xml:space="preserve"> tys. zł</w:t>
      </w:r>
    </w:p>
    <w:p w:rsidR="006B6CE7" w:rsidRPr="00873605" w:rsidRDefault="006B6CE7" w:rsidP="006B6CE7">
      <w:pPr>
        <w:jc w:val="both"/>
        <w:rPr>
          <w:rFonts w:cs="Times New Roman"/>
          <w:bCs/>
          <w:sz w:val="24"/>
          <w:szCs w:val="24"/>
        </w:rPr>
      </w:pPr>
    </w:p>
    <w:p w:rsidR="006B6CE7" w:rsidRPr="001100CB" w:rsidRDefault="006B6CE7" w:rsidP="001100CB">
      <w:pPr>
        <w:jc w:val="both"/>
        <w:rPr>
          <w:sz w:val="24"/>
          <w:szCs w:val="24"/>
        </w:rPr>
      </w:pPr>
      <w:r w:rsidRPr="001100CB">
        <w:rPr>
          <w:rFonts w:cs="Times New Roman"/>
          <w:bCs/>
          <w:sz w:val="24"/>
          <w:szCs w:val="24"/>
        </w:rPr>
        <w:t>Inwestycje w zakresie infrastruktury oświatowej:</w:t>
      </w:r>
      <w:r w:rsidRPr="001100CB">
        <w:rPr>
          <w:sz w:val="24"/>
          <w:szCs w:val="24"/>
        </w:rPr>
        <w:t xml:space="preserve"> </w:t>
      </w:r>
    </w:p>
    <w:p w:rsidR="001100CB" w:rsidRPr="001100CB" w:rsidRDefault="001100CB" w:rsidP="001100CB">
      <w:pPr>
        <w:jc w:val="both"/>
        <w:rPr>
          <w:rFonts w:cs="Times New Roman"/>
          <w:sz w:val="24"/>
          <w:szCs w:val="24"/>
        </w:rPr>
      </w:pPr>
    </w:p>
    <w:p w:rsidR="001100CB" w:rsidRPr="001100CB" w:rsidRDefault="001100CB" w:rsidP="00087347">
      <w:pPr>
        <w:pStyle w:val="Akapitzlist"/>
        <w:numPr>
          <w:ilvl w:val="0"/>
          <w:numId w:val="21"/>
        </w:numPr>
        <w:autoSpaceDN w:val="0"/>
        <w:spacing w:line="360" w:lineRule="auto"/>
        <w:contextualSpacing w:val="0"/>
        <w:jc w:val="both"/>
        <w:rPr>
          <w:rFonts w:ascii="Cambria" w:hAnsi="Cambria"/>
          <w:sz w:val="24"/>
          <w:szCs w:val="24"/>
        </w:rPr>
      </w:pPr>
      <w:r w:rsidRPr="001100CB">
        <w:rPr>
          <w:rFonts w:ascii="Cambria" w:hAnsi="Cambria"/>
          <w:sz w:val="24"/>
          <w:szCs w:val="24"/>
        </w:rPr>
        <w:t>Remont pomieszczeń sanitarnych na III piętrze budynku Zespołu Placówek Oświatowo-Wychowawczych w</w:t>
      </w:r>
      <w:r w:rsidR="00A439EB">
        <w:rPr>
          <w:rFonts w:ascii="Cambria" w:hAnsi="Cambria"/>
          <w:sz w:val="24"/>
          <w:szCs w:val="24"/>
        </w:rPr>
        <w:t xml:space="preserve"> Stalowej W3oli ul. Orzeszkowej</w:t>
      </w:r>
      <w:r w:rsidRPr="001100CB">
        <w:rPr>
          <w:rFonts w:ascii="Cambria" w:hAnsi="Cambria"/>
          <w:sz w:val="24"/>
          <w:szCs w:val="24"/>
        </w:rPr>
        <w:t>.</w:t>
      </w:r>
    </w:p>
    <w:p w:rsidR="001100CB" w:rsidRPr="001100CB" w:rsidRDefault="001100CB" w:rsidP="001100CB">
      <w:pPr>
        <w:pStyle w:val="Akapitzlist"/>
        <w:spacing w:line="360" w:lineRule="auto"/>
        <w:ind w:left="1068"/>
        <w:jc w:val="both"/>
        <w:rPr>
          <w:rFonts w:ascii="Cambria" w:hAnsi="Cambria"/>
          <w:sz w:val="24"/>
          <w:szCs w:val="24"/>
        </w:rPr>
      </w:pPr>
      <w:r w:rsidRPr="001100CB">
        <w:rPr>
          <w:rFonts w:ascii="Cambria" w:hAnsi="Cambria"/>
          <w:sz w:val="24"/>
          <w:szCs w:val="24"/>
        </w:rPr>
        <w:t xml:space="preserve">● zakres - wykonano kompleksowy remont sanitariatów i natrysków wraz z remontem posadzki na korytarzu III piętra </w:t>
      </w:r>
    </w:p>
    <w:p w:rsidR="001100CB" w:rsidRPr="001100CB" w:rsidRDefault="001100CB" w:rsidP="001100CB">
      <w:pPr>
        <w:pStyle w:val="Akapitzlist"/>
        <w:spacing w:line="360" w:lineRule="auto"/>
        <w:ind w:left="1068"/>
        <w:jc w:val="both"/>
        <w:rPr>
          <w:rFonts w:ascii="Cambria" w:hAnsi="Cambria"/>
          <w:sz w:val="24"/>
          <w:szCs w:val="24"/>
        </w:rPr>
      </w:pPr>
      <w:r w:rsidRPr="001100CB">
        <w:rPr>
          <w:rFonts w:ascii="Cambria" w:hAnsi="Cambria"/>
          <w:sz w:val="24"/>
          <w:szCs w:val="24"/>
        </w:rPr>
        <w:t xml:space="preserve">● źródła finansowania - inwestycja została sfinansowana z budżetu Powiatu Stalowowolskiego w całości. Koszt zadania 118 tys. zł. </w:t>
      </w:r>
    </w:p>
    <w:p w:rsidR="001100CB" w:rsidRPr="001100CB" w:rsidRDefault="001100CB" w:rsidP="00087347">
      <w:pPr>
        <w:pStyle w:val="Akapitzlist"/>
        <w:numPr>
          <w:ilvl w:val="0"/>
          <w:numId w:val="21"/>
        </w:numPr>
        <w:autoSpaceDN w:val="0"/>
        <w:spacing w:line="360" w:lineRule="auto"/>
        <w:contextualSpacing w:val="0"/>
        <w:jc w:val="both"/>
        <w:rPr>
          <w:rFonts w:ascii="Cambria" w:hAnsi="Cambria"/>
          <w:sz w:val="24"/>
          <w:szCs w:val="24"/>
        </w:rPr>
      </w:pPr>
      <w:r w:rsidRPr="001100CB">
        <w:rPr>
          <w:rFonts w:ascii="Cambria" w:hAnsi="Cambria"/>
          <w:sz w:val="24"/>
          <w:szCs w:val="24"/>
        </w:rPr>
        <w:t xml:space="preserve">Przebudowa pomieszczeń sanitarnych w Zespole Szkół Nr 2 w Stalowej Woli </w:t>
      </w:r>
    </w:p>
    <w:p w:rsidR="001100CB" w:rsidRPr="001100CB" w:rsidRDefault="001100CB" w:rsidP="001100CB">
      <w:pPr>
        <w:pStyle w:val="Akapitzlist"/>
        <w:spacing w:line="360" w:lineRule="auto"/>
        <w:ind w:left="1068"/>
        <w:jc w:val="both"/>
        <w:rPr>
          <w:rFonts w:ascii="Cambria" w:hAnsi="Cambria"/>
          <w:sz w:val="24"/>
          <w:szCs w:val="24"/>
        </w:rPr>
      </w:pPr>
      <w:r w:rsidRPr="001100CB">
        <w:rPr>
          <w:rFonts w:ascii="Cambria" w:hAnsi="Cambria"/>
          <w:sz w:val="24"/>
          <w:szCs w:val="24"/>
        </w:rPr>
        <w:t>● zakres – wykonano kompleksowy remont węzła sanitarnego wraz z szatn</w:t>
      </w:r>
      <w:r w:rsidR="00A439EB">
        <w:rPr>
          <w:rFonts w:ascii="Cambria" w:hAnsi="Cambria"/>
          <w:sz w:val="24"/>
          <w:szCs w:val="24"/>
        </w:rPr>
        <w:t>iami na parterze budynku szkoły</w:t>
      </w:r>
      <w:r w:rsidRPr="001100CB">
        <w:rPr>
          <w:rFonts w:ascii="Cambria" w:hAnsi="Cambria"/>
          <w:sz w:val="24"/>
          <w:szCs w:val="24"/>
        </w:rPr>
        <w:t>.</w:t>
      </w:r>
    </w:p>
    <w:p w:rsidR="001100CB" w:rsidRPr="001100CB" w:rsidRDefault="001100CB" w:rsidP="001100CB">
      <w:pPr>
        <w:pStyle w:val="Akapitzlist"/>
        <w:spacing w:line="360" w:lineRule="auto"/>
        <w:ind w:left="1068"/>
        <w:jc w:val="both"/>
        <w:rPr>
          <w:rFonts w:ascii="Cambria" w:hAnsi="Cambria"/>
          <w:sz w:val="24"/>
          <w:szCs w:val="24"/>
        </w:rPr>
      </w:pPr>
      <w:r w:rsidRPr="001100CB">
        <w:rPr>
          <w:rFonts w:ascii="Cambria" w:hAnsi="Cambria"/>
          <w:sz w:val="24"/>
          <w:szCs w:val="24"/>
        </w:rPr>
        <w:lastRenderedPageBreak/>
        <w:t>● źródła finansowania - inwestycja została sfinansowana z budżetu Powiatu Stalowowolskiego w całości. Koszt zadania 90 tys. zł. 2.</w:t>
      </w:r>
      <w:r w:rsidRPr="001100CB">
        <w:rPr>
          <w:rFonts w:ascii="Cambria" w:hAnsi="Cambria"/>
          <w:sz w:val="24"/>
          <w:szCs w:val="24"/>
        </w:rPr>
        <w:tab/>
      </w:r>
    </w:p>
    <w:p w:rsidR="001100CB" w:rsidRPr="001100CB" w:rsidRDefault="001100CB" w:rsidP="001100CB">
      <w:pPr>
        <w:ind w:left="1134" w:hanging="425"/>
        <w:jc w:val="both"/>
        <w:rPr>
          <w:rFonts w:cs="Times New Roman"/>
          <w:sz w:val="24"/>
          <w:szCs w:val="24"/>
        </w:rPr>
      </w:pPr>
      <w:r w:rsidRPr="001100CB">
        <w:rPr>
          <w:rFonts w:cs="Times New Roman"/>
          <w:sz w:val="24"/>
          <w:szCs w:val="24"/>
        </w:rPr>
        <w:t xml:space="preserve">3.   Wymiana instalacji elektrycznej na II piętrze w Zespole Szkół Nr 1 w Stalowej Woli.  </w:t>
      </w:r>
    </w:p>
    <w:p w:rsidR="001100CB" w:rsidRPr="001100CB" w:rsidRDefault="001100CB" w:rsidP="001100CB">
      <w:pPr>
        <w:pStyle w:val="Akapitzlist"/>
        <w:spacing w:line="360" w:lineRule="auto"/>
        <w:ind w:left="1068"/>
        <w:jc w:val="both"/>
        <w:rPr>
          <w:rFonts w:ascii="Cambria" w:hAnsi="Cambria"/>
          <w:sz w:val="24"/>
          <w:szCs w:val="24"/>
        </w:rPr>
      </w:pPr>
      <w:r w:rsidRPr="001100CB">
        <w:rPr>
          <w:rFonts w:ascii="Cambria" w:hAnsi="Cambria"/>
          <w:sz w:val="24"/>
          <w:szCs w:val="24"/>
        </w:rPr>
        <w:t>● zakres – wykonano wymianę wewnętrznej instalacji elektryczn</w:t>
      </w:r>
      <w:r w:rsidR="00A439EB">
        <w:rPr>
          <w:rFonts w:ascii="Cambria" w:hAnsi="Cambria"/>
          <w:sz w:val="24"/>
          <w:szCs w:val="24"/>
        </w:rPr>
        <w:t>ej na II piętrze  budynku szkoły</w:t>
      </w:r>
      <w:r w:rsidRPr="001100CB">
        <w:rPr>
          <w:rFonts w:ascii="Cambria" w:hAnsi="Cambria"/>
          <w:sz w:val="24"/>
          <w:szCs w:val="24"/>
        </w:rPr>
        <w:t>.</w:t>
      </w:r>
    </w:p>
    <w:p w:rsidR="001100CB" w:rsidRPr="001100CB" w:rsidRDefault="001100CB" w:rsidP="001100CB">
      <w:pPr>
        <w:pStyle w:val="Akapitzlist"/>
        <w:spacing w:line="360" w:lineRule="auto"/>
        <w:ind w:left="1068"/>
        <w:jc w:val="both"/>
        <w:rPr>
          <w:rFonts w:ascii="Cambria" w:hAnsi="Cambria"/>
          <w:sz w:val="24"/>
          <w:szCs w:val="24"/>
        </w:rPr>
      </w:pPr>
      <w:r w:rsidRPr="001100CB">
        <w:rPr>
          <w:rFonts w:ascii="Cambria" w:hAnsi="Cambria"/>
          <w:sz w:val="24"/>
          <w:szCs w:val="24"/>
        </w:rPr>
        <w:t xml:space="preserve">● źródła finansowania - inwestycja została sfinansowana </w:t>
      </w:r>
      <w:r w:rsidR="00A439EB">
        <w:rPr>
          <w:rFonts w:ascii="Cambria" w:hAnsi="Cambria"/>
          <w:sz w:val="24"/>
          <w:szCs w:val="24"/>
        </w:rPr>
        <w:t xml:space="preserve">w całości </w:t>
      </w:r>
      <w:r w:rsidRPr="001100CB">
        <w:rPr>
          <w:rFonts w:ascii="Cambria" w:hAnsi="Cambria"/>
          <w:sz w:val="24"/>
          <w:szCs w:val="24"/>
        </w:rPr>
        <w:t>z budżetu Po</w:t>
      </w:r>
      <w:r w:rsidR="00A439EB">
        <w:rPr>
          <w:rFonts w:ascii="Cambria" w:hAnsi="Cambria"/>
          <w:sz w:val="24"/>
          <w:szCs w:val="24"/>
        </w:rPr>
        <w:t>wiatu Stalowowolskiego</w:t>
      </w:r>
      <w:r w:rsidRPr="001100CB">
        <w:rPr>
          <w:rFonts w:ascii="Cambria" w:hAnsi="Cambria"/>
          <w:sz w:val="24"/>
          <w:szCs w:val="24"/>
        </w:rPr>
        <w:t>. Koszt zadania 96 tys. zł.</w:t>
      </w:r>
    </w:p>
    <w:p w:rsidR="001100CB" w:rsidRPr="001100CB" w:rsidRDefault="001100CB" w:rsidP="001100CB">
      <w:pPr>
        <w:ind w:firstLine="709"/>
        <w:jc w:val="both"/>
        <w:rPr>
          <w:rFonts w:cs="Times New Roman"/>
          <w:sz w:val="24"/>
          <w:szCs w:val="24"/>
        </w:rPr>
      </w:pPr>
      <w:r w:rsidRPr="001100CB">
        <w:rPr>
          <w:rFonts w:cs="Times New Roman"/>
          <w:sz w:val="24"/>
          <w:szCs w:val="24"/>
        </w:rPr>
        <w:t xml:space="preserve">4.    Różne zadania remontowe w jednostkach oświatowych </w:t>
      </w:r>
    </w:p>
    <w:p w:rsidR="001100CB" w:rsidRPr="001100CB" w:rsidRDefault="001100CB" w:rsidP="001100CB">
      <w:pPr>
        <w:ind w:left="1134"/>
        <w:jc w:val="both"/>
        <w:rPr>
          <w:rFonts w:cs="Times New Roman"/>
          <w:sz w:val="24"/>
          <w:szCs w:val="24"/>
        </w:rPr>
      </w:pPr>
      <w:r w:rsidRPr="001100CB">
        <w:rPr>
          <w:rFonts w:cs="Times New Roman"/>
          <w:sz w:val="24"/>
          <w:szCs w:val="24"/>
        </w:rPr>
        <w:t>● zakres – wykonano różne prace remontowe w jednostkach oświatowych w tym: cyklinowanie parkietów, remont pokrycia dachowego, malowanie</w:t>
      </w:r>
      <w:r w:rsidR="00A439EB">
        <w:rPr>
          <w:rFonts w:cs="Times New Roman"/>
          <w:sz w:val="24"/>
          <w:szCs w:val="24"/>
        </w:rPr>
        <w:t xml:space="preserve">, wymianę </w:t>
      </w:r>
      <w:r w:rsidRPr="001100CB">
        <w:rPr>
          <w:rFonts w:cs="Times New Roman"/>
          <w:sz w:val="24"/>
          <w:szCs w:val="24"/>
        </w:rPr>
        <w:t xml:space="preserve">wewnętrznej instalacji </w:t>
      </w:r>
      <w:r w:rsidR="00A439EB">
        <w:rPr>
          <w:rFonts w:cs="Times New Roman"/>
          <w:sz w:val="24"/>
          <w:szCs w:val="24"/>
        </w:rPr>
        <w:t>itp</w:t>
      </w:r>
      <w:r w:rsidRPr="001100CB">
        <w:rPr>
          <w:rFonts w:cs="Times New Roman"/>
          <w:sz w:val="24"/>
          <w:szCs w:val="24"/>
        </w:rPr>
        <w:t>.</w:t>
      </w:r>
    </w:p>
    <w:p w:rsidR="001100CB" w:rsidRPr="001100CB" w:rsidRDefault="001100CB" w:rsidP="001100CB">
      <w:pPr>
        <w:ind w:left="1134"/>
        <w:jc w:val="both"/>
        <w:rPr>
          <w:rFonts w:cs="Times New Roman"/>
          <w:sz w:val="24"/>
          <w:szCs w:val="24"/>
        </w:rPr>
      </w:pPr>
      <w:r w:rsidRPr="001100CB">
        <w:rPr>
          <w:rFonts w:cs="Times New Roman"/>
          <w:sz w:val="24"/>
          <w:szCs w:val="24"/>
        </w:rPr>
        <w:t>● źródła finansowania – remonty zostały sfinansowane</w:t>
      </w:r>
      <w:r w:rsidR="00921034">
        <w:rPr>
          <w:rFonts w:cs="Times New Roman"/>
          <w:sz w:val="24"/>
          <w:szCs w:val="24"/>
        </w:rPr>
        <w:t xml:space="preserve"> w całoś</w:t>
      </w:r>
      <w:r w:rsidR="00A439EB">
        <w:rPr>
          <w:rFonts w:cs="Times New Roman"/>
          <w:sz w:val="24"/>
          <w:szCs w:val="24"/>
        </w:rPr>
        <w:t>ci</w:t>
      </w:r>
      <w:r w:rsidRPr="001100CB">
        <w:rPr>
          <w:rFonts w:cs="Times New Roman"/>
          <w:sz w:val="24"/>
          <w:szCs w:val="24"/>
        </w:rPr>
        <w:t xml:space="preserve"> z budżetu Po</w:t>
      </w:r>
      <w:r w:rsidR="00A439EB">
        <w:rPr>
          <w:rFonts w:cs="Times New Roman"/>
          <w:sz w:val="24"/>
          <w:szCs w:val="24"/>
        </w:rPr>
        <w:t>wiatu Stalowowolskiego</w:t>
      </w:r>
      <w:r w:rsidRPr="001100CB">
        <w:rPr>
          <w:rFonts w:cs="Times New Roman"/>
          <w:sz w:val="24"/>
          <w:szCs w:val="24"/>
        </w:rPr>
        <w:t>. Koszt zadania 244 tys. zł.</w:t>
      </w:r>
    </w:p>
    <w:p w:rsidR="001100CB" w:rsidRPr="001100CB" w:rsidRDefault="001100CB" w:rsidP="001100CB">
      <w:pPr>
        <w:ind w:left="993" w:hanging="284"/>
        <w:jc w:val="both"/>
        <w:rPr>
          <w:rFonts w:cs="Times New Roman"/>
          <w:sz w:val="24"/>
          <w:szCs w:val="24"/>
        </w:rPr>
      </w:pPr>
      <w:r w:rsidRPr="001100CB">
        <w:rPr>
          <w:rFonts w:cs="Times New Roman"/>
          <w:sz w:val="24"/>
          <w:szCs w:val="24"/>
        </w:rPr>
        <w:t>5.  Zakup sprzętu komputerowego dla jednostek oświatowych w ramach projektu „Zdalna szkoła”</w:t>
      </w:r>
    </w:p>
    <w:p w:rsidR="001100CB" w:rsidRPr="001100CB" w:rsidRDefault="001100CB" w:rsidP="001100CB">
      <w:pPr>
        <w:ind w:left="1134"/>
        <w:jc w:val="both"/>
        <w:rPr>
          <w:rFonts w:cs="Times New Roman"/>
          <w:sz w:val="24"/>
          <w:szCs w:val="24"/>
        </w:rPr>
      </w:pPr>
      <w:r w:rsidRPr="001100CB">
        <w:rPr>
          <w:rFonts w:cs="Times New Roman"/>
          <w:sz w:val="24"/>
          <w:szCs w:val="24"/>
        </w:rPr>
        <w:t xml:space="preserve">● zakres – zakupiono 45 laptopów dla uczniów i nauczycieli </w:t>
      </w:r>
    </w:p>
    <w:p w:rsidR="001100CB" w:rsidRPr="001100CB" w:rsidRDefault="001100CB" w:rsidP="001100CB">
      <w:pPr>
        <w:ind w:left="1134"/>
        <w:jc w:val="both"/>
        <w:rPr>
          <w:rFonts w:cs="Times New Roman"/>
          <w:sz w:val="24"/>
          <w:szCs w:val="24"/>
        </w:rPr>
      </w:pPr>
      <w:r w:rsidRPr="001100CB">
        <w:rPr>
          <w:rFonts w:cs="Times New Roman"/>
          <w:sz w:val="24"/>
          <w:szCs w:val="24"/>
        </w:rPr>
        <w:t>● źródła finansowania – zadanie sfinansowane z budżetu UE w ramach Programu Operacyjnego Polska Cyfrowa. Koszt zadania 100 tys. zł.</w:t>
      </w:r>
    </w:p>
    <w:p w:rsidR="001100CB" w:rsidRPr="001100CB" w:rsidRDefault="001100CB" w:rsidP="001100CB">
      <w:pPr>
        <w:pStyle w:val="Akapitzlist"/>
        <w:spacing w:line="360" w:lineRule="auto"/>
        <w:ind w:left="1134"/>
        <w:jc w:val="both"/>
        <w:rPr>
          <w:rFonts w:ascii="Cambria" w:hAnsi="Cambria"/>
          <w:sz w:val="24"/>
          <w:szCs w:val="24"/>
        </w:rPr>
      </w:pPr>
    </w:p>
    <w:p w:rsidR="001100CB" w:rsidRPr="00A439EB" w:rsidRDefault="001100CB" w:rsidP="00A439EB">
      <w:pPr>
        <w:jc w:val="both"/>
        <w:rPr>
          <w:sz w:val="24"/>
          <w:szCs w:val="24"/>
        </w:rPr>
      </w:pPr>
      <w:r w:rsidRPr="00A439EB">
        <w:rPr>
          <w:sz w:val="24"/>
          <w:szCs w:val="24"/>
        </w:rPr>
        <w:t>Wydatki inwestycyjne związane z funkcjonowaniem Starostwa Powiatowego:</w:t>
      </w:r>
    </w:p>
    <w:p w:rsidR="001100CB" w:rsidRPr="001100CB" w:rsidRDefault="001100CB" w:rsidP="001100CB">
      <w:pPr>
        <w:pStyle w:val="Akapitzlist"/>
        <w:spacing w:line="360" w:lineRule="auto"/>
        <w:ind w:left="1134"/>
        <w:jc w:val="both"/>
        <w:rPr>
          <w:rFonts w:ascii="Cambria" w:hAnsi="Cambria"/>
          <w:sz w:val="24"/>
          <w:szCs w:val="24"/>
        </w:rPr>
      </w:pPr>
    </w:p>
    <w:p w:rsidR="001100CB" w:rsidRPr="001100CB" w:rsidRDefault="001100CB" w:rsidP="001100CB">
      <w:pPr>
        <w:pStyle w:val="Akapitzlist"/>
        <w:spacing w:line="360" w:lineRule="auto"/>
        <w:ind w:left="1068"/>
        <w:jc w:val="both"/>
        <w:rPr>
          <w:rFonts w:ascii="Cambria" w:hAnsi="Cambria"/>
          <w:sz w:val="24"/>
          <w:szCs w:val="24"/>
        </w:rPr>
      </w:pPr>
      <w:r w:rsidRPr="001100CB">
        <w:rPr>
          <w:rFonts w:ascii="Cambria" w:hAnsi="Cambria"/>
          <w:sz w:val="24"/>
          <w:szCs w:val="24"/>
        </w:rPr>
        <w:t xml:space="preserve">● Wdrożenie systemu kolejkowego do Wydziału komunikacji – rozbudowa sieci LAN wraz z  zakupami i wdrożenie systemu. Finansowanie: Budżet Powiatu Stalowowolskiego - 161 tys. zł, </w:t>
      </w:r>
    </w:p>
    <w:p w:rsidR="001100CB" w:rsidRPr="001100CB" w:rsidRDefault="001100CB" w:rsidP="001100CB">
      <w:pPr>
        <w:pStyle w:val="Akapitzlist"/>
        <w:spacing w:line="360" w:lineRule="auto"/>
        <w:ind w:left="1068"/>
        <w:jc w:val="both"/>
        <w:rPr>
          <w:rFonts w:ascii="Cambria" w:hAnsi="Cambria"/>
          <w:sz w:val="24"/>
          <w:szCs w:val="24"/>
        </w:rPr>
      </w:pPr>
      <w:r w:rsidRPr="001100CB">
        <w:rPr>
          <w:rFonts w:ascii="Cambria" w:hAnsi="Cambria"/>
          <w:sz w:val="24"/>
          <w:szCs w:val="24"/>
        </w:rPr>
        <w:t>●</w:t>
      </w:r>
      <w:r w:rsidR="00A439EB">
        <w:rPr>
          <w:rFonts w:ascii="Cambria" w:hAnsi="Cambria"/>
          <w:sz w:val="24"/>
          <w:szCs w:val="24"/>
        </w:rPr>
        <w:t xml:space="preserve"> </w:t>
      </w:r>
      <w:r w:rsidRPr="001100CB">
        <w:rPr>
          <w:rFonts w:ascii="Cambria" w:hAnsi="Cambria"/>
          <w:sz w:val="24"/>
          <w:szCs w:val="24"/>
        </w:rPr>
        <w:t>Podkarpacki System Informacji Przestrzennej -</w:t>
      </w:r>
      <w:r w:rsidRPr="001100CB">
        <w:rPr>
          <w:rFonts w:ascii="Cambria" w:hAnsi="Cambria"/>
          <w:color w:val="FF0000"/>
          <w:sz w:val="24"/>
          <w:szCs w:val="24"/>
        </w:rPr>
        <w:t xml:space="preserve"> </w:t>
      </w:r>
      <w:r w:rsidRPr="001100CB">
        <w:rPr>
          <w:rFonts w:ascii="Cambria" w:hAnsi="Cambria"/>
          <w:sz w:val="24"/>
          <w:szCs w:val="24"/>
        </w:rPr>
        <w:t>1,41 mln zł (w tym dofinansowanie 1,27 mln zł – RPO Województwa Podkarpackiego)</w:t>
      </w:r>
    </w:p>
    <w:p w:rsidR="00A31286" w:rsidRDefault="00A31286" w:rsidP="00A31286">
      <w:pPr>
        <w:pStyle w:val="Nagwek1"/>
        <w:rPr>
          <w:color w:val="auto"/>
          <w:sz w:val="32"/>
        </w:rPr>
      </w:pPr>
    </w:p>
    <w:p w:rsidR="00A31286" w:rsidRDefault="00A31286" w:rsidP="00A31286"/>
    <w:p w:rsidR="00A31286" w:rsidRPr="00A31286" w:rsidRDefault="00A31286" w:rsidP="00A31286"/>
    <w:p w:rsidR="00D73BDE" w:rsidRDefault="00234A17" w:rsidP="00A31286">
      <w:pPr>
        <w:pStyle w:val="Nagwek1"/>
        <w:rPr>
          <w:color w:val="auto"/>
          <w:sz w:val="32"/>
        </w:rPr>
      </w:pPr>
      <w:bookmarkStart w:id="28" w:name="_Toc72873103"/>
      <w:r w:rsidRPr="00EA093A">
        <w:rPr>
          <w:color w:val="auto"/>
          <w:sz w:val="32"/>
        </w:rPr>
        <w:lastRenderedPageBreak/>
        <w:t>Rozdział 4</w:t>
      </w:r>
      <w:bookmarkStart w:id="29" w:name="_Toc8216465"/>
      <w:bookmarkEnd w:id="22"/>
      <w:r w:rsidR="001D2F6F">
        <w:rPr>
          <w:color w:val="auto"/>
          <w:sz w:val="32"/>
        </w:rPr>
        <w:t>.</w:t>
      </w:r>
      <w:r w:rsidR="0016627E">
        <w:rPr>
          <w:rFonts w:cs="Arial"/>
          <w:color w:val="auto"/>
          <w:szCs w:val="24"/>
          <w:shd w:val="clear" w:color="auto" w:fill="FFFFFF"/>
        </w:rPr>
        <w:t xml:space="preserve"> </w:t>
      </w:r>
      <w:r w:rsidR="001D2F6F">
        <w:rPr>
          <w:color w:val="auto"/>
          <w:sz w:val="32"/>
        </w:rPr>
        <w:t>Informacje o realizacji polityk i</w:t>
      </w:r>
      <w:r w:rsidRPr="00EA093A">
        <w:rPr>
          <w:color w:val="auto"/>
          <w:sz w:val="32"/>
        </w:rPr>
        <w:t xml:space="preserve"> programów</w:t>
      </w:r>
      <w:bookmarkEnd w:id="28"/>
      <w:bookmarkEnd w:id="29"/>
    </w:p>
    <w:p w:rsidR="0016627E" w:rsidRPr="0016627E" w:rsidRDefault="0016627E" w:rsidP="0016627E"/>
    <w:p w:rsidR="00645C4E" w:rsidRDefault="00645C4E" w:rsidP="00645C4E">
      <w:pPr>
        <w:pStyle w:val="Nagwek2"/>
        <w:rPr>
          <w:color w:val="auto"/>
        </w:rPr>
      </w:pPr>
      <w:bookmarkStart w:id="30" w:name="_Toc8216467"/>
      <w:bookmarkStart w:id="31" w:name="_Toc72873104"/>
      <w:bookmarkStart w:id="32" w:name="_Toc8216475"/>
      <w:r>
        <w:rPr>
          <w:color w:val="auto"/>
        </w:rPr>
        <w:t>4.1</w:t>
      </w:r>
      <w:r w:rsidRPr="004117E2">
        <w:rPr>
          <w:color w:val="auto"/>
        </w:rPr>
        <w:t>. Realizacja Programu Współpracy z organizacjami pozarządowymi</w:t>
      </w:r>
      <w:bookmarkEnd w:id="30"/>
      <w:bookmarkEnd w:id="31"/>
    </w:p>
    <w:p w:rsidR="00645C4E" w:rsidRPr="00C01AAF" w:rsidRDefault="00645C4E" w:rsidP="00645C4E">
      <w:pPr>
        <w:rPr>
          <w:lang w:eastAsia="pl-PL"/>
        </w:rPr>
      </w:pPr>
    </w:p>
    <w:p w:rsidR="00903AE9" w:rsidRPr="00A870DB" w:rsidRDefault="00903AE9" w:rsidP="00903AE9">
      <w:pPr>
        <w:pStyle w:val="Standard"/>
        <w:spacing w:line="360" w:lineRule="auto"/>
        <w:ind w:firstLine="708"/>
        <w:jc w:val="both"/>
        <w:rPr>
          <w:rFonts w:ascii="Cambria" w:hAnsi="Cambria"/>
        </w:rPr>
      </w:pPr>
      <w:bookmarkStart w:id="33" w:name="_Toc8216468"/>
      <w:r w:rsidRPr="00A870DB">
        <w:rPr>
          <w:rFonts w:ascii="Cambria" w:hAnsi="Cambria"/>
        </w:rPr>
        <w:t>Rada Powiatu Stalowowolskiego Uchwałą nr XII/103/2019  z dnia 29 października 2019 roku przyjęła roczny „Program Współpracy Powiatu Stalowowolskiego z organizacjami pozarządowymi oraz podmiotami wymienionymi w art. 3 ust. 3 ustawy o działalności pożytku publicznego i o wolontariacie na 2020 rok”.</w:t>
      </w:r>
    </w:p>
    <w:p w:rsidR="00903AE9" w:rsidRPr="00A870DB" w:rsidRDefault="00903AE9" w:rsidP="00903AE9">
      <w:pPr>
        <w:pStyle w:val="Standard"/>
        <w:spacing w:line="360" w:lineRule="auto"/>
        <w:ind w:firstLine="708"/>
        <w:jc w:val="both"/>
        <w:rPr>
          <w:rFonts w:ascii="Cambria" w:hAnsi="Cambria"/>
        </w:rPr>
      </w:pPr>
      <w:r w:rsidRPr="00A870DB">
        <w:rPr>
          <w:rFonts w:ascii="Cambria" w:hAnsi="Cambria"/>
        </w:rPr>
        <w:t>Przyjęty Program zakładał wzmocnienie partnerstwa z organizacjami pozarządowymi przy jednoczesnym przestrzeganiu standardów przy realizacji zadań publicznych. Standardy te, to prowadzenie współpracy w oparciu o zasady pomocniczości, suwerenności stron, partnerstwa, efektywności, uczciwej konkurencji oraz jawności. Realizowany Program służył także zwiększeniu skuteczności i efektywności realizacji zadań publicznych i szeroko rozumianej współpracy, a także rozwijał i wzmacniał pozycję organizacji pozarządowych. Realizacja założeń programowych przyczyniła się do wzmocnienia interesów obu sektorów i współpracy jednostki samorządu terytorialnego z organizacjami trzeciego sektora. Za podstawowe kryteria wyboru organizacji pozarządowych do współpracy, przyjęto prowadzenie działalności prospołecznej na rzecz Powiatu Stalowowolskiego i jego mieszkańców oraz wiarygodność organizacji, efektywność i skuteczność realizacji założonych celów.</w:t>
      </w:r>
    </w:p>
    <w:p w:rsidR="00903AE9" w:rsidRPr="00A870DB" w:rsidRDefault="00903AE9" w:rsidP="00903AE9">
      <w:pPr>
        <w:pStyle w:val="Standard"/>
        <w:spacing w:line="360" w:lineRule="auto"/>
        <w:ind w:firstLine="708"/>
        <w:jc w:val="both"/>
        <w:rPr>
          <w:rFonts w:ascii="Cambria" w:hAnsi="Cambria"/>
        </w:rPr>
      </w:pPr>
      <w:r w:rsidRPr="00A870DB">
        <w:rPr>
          <w:rFonts w:ascii="Cambria" w:hAnsi="Cambria"/>
        </w:rPr>
        <w:t>Zakres zadań objętych Programem dotyczył sfery zadań publicznych o charakterze ponadgminnym. Jako priorytetowe obszary współpracy, w zakresie których mogły być zlecane zadania do realizacji jednostkom spoza sektora finansów publicznych prowadzącym działalność statutową, ustalono następujące dziedziny:</w:t>
      </w:r>
    </w:p>
    <w:p w:rsidR="00903AE9" w:rsidRPr="00A870DB" w:rsidRDefault="00903AE9" w:rsidP="00903AE9">
      <w:pPr>
        <w:pStyle w:val="Standard"/>
        <w:spacing w:line="360" w:lineRule="auto"/>
        <w:jc w:val="both"/>
        <w:rPr>
          <w:rFonts w:ascii="Cambria" w:hAnsi="Cambria"/>
        </w:rPr>
      </w:pPr>
      <w:r w:rsidRPr="00A870DB">
        <w:rPr>
          <w:rFonts w:ascii="Cambria" w:hAnsi="Cambria"/>
        </w:rPr>
        <w:t>- pomoc społeczną, w tym pomoc rodzinom i osobom w trudnej sytuacji życiowej, celem wyrównywania szans tych rodzin i osób,</w:t>
      </w:r>
    </w:p>
    <w:p w:rsidR="00903AE9" w:rsidRPr="00A870DB" w:rsidRDefault="00903AE9" w:rsidP="00903AE9">
      <w:pPr>
        <w:pStyle w:val="Standard"/>
        <w:spacing w:line="360" w:lineRule="auto"/>
        <w:jc w:val="both"/>
        <w:rPr>
          <w:rFonts w:ascii="Cambria" w:hAnsi="Cambria"/>
        </w:rPr>
      </w:pPr>
      <w:r w:rsidRPr="00A870DB">
        <w:rPr>
          <w:rFonts w:ascii="Cambria" w:hAnsi="Cambria"/>
        </w:rPr>
        <w:t>- działalność na rzecz integracji i reintegracji zawodowej i społecznej osób zagrożonych wykluczeniem społecznym,</w:t>
      </w:r>
    </w:p>
    <w:p w:rsidR="00903AE9" w:rsidRPr="00A870DB" w:rsidRDefault="00903AE9" w:rsidP="00903AE9">
      <w:pPr>
        <w:pStyle w:val="Standard"/>
        <w:spacing w:line="360" w:lineRule="auto"/>
        <w:jc w:val="both"/>
        <w:rPr>
          <w:rFonts w:ascii="Cambria" w:hAnsi="Cambria"/>
        </w:rPr>
      </w:pPr>
      <w:r w:rsidRPr="00A870DB">
        <w:rPr>
          <w:rFonts w:ascii="Cambria" w:hAnsi="Cambria"/>
        </w:rPr>
        <w:t>- działalność na rzecz osób niepełnosprawnych,</w:t>
      </w:r>
    </w:p>
    <w:p w:rsidR="00903AE9" w:rsidRPr="00A870DB" w:rsidRDefault="00903AE9" w:rsidP="00903AE9">
      <w:pPr>
        <w:pStyle w:val="Standard"/>
        <w:spacing w:line="360" w:lineRule="auto"/>
        <w:jc w:val="both"/>
        <w:rPr>
          <w:rFonts w:ascii="Cambria" w:hAnsi="Cambria"/>
        </w:rPr>
      </w:pPr>
      <w:r w:rsidRPr="00A870DB">
        <w:rPr>
          <w:rFonts w:ascii="Cambria" w:hAnsi="Cambria"/>
        </w:rPr>
        <w:t>- nauki, szkolnictwa wyższego, edukacji, oświaty i wychowania,</w:t>
      </w:r>
    </w:p>
    <w:p w:rsidR="00903AE9" w:rsidRPr="00A870DB" w:rsidRDefault="00903AE9" w:rsidP="00903AE9">
      <w:pPr>
        <w:pStyle w:val="Standard"/>
        <w:spacing w:line="360" w:lineRule="auto"/>
        <w:jc w:val="both"/>
        <w:rPr>
          <w:rFonts w:ascii="Cambria" w:hAnsi="Cambria"/>
        </w:rPr>
      </w:pPr>
      <w:r w:rsidRPr="00A870DB">
        <w:rPr>
          <w:rFonts w:ascii="Cambria" w:hAnsi="Cambria"/>
        </w:rPr>
        <w:t>- wypoczynku dzieci i młodzieży,</w:t>
      </w:r>
    </w:p>
    <w:p w:rsidR="00903AE9" w:rsidRPr="00A870DB" w:rsidRDefault="00903AE9" w:rsidP="00903AE9">
      <w:pPr>
        <w:pStyle w:val="Standard"/>
        <w:spacing w:line="360" w:lineRule="auto"/>
        <w:jc w:val="both"/>
        <w:rPr>
          <w:rFonts w:ascii="Cambria" w:hAnsi="Cambria"/>
        </w:rPr>
      </w:pPr>
      <w:r w:rsidRPr="00A870DB">
        <w:rPr>
          <w:rFonts w:ascii="Cambria" w:hAnsi="Cambria"/>
        </w:rPr>
        <w:t>- kultury, sztuki, ochrony dóbr kultury i dziedzictwa narodowego,</w:t>
      </w:r>
    </w:p>
    <w:p w:rsidR="00903AE9" w:rsidRPr="00A870DB" w:rsidRDefault="00903AE9" w:rsidP="00903AE9">
      <w:pPr>
        <w:pStyle w:val="Standard"/>
        <w:spacing w:line="360" w:lineRule="auto"/>
        <w:jc w:val="both"/>
        <w:rPr>
          <w:rFonts w:ascii="Cambria" w:hAnsi="Cambria"/>
        </w:rPr>
      </w:pPr>
      <w:r w:rsidRPr="00A870DB">
        <w:rPr>
          <w:rFonts w:ascii="Cambria" w:hAnsi="Cambria"/>
        </w:rPr>
        <w:t>- wspierania i upowszechniania kultury fizycznej,</w:t>
      </w:r>
    </w:p>
    <w:p w:rsidR="00903AE9" w:rsidRPr="00A870DB" w:rsidRDefault="00903AE9" w:rsidP="00903AE9">
      <w:pPr>
        <w:pStyle w:val="Standard"/>
        <w:spacing w:line="360" w:lineRule="auto"/>
        <w:jc w:val="both"/>
        <w:rPr>
          <w:rFonts w:ascii="Cambria" w:hAnsi="Cambria"/>
        </w:rPr>
      </w:pPr>
      <w:r w:rsidRPr="00A870DB">
        <w:rPr>
          <w:rFonts w:ascii="Cambria" w:hAnsi="Cambria"/>
        </w:rPr>
        <w:lastRenderedPageBreak/>
        <w:t>- promocji i organizacji wolontariatu,</w:t>
      </w:r>
    </w:p>
    <w:p w:rsidR="00903AE9" w:rsidRPr="00A870DB" w:rsidRDefault="00903AE9" w:rsidP="00903AE9">
      <w:pPr>
        <w:pStyle w:val="Standard"/>
        <w:spacing w:line="360" w:lineRule="auto"/>
        <w:jc w:val="both"/>
        <w:rPr>
          <w:rFonts w:ascii="Cambria" w:hAnsi="Cambria"/>
        </w:rPr>
      </w:pPr>
      <w:r w:rsidRPr="00A870DB">
        <w:rPr>
          <w:rFonts w:ascii="Cambria" w:hAnsi="Cambria"/>
        </w:rPr>
        <w:t>- przeciwdziałania uzależnieniom i patologiom społecznym.</w:t>
      </w:r>
    </w:p>
    <w:p w:rsidR="00903AE9" w:rsidRPr="00A870DB" w:rsidRDefault="00903AE9" w:rsidP="00903AE9">
      <w:pPr>
        <w:pStyle w:val="Standard"/>
        <w:spacing w:line="360" w:lineRule="auto"/>
        <w:ind w:firstLine="708"/>
        <w:jc w:val="both"/>
        <w:rPr>
          <w:rFonts w:ascii="Cambria" w:hAnsi="Cambria"/>
        </w:rPr>
      </w:pPr>
      <w:r w:rsidRPr="00A870DB">
        <w:rPr>
          <w:rFonts w:ascii="Cambria" w:hAnsi="Cambria"/>
        </w:rPr>
        <w:t xml:space="preserve">Zgodnie z uchwałą budżetową Nr XIV/111/2019  Rady Powiatu Stalowowolskiego z dnia 16  grudnia 2019 roku </w:t>
      </w:r>
      <w:r w:rsidRPr="00A870DB">
        <w:rPr>
          <w:rFonts w:ascii="Cambria" w:hAnsi="Cambria"/>
          <w:i/>
        </w:rPr>
        <w:t>Budżet Powiatu Stalowowolskiego na 2020 rok</w:t>
      </w:r>
      <w:r w:rsidRPr="00A870DB">
        <w:rPr>
          <w:rFonts w:ascii="Cambria" w:hAnsi="Cambria"/>
        </w:rPr>
        <w:t xml:space="preserve">, na realizację zadań publicznych objętych Programem zaplanowano przeznaczyć dotacje w wysokości 7 946 102,-  zł ostatecznie przekazano kwotę 7 603 424, - zł co stanowiło 76,57% planu. </w:t>
      </w:r>
    </w:p>
    <w:p w:rsidR="00903AE9" w:rsidRPr="00A870DB" w:rsidRDefault="00903AE9" w:rsidP="00903AE9">
      <w:pPr>
        <w:pStyle w:val="Standard"/>
        <w:spacing w:line="360" w:lineRule="auto"/>
        <w:ind w:firstLine="708"/>
        <w:jc w:val="both"/>
        <w:rPr>
          <w:rFonts w:ascii="Cambria" w:hAnsi="Cambria"/>
        </w:rPr>
      </w:pPr>
      <w:r w:rsidRPr="00A870DB">
        <w:rPr>
          <w:rFonts w:ascii="Cambria" w:hAnsi="Cambria"/>
        </w:rPr>
        <w:t>Ponadto organizacje pozarządowe, podmioty spoza sektora finansów publicznych oraz inne podmioty w 2020 roku poprzez wspólną organizację i współfinansowanie zadań z Powiatem Stalowowolskim otrzymały z budżetu Powiatu środki finansowe w wysokości 54 403,- zł na realizację zadań publicznych</w:t>
      </w:r>
    </w:p>
    <w:p w:rsidR="00903AE9" w:rsidRPr="00A870DB" w:rsidRDefault="00903AE9" w:rsidP="00903AE9">
      <w:pPr>
        <w:pStyle w:val="Standard"/>
        <w:spacing w:line="360" w:lineRule="auto"/>
        <w:ind w:firstLine="708"/>
        <w:jc w:val="both"/>
        <w:rPr>
          <w:rFonts w:ascii="Cambria" w:hAnsi="Cambria"/>
        </w:rPr>
      </w:pPr>
      <w:r w:rsidRPr="00A870DB">
        <w:rPr>
          <w:rFonts w:ascii="Cambria" w:hAnsi="Cambria"/>
        </w:rPr>
        <w:t>W 2020 roku Powiat Stalowowolski kontynuował  współpracę z Fundacją Fundusz Lokalny SMK w ramach programu „Działaj Lokalnie” i FIO – Podkarpackie Inicjatywy Lokalne”. Celem Programu jest wspieranie i aktywizowanie lokalnych społeczności na terenach wiejskich i w małych miastach poprzez projekty obywatelskie, które służą pobudzaniu aspiracji rozwojowych, poprawie jakości życia oraz przyczyniają się do budowy kapitału społecznego. W 2020 roku w ramach programów Działaj Lokalnie i FIO – Podkarpackie Inicjatywy Lokalne , której partnerem był Powiat Stalowowolski,  łącznie zrealizowano 15  projektów.  z terenu powiatu stalowowolskiego: 6 projektów z gminy Zaleszany, 4 projekty z gminy Pysznica, 3 projekty z gminy Stalowa Wola oraz po 1 projekcie z gminy Radomyśl nad Sanem i gminy Zaklików.  </w:t>
      </w:r>
    </w:p>
    <w:p w:rsidR="00645C4E" w:rsidRPr="00316A1C" w:rsidRDefault="00645C4E" w:rsidP="00645C4E">
      <w:pPr>
        <w:pStyle w:val="Nagwek2"/>
        <w:rPr>
          <w:color w:val="auto"/>
        </w:rPr>
      </w:pPr>
      <w:bookmarkStart w:id="34" w:name="_Toc72873105"/>
      <w:r>
        <w:rPr>
          <w:color w:val="auto"/>
        </w:rPr>
        <w:t>4.2</w:t>
      </w:r>
      <w:r w:rsidRPr="00316A1C">
        <w:rPr>
          <w:color w:val="auto"/>
        </w:rPr>
        <w:t>. Realizacja Strategii Polityki Społecznej</w:t>
      </w:r>
      <w:bookmarkEnd w:id="33"/>
      <w:bookmarkEnd w:id="34"/>
    </w:p>
    <w:p w:rsidR="00645C4E" w:rsidRPr="00316A1C" w:rsidRDefault="00645C4E" w:rsidP="00645C4E">
      <w:pPr>
        <w:jc w:val="both"/>
        <w:rPr>
          <w:b/>
          <w:sz w:val="24"/>
          <w:szCs w:val="24"/>
        </w:rPr>
      </w:pPr>
    </w:p>
    <w:p w:rsidR="005A3419" w:rsidRPr="00A870DB" w:rsidRDefault="005A3419" w:rsidP="005A3419">
      <w:pPr>
        <w:pStyle w:val="Standard"/>
        <w:spacing w:line="360" w:lineRule="auto"/>
        <w:ind w:firstLine="708"/>
        <w:jc w:val="both"/>
        <w:rPr>
          <w:rFonts w:ascii="Cambria" w:hAnsi="Cambria"/>
        </w:rPr>
      </w:pPr>
      <w:bookmarkStart w:id="35" w:name="_Toc8216469"/>
      <w:r w:rsidRPr="00A870DB">
        <w:rPr>
          <w:rFonts w:ascii="Cambria" w:hAnsi="Cambria"/>
        </w:rPr>
        <w:t>Podstawowym narzędziem realizacji polityki społecznej na poziomie lokalnym są strategie rozwiązywania problemów społecznych, które w założeniu mają doprowadzić do rozwiązywania kluczowych problemów społecznych na określonym terytorium. Wagę strategii jako narzędzia rozwiązywania problemów społecznych podkreślił również ustawodawca, zobowiązując wszystkie szczeble administracji samorządowej do opracowania takiego dokumentu. Zgodnie z art. 19 ust. 1 ustawy z dnia 12 marca 2004 r. o pomocy społecznej do zadań własnych powiatu należy opracowanie i realizacja powiatowej strategii rozwiązywania problemów społecznych, ze szczególnym uwzględnieniem programów pomocy społecznej, wspierania osób niepełnosprawnych i innych, których celem jest integracja osób i rodzin z grup szczególnego ryzyka – po konsultacji z właściwymi terytorialnie gminami.</w:t>
      </w:r>
    </w:p>
    <w:p w:rsidR="005A3419" w:rsidRPr="00A870DB" w:rsidRDefault="005A3419" w:rsidP="005A3419">
      <w:pPr>
        <w:pStyle w:val="Standard"/>
        <w:spacing w:line="360" w:lineRule="auto"/>
        <w:ind w:firstLine="708"/>
        <w:jc w:val="both"/>
        <w:rPr>
          <w:rFonts w:ascii="Cambria" w:hAnsi="Cambria"/>
        </w:rPr>
      </w:pPr>
      <w:r w:rsidRPr="00A870DB">
        <w:rPr>
          <w:rFonts w:ascii="Cambria" w:hAnsi="Cambria"/>
        </w:rPr>
        <w:lastRenderedPageBreak/>
        <w:t>Przeprowadzona diagnoza i analiza problemów społecznych występujących na terenie Powiatu Stalowowolskiego pozwoliła na zidentyfikowanie najważniejszych problemów dotyczących lokalnej społeczności. Jednocześnie udało się wskazać, jakie są szanse ich rozwiązania, jakie są mocne strony tkwiące w Powiecie Stalowowolskim, które można wykorzystać do prowadzenia skutecznej polityki społecznej oraz jakie występują zagrożenia mogące utrudniać realizacje zadań w obszarze pomocy społecznej. Skuteczne zwalczanie problemów społecznych wymaga ciągłego poszukiwania nowych rozwiązań oraz form i metod działania. Warto przy tym dodać, że realizacja strategii rozwiązywania problemów społecznych wymaga aktywności nie tylko państwa i lokalnych samorządów, ale także organizacji pozarządowych oraz instytucji i podmiotów ważnych dla lokalnego środowiska.</w:t>
      </w:r>
    </w:p>
    <w:p w:rsidR="005A3419" w:rsidRPr="00A870DB" w:rsidRDefault="005A3419" w:rsidP="005A3419">
      <w:pPr>
        <w:pStyle w:val="Standard"/>
        <w:spacing w:line="360" w:lineRule="auto"/>
        <w:ind w:firstLine="708"/>
        <w:jc w:val="both"/>
        <w:rPr>
          <w:rFonts w:ascii="Cambria" w:hAnsi="Cambria"/>
        </w:rPr>
      </w:pPr>
      <w:r w:rsidRPr="00A870DB">
        <w:rPr>
          <w:rFonts w:ascii="Cambria" w:hAnsi="Cambria"/>
        </w:rPr>
        <w:t xml:space="preserve">Opracowany przez Powiatowe Centrum Pomocy Rodzinie oraz przyjęty Uchwałą Nr XVII/121/2016 Rady Powiatu Stalowowolskiego z dnia 25 kwietnia 2016 r. wdrożony do realizacji dokument strategiczny informuje społeczeństwo, podmioty gospodarcze i instytucje o priorytetach przyjętych przez władze powiatu. Wskazuje na kluczowe trudności społeczne, z jakimi borykają się mieszkańcy powiatu i na ich potrzeby. Wytycza również kierunki działań na rzecz niwelowania zjawisk społecznie niepożądanych, a także mechanizmów wzmacniających efektywność dokonywania pozytywnych zmian.  </w:t>
      </w:r>
    </w:p>
    <w:p w:rsidR="005A3419" w:rsidRPr="00A870DB" w:rsidRDefault="005A3419" w:rsidP="005A3419">
      <w:pPr>
        <w:pStyle w:val="Standard"/>
        <w:spacing w:line="360" w:lineRule="auto"/>
        <w:jc w:val="both"/>
        <w:rPr>
          <w:rFonts w:ascii="Cambria" w:hAnsi="Cambria"/>
        </w:rPr>
      </w:pPr>
      <w:r w:rsidRPr="00A870DB">
        <w:rPr>
          <w:rFonts w:ascii="Cambria" w:hAnsi="Cambria"/>
        </w:rPr>
        <w:tab/>
      </w:r>
    </w:p>
    <w:p w:rsidR="005A3419" w:rsidRPr="00A870DB" w:rsidRDefault="005A3419" w:rsidP="005A3419">
      <w:pPr>
        <w:pStyle w:val="Standard"/>
        <w:spacing w:line="360" w:lineRule="auto"/>
        <w:ind w:firstLine="708"/>
        <w:jc w:val="both"/>
        <w:rPr>
          <w:rFonts w:ascii="Cambria" w:hAnsi="Cambria"/>
        </w:rPr>
      </w:pPr>
      <w:r w:rsidRPr="00A870DB">
        <w:rPr>
          <w:rFonts w:ascii="Cambria" w:hAnsi="Cambria"/>
        </w:rPr>
        <w:t>Określono 5 celów strategicznych Strategii Rozwiązywania Problemów Społecznych Powiatu Stalowowolskiego na lata 2016-2020:</w:t>
      </w:r>
    </w:p>
    <w:p w:rsidR="005A3419" w:rsidRPr="00A870DB" w:rsidRDefault="005A3419" w:rsidP="005A3419">
      <w:pPr>
        <w:pStyle w:val="Standard"/>
        <w:spacing w:line="360" w:lineRule="auto"/>
        <w:jc w:val="both"/>
        <w:rPr>
          <w:rFonts w:ascii="Cambria" w:hAnsi="Cambria"/>
        </w:rPr>
      </w:pPr>
      <w:r w:rsidRPr="00A870DB">
        <w:rPr>
          <w:rFonts w:ascii="Cambria" w:hAnsi="Cambria"/>
        </w:rPr>
        <w:t>I. Rozwój systemu wsparcia dziecka i rodziny.</w:t>
      </w:r>
    </w:p>
    <w:p w:rsidR="005A3419" w:rsidRPr="00A870DB" w:rsidRDefault="005A3419" w:rsidP="005A3419">
      <w:pPr>
        <w:pStyle w:val="Standard"/>
        <w:spacing w:line="360" w:lineRule="auto"/>
        <w:jc w:val="both"/>
        <w:rPr>
          <w:rFonts w:ascii="Cambria" w:hAnsi="Cambria"/>
        </w:rPr>
      </w:pPr>
      <w:r w:rsidRPr="00A870DB">
        <w:rPr>
          <w:rFonts w:ascii="Cambria" w:hAnsi="Cambria"/>
        </w:rPr>
        <w:t>II. Wyrównywanie szans osób niepełnosprawnych, długotrwale chorych i seniorów.</w:t>
      </w:r>
    </w:p>
    <w:p w:rsidR="005A3419" w:rsidRPr="00A870DB" w:rsidRDefault="005A3419" w:rsidP="005A3419">
      <w:pPr>
        <w:pStyle w:val="Standard"/>
        <w:spacing w:line="360" w:lineRule="auto"/>
        <w:jc w:val="both"/>
        <w:rPr>
          <w:rFonts w:ascii="Cambria" w:hAnsi="Cambria"/>
        </w:rPr>
      </w:pPr>
      <w:r w:rsidRPr="00A870DB">
        <w:rPr>
          <w:rFonts w:ascii="Cambria" w:hAnsi="Cambria"/>
        </w:rPr>
        <w:t>III. Wspieranie i rozwijanie działań na rzecz osób i rodzin znajdujących się w sytuacji kryzysowej.</w:t>
      </w:r>
    </w:p>
    <w:p w:rsidR="005A3419" w:rsidRPr="00A870DB" w:rsidRDefault="005A3419" w:rsidP="005A3419">
      <w:pPr>
        <w:pStyle w:val="Standard"/>
        <w:spacing w:line="360" w:lineRule="auto"/>
        <w:jc w:val="both"/>
        <w:rPr>
          <w:rFonts w:ascii="Cambria" w:hAnsi="Cambria"/>
        </w:rPr>
      </w:pPr>
      <w:r w:rsidRPr="00A870DB">
        <w:rPr>
          <w:rFonts w:ascii="Cambria" w:hAnsi="Cambria"/>
        </w:rPr>
        <w:t>IV. Ograniczanie zjawiska bezrobocia poprzez odpowiednią politykę rynku pracy w Powiecie Stalowowolskim.</w:t>
      </w:r>
    </w:p>
    <w:p w:rsidR="005A3419" w:rsidRPr="00A870DB" w:rsidRDefault="005A3419" w:rsidP="005A3419">
      <w:pPr>
        <w:pStyle w:val="Standard"/>
        <w:spacing w:line="360" w:lineRule="auto"/>
        <w:jc w:val="both"/>
        <w:rPr>
          <w:rFonts w:ascii="Cambria" w:hAnsi="Cambria"/>
        </w:rPr>
      </w:pPr>
      <w:r w:rsidRPr="00A870DB">
        <w:rPr>
          <w:rFonts w:ascii="Cambria" w:hAnsi="Cambria"/>
        </w:rPr>
        <w:t>V. Przeciwdziałanie zjawisku wykluczenia społecznego.</w:t>
      </w:r>
    </w:p>
    <w:p w:rsidR="005A3419" w:rsidRPr="00A870DB" w:rsidRDefault="005A3419" w:rsidP="005A3419">
      <w:pPr>
        <w:pStyle w:val="Standard"/>
        <w:spacing w:line="360" w:lineRule="auto"/>
        <w:ind w:firstLine="708"/>
        <w:jc w:val="both"/>
        <w:rPr>
          <w:rFonts w:ascii="Cambria" w:hAnsi="Cambria"/>
        </w:rPr>
      </w:pPr>
      <w:r w:rsidRPr="00A870DB">
        <w:rPr>
          <w:rFonts w:ascii="Cambria" w:hAnsi="Cambria"/>
        </w:rPr>
        <w:t xml:space="preserve">PCPR w Stalowej Woli zgodnie z art. 112 ust. 9 ustawy o pomocy społecznej jest koordynatorem realizacji strategii. Monitorowanie i ewaluacja zapisów strategicznych polega na ocenie realizowanych celów. Dla każdego celu strategicznego określono odpowiednie wskaźniki. Ocena założeń w strategii prowadzona jest na podstawie danych statystycznych, informacji własnych, materiałów sprawozdawczych i innych dostępnych </w:t>
      </w:r>
      <w:r w:rsidRPr="00A870DB">
        <w:rPr>
          <w:rFonts w:ascii="Cambria" w:hAnsi="Cambria"/>
        </w:rPr>
        <w:lastRenderedPageBreak/>
        <w:t>źródeł przekazanych od realizatorów merytorycznych poszczególnych celów, instytucji pomocy społecznych, organizacji pozarządowych i innych podmiotów.</w:t>
      </w:r>
    </w:p>
    <w:p w:rsidR="00645C4E" w:rsidRPr="004B517E" w:rsidRDefault="00645C4E" w:rsidP="00645C4E">
      <w:pPr>
        <w:pStyle w:val="Nagwek2"/>
        <w:rPr>
          <w:color w:val="auto"/>
        </w:rPr>
      </w:pPr>
      <w:bookmarkStart w:id="36" w:name="_Toc72873106"/>
      <w:r>
        <w:rPr>
          <w:color w:val="auto"/>
        </w:rPr>
        <w:t>4.3</w:t>
      </w:r>
      <w:r w:rsidRPr="004B517E">
        <w:rPr>
          <w:color w:val="auto"/>
        </w:rPr>
        <w:t>. Realizacja Programu Przeciwdziałania Przemocy w Rodzinie</w:t>
      </w:r>
      <w:bookmarkEnd w:id="35"/>
      <w:bookmarkEnd w:id="36"/>
      <w:r w:rsidRPr="004B517E">
        <w:rPr>
          <w:color w:val="auto"/>
        </w:rPr>
        <w:t xml:space="preserve"> </w:t>
      </w:r>
    </w:p>
    <w:p w:rsidR="00645C4E" w:rsidRPr="004B517E" w:rsidRDefault="00645C4E" w:rsidP="00645C4E">
      <w:pPr>
        <w:jc w:val="both"/>
        <w:rPr>
          <w:b/>
          <w:sz w:val="24"/>
          <w:szCs w:val="24"/>
        </w:rPr>
      </w:pPr>
    </w:p>
    <w:p w:rsidR="00645C4E" w:rsidRPr="004B517E" w:rsidRDefault="00645C4E" w:rsidP="00645C4E">
      <w:pPr>
        <w:autoSpaceDN/>
        <w:spacing w:after="200"/>
        <w:ind w:firstLine="360"/>
        <w:jc w:val="both"/>
        <w:rPr>
          <w:rFonts w:eastAsia="Calibri" w:cs="Times New Roman"/>
          <w:sz w:val="24"/>
          <w:szCs w:val="24"/>
        </w:rPr>
      </w:pPr>
      <w:r w:rsidRPr="004B517E">
        <w:rPr>
          <w:rFonts w:eastAsia="Calibri" w:cs="Times New Roman"/>
          <w:sz w:val="24"/>
          <w:szCs w:val="24"/>
        </w:rPr>
        <w:t>Zgodnie z zapisami ustawy z dnia 29 lipca 2005 r. o przeciwdziałaniu przemocy w rodzinie Powiat Stalowowolski realizuje zadania własne w zakresie:</w:t>
      </w:r>
    </w:p>
    <w:p w:rsidR="00645C4E" w:rsidRPr="004B517E" w:rsidRDefault="00645C4E" w:rsidP="00087347">
      <w:pPr>
        <w:numPr>
          <w:ilvl w:val="0"/>
          <w:numId w:val="1"/>
        </w:numPr>
        <w:autoSpaceDN/>
        <w:spacing w:after="200"/>
        <w:contextualSpacing/>
        <w:jc w:val="both"/>
        <w:rPr>
          <w:rFonts w:eastAsia="Calibri" w:cs="Times New Roman"/>
          <w:sz w:val="24"/>
          <w:szCs w:val="24"/>
        </w:rPr>
      </w:pPr>
      <w:r w:rsidRPr="004B517E">
        <w:rPr>
          <w:rFonts w:eastAsia="Calibri" w:cs="Times New Roman"/>
          <w:sz w:val="24"/>
          <w:szCs w:val="24"/>
        </w:rPr>
        <w:t>opracowania i realizacji powiatowego programu przeciwdziałania przemocy w rodzinie oraz ochrony ofiar przemocy w rodzinie,</w:t>
      </w:r>
    </w:p>
    <w:p w:rsidR="00645C4E" w:rsidRPr="004B517E" w:rsidRDefault="00645C4E" w:rsidP="00087347">
      <w:pPr>
        <w:numPr>
          <w:ilvl w:val="0"/>
          <w:numId w:val="1"/>
        </w:numPr>
        <w:autoSpaceDN/>
        <w:spacing w:after="200"/>
        <w:contextualSpacing/>
        <w:jc w:val="both"/>
        <w:rPr>
          <w:rFonts w:eastAsia="Calibri" w:cs="Times New Roman"/>
          <w:sz w:val="24"/>
          <w:szCs w:val="24"/>
        </w:rPr>
      </w:pPr>
      <w:r w:rsidRPr="004B517E">
        <w:rPr>
          <w:rFonts w:eastAsia="Calibri" w:cs="Times New Roman"/>
          <w:sz w:val="24"/>
          <w:szCs w:val="24"/>
        </w:rPr>
        <w:t>opracowania i realizacji programów służących działaniom profilaktycznym mającym na celu udzielenie specjalistycznej pomocy, zwłaszcza w zakresie promowania i wdrożenia prawidłowych metod wychowawczych w stosunku do dzieci w rodzinach zagrożonych przemocą w rodzinie,</w:t>
      </w:r>
    </w:p>
    <w:p w:rsidR="00645C4E" w:rsidRPr="004B517E" w:rsidRDefault="00645C4E" w:rsidP="00087347">
      <w:pPr>
        <w:numPr>
          <w:ilvl w:val="0"/>
          <w:numId w:val="1"/>
        </w:numPr>
        <w:autoSpaceDN/>
        <w:spacing w:after="200"/>
        <w:contextualSpacing/>
        <w:jc w:val="both"/>
        <w:rPr>
          <w:rFonts w:eastAsia="Calibri" w:cs="Times New Roman"/>
          <w:sz w:val="24"/>
          <w:szCs w:val="24"/>
        </w:rPr>
      </w:pPr>
      <w:r w:rsidRPr="004B517E">
        <w:rPr>
          <w:rFonts w:eastAsia="Calibri" w:cs="Times New Roman"/>
          <w:sz w:val="24"/>
          <w:szCs w:val="24"/>
        </w:rPr>
        <w:t>zapewnienia osobom dotkniętym przemocą w rodzinie miejsc w ośrodkach wsparcia i ośrodkach interwencji kryzysowej;</w:t>
      </w:r>
    </w:p>
    <w:p w:rsidR="00645C4E" w:rsidRPr="004B517E" w:rsidRDefault="00645C4E" w:rsidP="00645C4E">
      <w:pPr>
        <w:autoSpaceDN/>
        <w:ind w:firstLine="360"/>
        <w:jc w:val="both"/>
        <w:rPr>
          <w:rFonts w:eastAsia="Calibri" w:cs="Times New Roman"/>
          <w:sz w:val="24"/>
          <w:szCs w:val="24"/>
        </w:rPr>
      </w:pPr>
      <w:r w:rsidRPr="004B517E">
        <w:rPr>
          <w:rFonts w:eastAsia="Calibri" w:cs="Times New Roman"/>
          <w:sz w:val="24"/>
          <w:szCs w:val="24"/>
        </w:rPr>
        <w:t>Do zadań z zakresu administracji rządowej realizowanych przez Powiat należy w szczególności:</w:t>
      </w:r>
    </w:p>
    <w:p w:rsidR="00645C4E" w:rsidRPr="004B517E" w:rsidRDefault="00645C4E" w:rsidP="00087347">
      <w:pPr>
        <w:numPr>
          <w:ilvl w:val="0"/>
          <w:numId w:val="2"/>
        </w:numPr>
        <w:autoSpaceDN/>
        <w:contextualSpacing/>
        <w:jc w:val="both"/>
        <w:rPr>
          <w:rFonts w:eastAsia="Calibri" w:cs="Times New Roman"/>
          <w:sz w:val="24"/>
          <w:szCs w:val="24"/>
        </w:rPr>
      </w:pPr>
      <w:r w:rsidRPr="004B517E">
        <w:rPr>
          <w:rFonts w:eastAsia="Calibri" w:cs="Times New Roman"/>
          <w:sz w:val="24"/>
          <w:szCs w:val="24"/>
        </w:rPr>
        <w:t>tworzenie i prowadzenie specjalistycznych ośrodków wsparcia dla ofiar przemocy w rodzinie,</w:t>
      </w:r>
    </w:p>
    <w:p w:rsidR="00645C4E" w:rsidRPr="004B517E" w:rsidRDefault="00645C4E" w:rsidP="00087347">
      <w:pPr>
        <w:numPr>
          <w:ilvl w:val="0"/>
          <w:numId w:val="2"/>
        </w:numPr>
        <w:autoSpaceDN/>
        <w:spacing w:after="200"/>
        <w:contextualSpacing/>
        <w:jc w:val="both"/>
        <w:rPr>
          <w:rFonts w:eastAsia="Calibri" w:cs="Times New Roman"/>
          <w:sz w:val="24"/>
          <w:szCs w:val="24"/>
        </w:rPr>
      </w:pPr>
      <w:r w:rsidRPr="004B517E">
        <w:rPr>
          <w:rFonts w:eastAsia="Calibri" w:cs="Times New Roman"/>
          <w:sz w:val="24"/>
          <w:szCs w:val="24"/>
        </w:rPr>
        <w:t>opracowywanie i realizacja programów oddziaływań korekcyjno – edukacyjnych dla osób stosujących przemoc w rodzinie;</w:t>
      </w:r>
    </w:p>
    <w:p w:rsidR="00AE5D43" w:rsidRDefault="00AE5D43" w:rsidP="00645C4E">
      <w:pPr>
        <w:autoSpaceDN/>
        <w:spacing w:after="200"/>
        <w:ind w:firstLine="360"/>
        <w:jc w:val="both"/>
        <w:rPr>
          <w:rFonts w:eastAsia="Calibri" w:cs="Times New Roman"/>
          <w:b/>
          <w:sz w:val="24"/>
          <w:szCs w:val="24"/>
        </w:rPr>
      </w:pPr>
    </w:p>
    <w:p w:rsidR="00645C4E" w:rsidRPr="00645C4E" w:rsidRDefault="00AE5D43" w:rsidP="00AE5D43">
      <w:pPr>
        <w:autoSpaceDN/>
        <w:spacing w:after="200"/>
        <w:jc w:val="both"/>
        <w:rPr>
          <w:rFonts w:eastAsia="Calibri" w:cs="Times New Roman"/>
          <w:sz w:val="24"/>
          <w:szCs w:val="24"/>
        </w:rPr>
      </w:pPr>
      <w:r>
        <w:rPr>
          <w:rFonts w:eastAsia="Calibri" w:cs="Times New Roman"/>
          <w:b/>
          <w:sz w:val="24"/>
          <w:szCs w:val="24"/>
        </w:rPr>
        <w:t>Poniżej d</w:t>
      </w:r>
      <w:r w:rsidR="00645C4E" w:rsidRPr="004B517E">
        <w:rPr>
          <w:rFonts w:eastAsia="Calibri" w:cs="Times New Roman"/>
          <w:b/>
          <w:sz w:val="24"/>
          <w:szCs w:val="24"/>
        </w:rPr>
        <w:t>iagnoza zjawiska przemocy w Powiecie Stalowowolskim na podstawie informacji</w:t>
      </w:r>
      <w:r w:rsidR="00645C4E">
        <w:rPr>
          <w:rFonts w:eastAsia="Calibri" w:cs="Times New Roman"/>
          <w:b/>
          <w:sz w:val="24"/>
          <w:szCs w:val="24"/>
        </w:rPr>
        <w:t xml:space="preserve"> pozyskanych z</w:t>
      </w:r>
      <w:r w:rsidR="00645C4E" w:rsidRPr="004B517E">
        <w:rPr>
          <w:rFonts w:eastAsia="Calibri" w:cs="Times New Roman"/>
          <w:b/>
          <w:sz w:val="24"/>
          <w:szCs w:val="24"/>
        </w:rPr>
        <w:t xml:space="preserve">: instytucji pomocy społecznej, oświaty, zdrowia, gminnych komisji rozwiązywania problemów alkoholowych, policji, prokuratury, </w:t>
      </w:r>
      <w:r>
        <w:rPr>
          <w:rFonts w:eastAsia="Calibri" w:cs="Times New Roman"/>
          <w:b/>
          <w:sz w:val="24"/>
          <w:szCs w:val="24"/>
        </w:rPr>
        <w:t>sądów:</w:t>
      </w:r>
    </w:p>
    <w:p w:rsidR="00645C4E" w:rsidRPr="005D7343" w:rsidRDefault="00645C4E" w:rsidP="00645C4E">
      <w:pPr>
        <w:autoSpaceDN/>
        <w:spacing w:after="200"/>
        <w:jc w:val="both"/>
        <w:rPr>
          <w:rFonts w:eastAsia="Calibri" w:cs="Times New Roman"/>
          <w:b/>
          <w:color w:val="FF0000"/>
          <w:sz w:val="24"/>
          <w:szCs w:val="24"/>
        </w:rPr>
        <w:sectPr w:rsidR="00645C4E" w:rsidRPr="005D7343" w:rsidSect="00D46458">
          <w:footerReference w:type="default" r:id="rId10"/>
          <w:pgSz w:w="11906" w:h="16838"/>
          <w:pgMar w:top="1418" w:right="1418" w:bottom="1418" w:left="1418" w:header="708" w:footer="708" w:gutter="0"/>
          <w:cols w:space="708"/>
          <w:docGrid w:linePitch="360"/>
        </w:sectPr>
      </w:pPr>
    </w:p>
    <w:p w:rsidR="00645C4E" w:rsidRPr="007B2238" w:rsidRDefault="00645C4E" w:rsidP="00645C4E">
      <w:pPr>
        <w:autoSpaceDN/>
        <w:spacing w:after="200"/>
        <w:jc w:val="both"/>
        <w:rPr>
          <w:rFonts w:eastAsia="Calibri" w:cs="Times New Roman"/>
          <w:b/>
          <w:sz w:val="24"/>
          <w:szCs w:val="24"/>
        </w:rPr>
      </w:pPr>
      <w:r w:rsidRPr="007B2238">
        <w:rPr>
          <w:rFonts w:eastAsia="Calibri" w:cs="Times New Roman"/>
          <w:b/>
          <w:sz w:val="24"/>
          <w:szCs w:val="24"/>
        </w:rPr>
        <w:lastRenderedPageBreak/>
        <w:t>Informacje uzyskane z Ośrodków Pomocy Społecznej</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1"/>
        <w:gridCol w:w="1701"/>
        <w:gridCol w:w="1559"/>
        <w:gridCol w:w="1276"/>
        <w:gridCol w:w="1984"/>
        <w:gridCol w:w="1701"/>
        <w:gridCol w:w="1814"/>
      </w:tblGrid>
      <w:tr w:rsidR="00645C4E" w:rsidRPr="005D7343" w:rsidTr="00D46458">
        <w:trPr>
          <w:trHeight w:val="1480"/>
        </w:trPr>
        <w:tc>
          <w:tcPr>
            <w:tcW w:w="1980" w:type="dxa"/>
            <w:shd w:val="clear" w:color="auto" w:fill="F2DBDB"/>
            <w:vAlign w:val="center"/>
          </w:tcPr>
          <w:p w:rsidR="00645C4E" w:rsidRPr="007B2238" w:rsidRDefault="00645C4E" w:rsidP="00D46458">
            <w:pPr>
              <w:autoSpaceDN/>
              <w:spacing w:after="200"/>
              <w:jc w:val="center"/>
              <w:rPr>
                <w:rFonts w:eastAsia="Calibri" w:cs="Times New Roman"/>
                <w:b/>
                <w:sz w:val="18"/>
                <w:szCs w:val="24"/>
              </w:rPr>
            </w:pPr>
            <w:r w:rsidRPr="007B2238">
              <w:rPr>
                <w:rFonts w:eastAsia="Calibri" w:cs="Times New Roman"/>
                <w:b/>
                <w:sz w:val="18"/>
                <w:szCs w:val="24"/>
              </w:rPr>
              <w:t>Ośrodek Pomocy Społecznej</w:t>
            </w:r>
          </w:p>
        </w:tc>
        <w:tc>
          <w:tcPr>
            <w:tcW w:w="1701" w:type="dxa"/>
            <w:shd w:val="clear" w:color="auto" w:fill="F2DBDB"/>
            <w:vAlign w:val="center"/>
          </w:tcPr>
          <w:p w:rsidR="00645C4E" w:rsidRPr="007B2238" w:rsidRDefault="00645C4E" w:rsidP="00D46458">
            <w:pPr>
              <w:autoSpaceDN/>
              <w:spacing w:after="200"/>
              <w:jc w:val="center"/>
              <w:rPr>
                <w:rFonts w:eastAsia="Calibri" w:cs="Times New Roman"/>
                <w:b/>
                <w:sz w:val="18"/>
                <w:szCs w:val="24"/>
              </w:rPr>
            </w:pPr>
            <w:r w:rsidRPr="007B2238">
              <w:rPr>
                <w:rFonts w:eastAsia="Calibri" w:cs="Times New Roman"/>
                <w:b/>
                <w:sz w:val="18"/>
                <w:szCs w:val="24"/>
              </w:rPr>
              <w:t>Liczba rodzin korzystających  z pomocy Ośrodka</w:t>
            </w:r>
          </w:p>
        </w:tc>
        <w:tc>
          <w:tcPr>
            <w:tcW w:w="1701" w:type="dxa"/>
            <w:shd w:val="clear" w:color="auto" w:fill="F2DBDB"/>
            <w:vAlign w:val="center"/>
          </w:tcPr>
          <w:p w:rsidR="00645C4E" w:rsidRPr="007B2238" w:rsidRDefault="00645C4E" w:rsidP="00D46458">
            <w:pPr>
              <w:autoSpaceDN/>
              <w:spacing w:after="200"/>
              <w:jc w:val="center"/>
              <w:rPr>
                <w:rFonts w:eastAsia="Calibri" w:cs="Times New Roman"/>
                <w:b/>
                <w:sz w:val="18"/>
                <w:szCs w:val="24"/>
              </w:rPr>
            </w:pPr>
            <w:r w:rsidRPr="007B2238">
              <w:rPr>
                <w:rFonts w:eastAsia="Calibri" w:cs="Times New Roman"/>
                <w:b/>
                <w:sz w:val="18"/>
                <w:szCs w:val="24"/>
              </w:rPr>
              <w:t>Liczba rodzin korzystających z pomocy materialnej</w:t>
            </w:r>
          </w:p>
        </w:tc>
        <w:tc>
          <w:tcPr>
            <w:tcW w:w="1559" w:type="dxa"/>
            <w:shd w:val="clear" w:color="auto" w:fill="F2DBDB"/>
            <w:vAlign w:val="center"/>
          </w:tcPr>
          <w:p w:rsidR="00645C4E" w:rsidRPr="007B2238" w:rsidRDefault="00645C4E" w:rsidP="00D46458">
            <w:pPr>
              <w:autoSpaceDN/>
              <w:spacing w:after="200"/>
              <w:jc w:val="center"/>
              <w:rPr>
                <w:rFonts w:eastAsia="Calibri" w:cs="Times New Roman"/>
                <w:b/>
                <w:sz w:val="18"/>
                <w:szCs w:val="24"/>
              </w:rPr>
            </w:pPr>
            <w:r w:rsidRPr="007B2238">
              <w:rPr>
                <w:rFonts w:eastAsia="Calibri" w:cs="Times New Roman"/>
                <w:b/>
                <w:sz w:val="18"/>
                <w:szCs w:val="24"/>
              </w:rPr>
              <w:t>Liczba rodzin objętych pomocą z powodu występującej przemocy, w tym osób niepełnosprawnych</w:t>
            </w:r>
          </w:p>
        </w:tc>
        <w:tc>
          <w:tcPr>
            <w:tcW w:w="1276" w:type="dxa"/>
            <w:shd w:val="clear" w:color="auto" w:fill="F2DBDB"/>
            <w:vAlign w:val="center"/>
          </w:tcPr>
          <w:p w:rsidR="00645C4E" w:rsidRPr="007B2238" w:rsidRDefault="00645C4E" w:rsidP="00D46458">
            <w:pPr>
              <w:autoSpaceDN/>
              <w:spacing w:after="200"/>
              <w:jc w:val="center"/>
              <w:rPr>
                <w:rFonts w:eastAsia="Calibri" w:cs="Times New Roman"/>
                <w:b/>
                <w:sz w:val="18"/>
                <w:szCs w:val="24"/>
              </w:rPr>
            </w:pPr>
            <w:r w:rsidRPr="007B2238">
              <w:rPr>
                <w:rFonts w:eastAsia="Calibri" w:cs="Times New Roman"/>
                <w:b/>
                <w:sz w:val="18"/>
                <w:szCs w:val="24"/>
              </w:rPr>
              <w:t>Liczba założonych Niebieskich Kart</w:t>
            </w:r>
          </w:p>
        </w:tc>
        <w:tc>
          <w:tcPr>
            <w:tcW w:w="1984" w:type="dxa"/>
            <w:shd w:val="clear" w:color="auto" w:fill="F2DBDB"/>
            <w:vAlign w:val="center"/>
          </w:tcPr>
          <w:p w:rsidR="00645C4E" w:rsidRPr="007B2238" w:rsidRDefault="00645C4E" w:rsidP="00D46458">
            <w:pPr>
              <w:autoSpaceDN/>
              <w:spacing w:after="200"/>
              <w:jc w:val="center"/>
              <w:rPr>
                <w:rFonts w:eastAsia="Calibri" w:cs="Times New Roman"/>
                <w:b/>
                <w:sz w:val="18"/>
                <w:szCs w:val="24"/>
              </w:rPr>
            </w:pPr>
            <w:r w:rsidRPr="007B2238">
              <w:rPr>
                <w:rFonts w:eastAsia="Calibri" w:cs="Times New Roman"/>
                <w:b/>
                <w:sz w:val="18"/>
                <w:szCs w:val="24"/>
              </w:rPr>
              <w:t>Liczba interwencji pracowników socjalnych zabezpieczających dzieci zagrożone utratą zdrowia lub życia</w:t>
            </w:r>
          </w:p>
        </w:tc>
        <w:tc>
          <w:tcPr>
            <w:tcW w:w="1701" w:type="dxa"/>
            <w:shd w:val="clear" w:color="auto" w:fill="F2DBDB"/>
            <w:vAlign w:val="center"/>
          </w:tcPr>
          <w:p w:rsidR="00645C4E" w:rsidRPr="007B2238" w:rsidRDefault="00645C4E" w:rsidP="00D46458">
            <w:pPr>
              <w:autoSpaceDN/>
              <w:spacing w:after="200"/>
              <w:jc w:val="center"/>
              <w:rPr>
                <w:rFonts w:eastAsia="Calibri" w:cs="Times New Roman"/>
                <w:b/>
                <w:sz w:val="18"/>
                <w:szCs w:val="24"/>
              </w:rPr>
            </w:pPr>
            <w:r w:rsidRPr="007B2238">
              <w:rPr>
                <w:rFonts w:eastAsia="Calibri" w:cs="Times New Roman"/>
                <w:b/>
                <w:sz w:val="18"/>
                <w:szCs w:val="24"/>
              </w:rPr>
              <w:t>Liczba rodzin skierowanych przez pracownika socjalnego do SOWiIK w Stalowej Woli</w:t>
            </w:r>
          </w:p>
        </w:tc>
        <w:tc>
          <w:tcPr>
            <w:tcW w:w="1814" w:type="dxa"/>
            <w:shd w:val="clear" w:color="auto" w:fill="F2DBDB"/>
            <w:vAlign w:val="center"/>
          </w:tcPr>
          <w:p w:rsidR="00645C4E" w:rsidRPr="007B2238" w:rsidRDefault="00645C4E" w:rsidP="00D46458">
            <w:pPr>
              <w:autoSpaceDN/>
              <w:spacing w:after="200"/>
              <w:ind w:right="34"/>
              <w:jc w:val="center"/>
              <w:rPr>
                <w:rFonts w:eastAsia="Calibri" w:cs="Times New Roman"/>
                <w:b/>
                <w:sz w:val="18"/>
                <w:szCs w:val="24"/>
              </w:rPr>
            </w:pPr>
            <w:r w:rsidRPr="007B2238">
              <w:rPr>
                <w:rFonts w:eastAsia="Calibri" w:cs="Times New Roman"/>
                <w:b/>
                <w:sz w:val="18"/>
                <w:szCs w:val="24"/>
              </w:rPr>
              <w:t>Liczba opracowanych materiałów informacyjnych w zakresie możliwości i form udzielania pomocy osobom dotkniętym przemocą w rodzinie</w:t>
            </w:r>
          </w:p>
        </w:tc>
      </w:tr>
      <w:tr w:rsidR="00645C4E" w:rsidRPr="005D7343" w:rsidTr="00D46458">
        <w:trPr>
          <w:trHeight w:val="674"/>
        </w:trPr>
        <w:tc>
          <w:tcPr>
            <w:tcW w:w="1980" w:type="dxa"/>
          </w:tcPr>
          <w:p w:rsidR="00645C4E" w:rsidRPr="007B2238" w:rsidRDefault="00645C4E" w:rsidP="00D46458">
            <w:pPr>
              <w:autoSpaceDN/>
              <w:spacing w:after="200"/>
              <w:jc w:val="both"/>
              <w:rPr>
                <w:rFonts w:eastAsia="Calibri" w:cs="Times New Roman"/>
                <w:b/>
                <w:sz w:val="20"/>
                <w:szCs w:val="24"/>
              </w:rPr>
            </w:pPr>
            <w:r w:rsidRPr="007B2238">
              <w:rPr>
                <w:rFonts w:eastAsia="Calibri" w:cs="Times New Roman"/>
                <w:b/>
                <w:sz w:val="20"/>
                <w:szCs w:val="24"/>
              </w:rPr>
              <w:t>MOPS</w:t>
            </w:r>
          </w:p>
          <w:p w:rsidR="00645C4E" w:rsidRPr="007B2238" w:rsidRDefault="00645C4E" w:rsidP="00D46458">
            <w:pPr>
              <w:autoSpaceDN/>
              <w:spacing w:after="200"/>
              <w:jc w:val="both"/>
              <w:rPr>
                <w:rFonts w:eastAsia="Calibri" w:cs="Times New Roman"/>
                <w:b/>
                <w:sz w:val="20"/>
                <w:szCs w:val="24"/>
              </w:rPr>
            </w:pPr>
            <w:r w:rsidRPr="007B2238">
              <w:rPr>
                <w:rFonts w:eastAsia="Calibri" w:cs="Times New Roman"/>
                <w:b/>
                <w:sz w:val="20"/>
                <w:szCs w:val="24"/>
              </w:rPr>
              <w:t>Stalowa Wola</w:t>
            </w:r>
          </w:p>
        </w:tc>
        <w:tc>
          <w:tcPr>
            <w:tcW w:w="1701" w:type="dxa"/>
          </w:tcPr>
          <w:p w:rsidR="00645C4E" w:rsidRDefault="00903059" w:rsidP="00D46458">
            <w:pPr>
              <w:jc w:val="center"/>
              <w:rPr>
                <w:rFonts w:ascii="Times New Roman" w:hAnsi="Times New Roman"/>
              </w:rPr>
            </w:pPr>
            <w:r>
              <w:t>1340</w:t>
            </w:r>
          </w:p>
        </w:tc>
        <w:tc>
          <w:tcPr>
            <w:tcW w:w="1701" w:type="dxa"/>
          </w:tcPr>
          <w:p w:rsidR="00645C4E" w:rsidRDefault="00903059" w:rsidP="00D46458">
            <w:pPr>
              <w:jc w:val="center"/>
            </w:pPr>
            <w:r>
              <w:t>807</w:t>
            </w:r>
          </w:p>
        </w:tc>
        <w:tc>
          <w:tcPr>
            <w:tcW w:w="1559" w:type="dxa"/>
          </w:tcPr>
          <w:p w:rsidR="00645C4E" w:rsidRDefault="00903059" w:rsidP="00D46458">
            <w:pPr>
              <w:jc w:val="center"/>
            </w:pPr>
            <w:r>
              <w:t>15</w:t>
            </w:r>
            <w:r w:rsidR="00645C4E">
              <w:t>5</w:t>
            </w:r>
          </w:p>
        </w:tc>
        <w:tc>
          <w:tcPr>
            <w:tcW w:w="1276" w:type="dxa"/>
          </w:tcPr>
          <w:p w:rsidR="00645C4E" w:rsidRDefault="00903059" w:rsidP="00D46458">
            <w:pPr>
              <w:jc w:val="center"/>
            </w:pPr>
            <w:r>
              <w:t>28</w:t>
            </w:r>
          </w:p>
        </w:tc>
        <w:tc>
          <w:tcPr>
            <w:tcW w:w="1984" w:type="dxa"/>
          </w:tcPr>
          <w:p w:rsidR="00645C4E" w:rsidRDefault="00645C4E" w:rsidP="00D46458">
            <w:pPr>
              <w:jc w:val="center"/>
            </w:pPr>
            <w:r>
              <w:t>0</w:t>
            </w:r>
          </w:p>
        </w:tc>
        <w:tc>
          <w:tcPr>
            <w:tcW w:w="1701" w:type="dxa"/>
          </w:tcPr>
          <w:p w:rsidR="00645C4E" w:rsidRDefault="00903059" w:rsidP="00D46458">
            <w:pPr>
              <w:jc w:val="center"/>
            </w:pPr>
            <w:r>
              <w:t>1</w:t>
            </w:r>
          </w:p>
        </w:tc>
        <w:tc>
          <w:tcPr>
            <w:tcW w:w="1814" w:type="dxa"/>
          </w:tcPr>
          <w:p w:rsidR="00645C4E" w:rsidRDefault="00645C4E" w:rsidP="00D46458">
            <w:pPr>
              <w:tabs>
                <w:tab w:val="left" w:pos="34"/>
              </w:tabs>
              <w:ind w:right="704"/>
              <w:jc w:val="center"/>
            </w:pPr>
            <w:r>
              <w:t xml:space="preserve">    0</w:t>
            </w:r>
          </w:p>
        </w:tc>
      </w:tr>
      <w:tr w:rsidR="00645C4E" w:rsidRPr="005D7343" w:rsidTr="00D46458">
        <w:tc>
          <w:tcPr>
            <w:tcW w:w="1980" w:type="dxa"/>
          </w:tcPr>
          <w:p w:rsidR="00645C4E" w:rsidRPr="007B2238" w:rsidRDefault="00645C4E" w:rsidP="00D46458">
            <w:pPr>
              <w:autoSpaceDN/>
              <w:spacing w:after="200"/>
              <w:jc w:val="both"/>
              <w:rPr>
                <w:rFonts w:eastAsia="Calibri" w:cs="Times New Roman"/>
                <w:b/>
                <w:sz w:val="20"/>
                <w:szCs w:val="24"/>
              </w:rPr>
            </w:pPr>
            <w:r w:rsidRPr="007B2238">
              <w:rPr>
                <w:rFonts w:eastAsia="Calibri" w:cs="Times New Roman"/>
                <w:b/>
                <w:sz w:val="20"/>
                <w:szCs w:val="24"/>
              </w:rPr>
              <w:t>OPS Pysznica</w:t>
            </w:r>
          </w:p>
        </w:tc>
        <w:tc>
          <w:tcPr>
            <w:tcW w:w="1701" w:type="dxa"/>
          </w:tcPr>
          <w:p w:rsidR="00645C4E" w:rsidRDefault="00903059" w:rsidP="00D46458">
            <w:pPr>
              <w:jc w:val="center"/>
            </w:pPr>
            <w:r>
              <w:t>166</w:t>
            </w:r>
          </w:p>
        </w:tc>
        <w:tc>
          <w:tcPr>
            <w:tcW w:w="1701" w:type="dxa"/>
          </w:tcPr>
          <w:p w:rsidR="00645C4E" w:rsidRDefault="00903059" w:rsidP="00D46458">
            <w:pPr>
              <w:jc w:val="center"/>
            </w:pPr>
            <w:r>
              <w:t>126</w:t>
            </w:r>
          </w:p>
        </w:tc>
        <w:tc>
          <w:tcPr>
            <w:tcW w:w="1559" w:type="dxa"/>
          </w:tcPr>
          <w:p w:rsidR="00645C4E" w:rsidRDefault="00903059" w:rsidP="00D46458">
            <w:pPr>
              <w:jc w:val="center"/>
            </w:pPr>
            <w:r>
              <w:t>0</w:t>
            </w:r>
          </w:p>
        </w:tc>
        <w:tc>
          <w:tcPr>
            <w:tcW w:w="1276" w:type="dxa"/>
          </w:tcPr>
          <w:p w:rsidR="00645C4E" w:rsidRDefault="00903059" w:rsidP="00D46458">
            <w:pPr>
              <w:jc w:val="center"/>
            </w:pPr>
            <w:r>
              <w:t>11</w:t>
            </w:r>
          </w:p>
        </w:tc>
        <w:tc>
          <w:tcPr>
            <w:tcW w:w="1984" w:type="dxa"/>
          </w:tcPr>
          <w:p w:rsidR="00645C4E" w:rsidRDefault="00903059" w:rsidP="00D46458">
            <w:pPr>
              <w:jc w:val="center"/>
            </w:pPr>
            <w:r>
              <w:t>0</w:t>
            </w:r>
          </w:p>
        </w:tc>
        <w:tc>
          <w:tcPr>
            <w:tcW w:w="1701" w:type="dxa"/>
          </w:tcPr>
          <w:p w:rsidR="00645C4E" w:rsidRDefault="00903059" w:rsidP="00D46458">
            <w:pPr>
              <w:jc w:val="center"/>
            </w:pPr>
            <w:r>
              <w:t>4</w:t>
            </w:r>
          </w:p>
        </w:tc>
        <w:tc>
          <w:tcPr>
            <w:tcW w:w="1814" w:type="dxa"/>
          </w:tcPr>
          <w:p w:rsidR="00645C4E" w:rsidRDefault="00645C4E" w:rsidP="00D46458">
            <w:pPr>
              <w:tabs>
                <w:tab w:val="left" w:pos="34"/>
              </w:tabs>
              <w:ind w:right="704"/>
              <w:jc w:val="center"/>
            </w:pPr>
            <w:r>
              <w:t xml:space="preserve">   1</w:t>
            </w:r>
          </w:p>
        </w:tc>
      </w:tr>
      <w:tr w:rsidR="00645C4E" w:rsidRPr="005D7343" w:rsidTr="00D46458">
        <w:tc>
          <w:tcPr>
            <w:tcW w:w="1980" w:type="dxa"/>
          </w:tcPr>
          <w:p w:rsidR="00645C4E" w:rsidRPr="007B2238" w:rsidRDefault="00645C4E" w:rsidP="00D46458">
            <w:pPr>
              <w:autoSpaceDN/>
              <w:spacing w:after="200"/>
              <w:jc w:val="both"/>
              <w:rPr>
                <w:rFonts w:eastAsia="Calibri" w:cs="Times New Roman"/>
                <w:b/>
                <w:sz w:val="20"/>
                <w:szCs w:val="24"/>
              </w:rPr>
            </w:pPr>
            <w:r w:rsidRPr="007B2238">
              <w:rPr>
                <w:rFonts w:eastAsia="Calibri" w:cs="Times New Roman"/>
                <w:b/>
                <w:sz w:val="20"/>
                <w:szCs w:val="24"/>
              </w:rPr>
              <w:t>OPS Radomyśl</w:t>
            </w:r>
          </w:p>
        </w:tc>
        <w:tc>
          <w:tcPr>
            <w:tcW w:w="1701" w:type="dxa"/>
          </w:tcPr>
          <w:p w:rsidR="00645C4E" w:rsidRDefault="00903059" w:rsidP="00D46458">
            <w:pPr>
              <w:jc w:val="center"/>
            </w:pPr>
            <w:r>
              <w:t>271</w:t>
            </w:r>
          </w:p>
        </w:tc>
        <w:tc>
          <w:tcPr>
            <w:tcW w:w="1701" w:type="dxa"/>
          </w:tcPr>
          <w:p w:rsidR="00645C4E" w:rsidRDefault="00903059" w:rsidP="00D46458">
            <w:pPr>
              <w:jc w:val="center"/>
            </w:pPr>
            <w:r>
              <w:t>207</w:t>
            </w:r>
          </w:p>
        </w:tc>
        <w:tc>
          <w:tcPr>
            <w:tcW w:w="1559" w:type="dxa"/>
          </w:tcPr>
          <w:p w:rsidR="00645C4E" w:rsidRDefault="00903059" w:rsidP="00D46458">
            <w:pPr>
              <w:jc w:val="center"/>
            </w:pPr>
            <w:r>
              <w:t>13</w:t>
            </w:r>
          </w:p>
        </w:tc>
        <w:tc>
          <w:tcPr>
            <w:tcW w:w="1276" w:type="dxa"/>
          </w:tcPr>
          <w:p w:rsidR="00645C4E" w:rsidRDefault="00645C4E" w:rsidP="00D46458">
            <w:pPr>
              <w:jc w:val="center"/>
            </w:pPr>
            <w:r>
              <w:t>11</w:t>
            </w:r>
          </w:p>
        </w:tc>
        <w:tc>
          <w:tcPr>
            <w:tcW w:w="1984" w:type="dxa"/>
          </w:tcPr>
          <w:p w:rsidR="00645C4E" w:rsidRDefault="00645C4E" w:rsidP="00D46458">
            <w:pPr>
              <w:jc w:val="center"/>
            </w:pPr>
            <w:r>
              <w:t>0</w:t>
            </w:r>
          </w:p>
        </w:tc>
        <w:tc>
          <w:tcPr>
            <w:tcW w:w="1701" w:type="dxa"/>
          </w:tcPr>
          <w:p w:rsidR="00645C4E" w:rsidRDefault="00645C4E" w:rsidP="00D46458">
            <w:pPr>
              <w:jc w:val="center"/>
            </w:pPr>
            <w:r>
              <w:t>0</w:t>
            </w:r>
          </w:p>
        </w:tc>
        <w:tc>
          <w:tcPr>
            <w:tcW w:w="1814" w:type="dxa"/>
          </w:tcPr>
          <w:p w:rsidR="00645C4E" w:rsidRDefault="00645C4E" w:rsidP="00D46458">
            <w:pPr>
              <w:tabs>
                <w:tab w:val="left" w:pos="34"/>
              </w:tabs>
              <w:ind w:right="459"/>
              <w:jc w:val="center"/>
            </w:pPr>
            <w:r>
              <w:t>5</w:t>
            </w:r>
            <w:r w:rsidR="00903059">
              <w:t>0</w:t>
            </w:r>
          </w:p>
        </w:tc>
      </w:tr>
      <w:tr w:rsidR="00645C4E" w:rsidRPr="005D7343" w:rsidTr="00D46458">
        <w:tc>
          <w:tcPr>
            <w:tcW w:w="1980" w:type="dxa"/>
          </w:tcPr>
          <w:p w:rsidR="00645C4E" w:rsidRPr="007B2238" w:rsidRDefault="00645C4E" w:rsidP="00D46458">
            <w:pPr>
              <w:autoSpaceDN/>
              <w:spacing w:after="200"/>
              <w:jc w:val="both"/>
              <w:rPr>
                <w:rFonts w:eastAsia="Calibri" w:cs="Times New Roman"/>
                <w:b/>
                <w:sz w:val="20"/>
                <w:szCs w:val="24"/>
              </w:rPr>
            </w:pPr>
            <w:r w:rsidRPr="007B2238">
              <w:rPr>
                <w:rFonts w:eastAsia="Calibri" w:cs="Times New Roman"/>
                <w:b/>
                <w:sz w:val="20"/>
                <w:szCs w:val="24"/>
              </w:rPr>
              <w:t>OPS Zaleszany</w:t>
            </w:r>
          </w:p>
        </w:tc>
        <w:tc>
          <w:tcPr>
            <w:tcW w:w="1701" w:type="dxa"/>
          </w:tcPr>
          <w:p w:rsidR="00645C4E" w:rsidRDefault="00903059" w:rsidP="00D46458">
            <w:pPr>
              <w:jc w:val="center"/>
            </w:pPr>
            <w:r>
              <w:t>293</w:t>
            </w:r>
          </w:p>
        </w:tc>
        <w:tc>
          <w:tcPr>
            <w:tcW w:w="1701" w:type="dxa"/>
          </w:tcPr>
          <w:p w:rsidR="00645C4E" w:rsidRDefault="00903059" w:rsidP="00D46458">
            <w:pPr>
              <w:jc w:val="center"/>
            </w:pPr>
            <w:r>
              <w:t>94</w:t>
            </w:r>
          </w:p>
        </w:tc>
        <w:tc>
          <w:tcPr>
            <w:tcW w:w="1559" w:type="dxa"/>
          </w:tcPr>
          <w:p w:rsidR="00645C4E" w:rsidRDefault="00903059" w:rsidP="00D46458">
            <w:pPr>
              <w:jc w:val="center"/>
            </w:pPr>
            <w:r>
              <w:t>0</w:t>
            </w:r>
          </w:p>
        </w:tc>
        <w:tc>
          <w:tcPr>
            <w:tcW w:w="1276" w:type="dxa"/>
          </w:tcPr>
          <w:p w:rsidR="00645C4E" w:rsidRDefault="00903059" w:rsidP="00D46458">
            <w:pPr>
              <w:jc w:val="center"/>
            </w:pPr>
            <w:r>
              <w:t>20</w:t>
            </w:r>
          </w:p>
        </w:tc>
        <w:tc>
          <w:tcPr>
            <w:tcW w:w="1984" w:type="dxa"/>
          </w:tcPr>
          <w:p w:rsidR="00645C4E" w:rsidRDefault="00903059" w:rsidP="00D46458">
            <w:pPr>
              <w:jc w:val="center"/>
            </w:pPr>
            <w:r>
              <w:t>1</w:t>
            </w:r>
          </w:p>
        </w:tc>
        <w:tc>
          <w:tcPr>
            <w:tcW w:w="1701" w:type="dxa"/>
          </w:tcPr>
          <w:p w:rsidR="00645C4E" w:rsidRDefault="00645C4E" w:rsidP="00D46458">
            <w:pPr>
              <w:jc w:val="center"/>
            </w:pPr>
            <w:r>
              <w:t>0</w:t>
            </w:r>
          </w:p>
        </w:tc>
        <w:tc>
          <w:tcPr>
            <w:tcW w:w="1814" w:type="dxa"/>
          </w:tcPr>
          <w:p w:rsidR="00645C4E" w:rsidRDefault="00903059" w:rsidP="00D46458">
            <w:r>
              <w:t xml:space="preserve">          1</w:t>
            </w:r>
          </w:p>
        </w:tc>
      </w:tr>
      <w:tr w:rsidR="00645C4E" w:rsidRPr="005D7343" w:rsidTr="00D46458">
        <w:tc>
          <w:tcPr>
            <w:tcW w:w="1980" w:type="dxa"/>
          </w:tcPr>
          <w:p w:rsidR="00645C4E" w:rsidRPr="007B2238" w:rsidRDefault="00645C4E" w:rsidP="00D46458">
            <w:pPr>
              <w:autoSpaceDN/>
              <w:spacing w:after="200"/>
              <w:jc w:val="both"/>
              <w:rPr>
                <w:rFonts w:eastAsia="Calibri" w:cs="Times New Roman"/>
                <w:b/>
                <w:sz w:val="20"/>
                <w:szCs w:val="24"/>
              </w:rPr>
            </w:pPr>
            <w:r w:rsidRPr="007B2238">
              <w:rPr>
                <w:rFonts w:eastAsia="Calibri" w:cs="Times New Roman"/>
                <w:b/>
                <w:sz w:val="20"/>
                <w:szCs w:val="24"/>
              </w:rPr>
              <w:t>OPS Zaklików</w:t>
            </w:r>
          </w:p>
        </w:tc>
        <w:tc>
          <w:tcPr>
            <w:tcW w:w="1701" w:type="dxa"/>
          </w:tcPr>
          <w:p w:rsidR="00645C4E" w:rsidRDefault="00645C4E" w:rsidP="00D46458">
            <w:pPr>
              <w:jc w:val="center"/>
            </w:pPr>
            <w:r>
              <w:t>285</w:t>
            </w:r>
          </w:p>
        </w:tc>
        <w:tc>
          <w:tcPr>
            <w:tcW w:w="1701" w:type="dxa"/>
          </w:tcPr>
          <w:p w:rsidR="00645C4E" w:rsidRDefault="00645C4E" w:rsidP="00D46458">
            <w:pPr>
              <w:jc w:val="center"/>
            </w:pPr>
            <w:r>
              <w:t>131</w:t>
            </w:r>
          </w:p>
        </w:tc>
        <w:tc>
          <w:tcPr>
            <w:tcW w:w="1559" w:type="dxa"/>
          </w:tcPr>
          <w:p w:rsidR="00645C4E" w:rsidRDefault="00645C4E" w:rsidP="00D46458">
            <w:pPr>
              <w:jc w:val="center"/>
            </w:pPr>
            <w:r>
              <w:t>1</w:t>
            </w:r>
          </w:p>
        </w:tc>
        <w:tc>
          <w:tcPr>
            <w:tcW w:w="1276" w:type="dxa"/>
          </w:tcPr>
          <w:p w:rsidR="00645C4E" w:rsidRDefault="00645C4E" w:rsidP="00D46458">
            <w:pPr>
              <w:jc w:val="center"/>
            </w:pPr>
            <w:r>
              <w:t>15</w:t>
            </w:r>
          </w:p>
        </w:tc>
        <w:tc>
          <w:tcPr>
            <w:tcW w:w="1984" w:type="dxa"/>
          </w:tcPr>
          <w:p w:rsidR="00645C4E" w:rsidRDefault="00645C4E" w:rsidP="00D46458">
            <w:pPr>
              <w:jc w:val="center"/>
            </w:pPr>
            <w:r>
              <w:t>0</w:t>
            </w:r>
          </w:p>
        </w:tc>
        <w:tc>
          <w:tcPr>
            <w:tcW w:w="1701" w:type="dxa"/>
          </w:tcPr>
          <w:p w:rsidR="00645C4E" w:rsidRDefault="00645C4E" w:rsidP="00D46458">
            <w:pPr>
              <w:jc w:val="center"/>
            </w:pPr>
            <w:r>
              <w:t>0</w:t>
            </w:r>
          </w:p>
        </w:tc>
        <w:tc>
          <w:tcPr>
            <w:tcW w:w="1814" w:type="dxa"/>
          </w:tcPr>
          <w:p w:rsidR="00645C4E" w:rsidRDefault="00645C4E" w:rsidP="00D46458">
            <w:r>
              <w:t xml:space="preserve">          0</w:t>
            </w:r>
          </w:p>
        </w:tc>
      </w:tr>
      <w:tr w:rsidR="00645C4E" w:rsidRPr="005D7343" w:rsidTr="00D46458">
        <w:tc>
          <w:tcPr>
            <w:tcW w:w="1980" w:type="dxa"/>
          </w:tcPr>
          <w:p w:rsidR="00645C4E" w:rsidRPr="007B2238" w:rsidRDefault="00645C4E" w:rsidP="00D46458">
            <w:pPr>
              <w:autoSpaceDN/>
              <w:spacing w:after="200"/>
              <w:jc w:val="both"/>
              <w:rPr>
                <w:rFonts w:eastAsia="Calibri" w:cs="Times New Roman"/>
                <w:b/>
                <w:sz w:val="20"/>
                <w:szCs w:val="24"/>
              </w:rPr>
            </w:pPr>
            <w:r w:rsidRPr="007B2238">
              <w:rPr>
                <w:rFonts w:eastAsia="Calibri" w:cs="Times New Roman"/>
                <w:b/>
                <w:sz w:val="20"/>
                <w:szCs w:val="24"/>
              </w:rPr>
              <w:t>OPS Bojanów</w:t>
            </w:r>
          </w:p>
        </w:tc>
        <w:tc>
          <w:tcPr>
            <w:tcW w:w="1701" w:type="dxa"/>
          </w:tcPr>
          <w:p w:rsidR="00645C4E" w:rsidRDefault="00903059" w:rsidP="00D46458">
            <w:pPr>
              <w:jc w:val="center"/>
            </w:pPr>
            <w:r>
              <w:t>138</w:t>
            </w:r>
          </w:p>
        </w:tc>
        <w:tc>
          <w:tcPr>
            <w:tcW w:w="1701" w:type="dxa"/>
          </w:tcPr>
          <w:p w:rsidR="00645C4E" w:rsidRDefault="00903059" w:rsidP="00D46458">
            <w:pPr>
              <w:jc w:val="center"/>
            </w:pPr>
            <w:r>
              <w:t>120</w:t>
            </w:r>
          </w:p>
        </w:tc>
        <w:tc>
          <w:tcPr>
            <w:tcW w:w="1559" w:type="dxa"/>
          </w:tcPr>
          <w:p w:rsidR="00645C4E" w:rsidRDefault="00903059" w:rsidP="00D46458">
            <w:pPr>
              <w:jc w:val="center"/>
            </w:pPr>
            <w:r>
              <w:t>15 (5</w:t>
            </w:r>
            <w:r w:rsidR="00645C4E">
              <w:t>)</w:t>
            </w:r>
          </w:p>
        </w:tc>
        <w:tc>
          <w:tcPr>
            <w:tcW w:w="1276" w:type="dxa"/>
          </w:tcPr>
          <w:p w:rsidR="00645C4E" w:rsidRDefault="00903059" w:rsidP="00D46458">
            <w:pPr>
              <w:jc w:val="center"/>
            </w:pPr>
            <w:r>
              <w:t>2</w:t>
            </w:r>
          </w:p>
        </w:tc>
        <w:tc>
          <w:tcPr>
            <w:tcW w:w="1984" w:type="dxa"/>
          </w:tcPr>
          <w:p w:rsidR="00645C4E" w:rsidRDefault="00645C4E" w:rsidP="00D46458">
            <w:pPr>
              <w:jc w:val="center"/>
            </w:pPr>
            <w:r>
              <w:t>0</w:t>
            </w:r>
          </w:p>
        </w:tc>
        <w:tc>
          <w:tcPr>
            <w:tcW w:w="1701" w:type="dxa"/>
          </w:tcPr>
          <w:p w:rsidR="00645C4E" w:rsidRDefault="00645C4E" w:rsidP="00D46458">
            <w:pPr>
              <w:jc w:val="center"/>
            </w:pPr>
            <w:r>
              <w:t>0</w:t>
            </w:r>
          </w:p>
        </w:tc>
        <w:tc>
          <w:tcPr>
            <w:tcW w:w="1814" w:type="dxa"/>
          </w:tcPr>
          <w:p w:rsidR="00645C4E" w:rsidRDefault="00645C4E" w:rsidP="00D46458">
            <w:pPr>
              <w:ind w:right="704"/>
              <w:jc w:val="center"/>
            </w:pPr>
            <w:r>
              <w:t xml:space="preserve">   0</w:t>
            </w:r>
          </w:p>
        </w:tc>
      </w:tr>
      <w:tr w:rsidR="00645C4E" w:rsidRPr="005D7343" w:rsidTr="00D46458">
        <w:tc>
          <w:tcPr>
            <w:tcW w:w="1980" w:type="dxa"/>
            <w:shd w:val="clear" w:color="auto" w:fill="F2DBDB"/>
            <w:vAlign w:val="center"/>
          </w:tcPr>
          <w:p w:rsidR="00645C4E" w:rsidRPr="007B2238" w:rsidRDefault="00645C4E" w:rsidP="00D46458">
            <w:pPr>
              <w:autoSpaceDN/>
              <w:spacing w:after="200"/>
              <w:jc w:val="center"/>
              <w:rPr>
                <w:rFonts w:eastAsia="Calibri" w:cs="Times New Roman"/>
                <w:b/>
                <w:sz w:val="20"/>
                <w:szCs w:val="24"/>
              </w:rPr>
            </w:pPr>
            <w:r w:rsidRPr="007B2238">
              <w:rPr>
                <w:rFonts w:eastAsia="Calibri" w:cs="Times New Roman"/>
                <w:b/>
                <w:sz w:val="20"/>
                <w:szCs w:val="24"/>
              </w:rPr>
              <w:t>RAZEM</w:t>
            </w:r>
          </w:p>
        </w:tc>
        <w:tc>
          <w:tcPr>
            <w:tcW w:w="1701" w:type="dxa"/>
            <w:shd w:val="clear" w:color="auto" w:fill="F2DBDB"/>
          </w:tcPr>
          <w:p w:rsidR="00645C4E" w:rsidRDefault="00983F99" w:rsidP="00D46458">
            <w:pPr>
              <w:jc w:val="center"/>
              <w:rPr>
                <w:rFonts w:ascii="Times New Roman" w:hAnsi="Times New Roman"/>
              </w:rPr>
            </w:pPr>
            <w:r>
              <w:t>2 493</w:t>
            </w:r>
          </w:p>
        </w:tc>
        <w:tc>
          <w:tcPr>
            <w:tcW w:w="1701" w:type="dxa"/>
            <w:shd w:val="clear" w:color="auto" w:fill="F2DBDB"/>
          </w:tcPr>
          <w:p w:rsidR="00645C4E" w:rsidRDefault="00983F99" w:rsidP="00D46458">
            <w:pPr>
              <w:jc w:val="center"/>
            </w:pPr>
            <w:r>
              <w:t>1 485</w:t>
            </w:r>
          </w:p>
        </w:tc>
        <w:tc>
          <w:tcPr>
            <w:tcW w:w="1559" w:type="dxa"/>
            <w:shd w:val="clear" w:color="auto" w:fill="F2DBDB"/>
          </w:tcPr>
          <w:p w:rsidR="00645C4E" w:rsidRDefault="008235A2" w:rsidP="00D46458">
            <w:pPr>
              <w:jc w:val="center"/>
            </w:pPr>
            <w:r>
              <w:t>184</w:t>
            </w:r>
          </w:p>
        </w:tc>
        <w:tc>
          <w:tcPr>
            <w:tcW w:w="1276" w:type="dxa"/>
            <w:shd w:val="clear" w:color="auto" w:fill="F2DBDB"/>
          </w:tcPr>
          <w:p w:rsidR="00645C4E" w:rsidRDefault="008235A2" w:rsidP="00D46458">
            <w:pPr>
              <w:jc w:val="center"/>
            </w:pPr>
            <w:r>
              <w:t>87</w:t>
            </w:r>
          </w:p>
          <w:p w:rsidR="00645C4E" w:rsidRDefault="00645C4E" w:rsidP="00D46458">
            <w:pPr>
              <w:jc w:val="center"/>
            </w:pPr>
          </w:p>
        </w:tc>
        <w:tc>
          <w:tcPr>
            <w:tcW w:w="1984" w:type="dxa"/>
            <w:shd w:val="clear" w:color="auto" w:fill="F2DBDB"/>
          </w:tcPr>
          <w:p w:rsidR="00645C4E" w:rsidRDefault="00645C4E" w:rsidP="00D46458">
            <w:pPr>
              <w:jc w:val="center"/>
            </w:pPr>
            <w:r>
              <w:t>0</w:t>
            </w:r>
          </w:p>
        </w:tc>
        <w:tc>
          <w:tcPr>
            <w:tcW w:w="1701" w:type="dxa"/>
            <w:shd w:val="clear" w:color="auto" w:fill="F2DBDB"/>
          </w:tcPr>
          <w:p w:rsidR="00645C4E" w:rsidRDefault="008235A2" w:rsidP="00D46458">
            <w:pPr>
              <w:jc w:val="center"/>
            </w:pPr>
            <w:r>
              <w:t>5</w:t>
            </w:r>
          </w:p>
        </w:tc>
        <w:tc>
          <w:tcPr>
            <w:tcW w:w="1814" w:type="dxa"/>
            <w:shd w:val="clear" w:color="auto" w:fill="F2DBDB"/>
          </w:tcPr>
          <w:p w:rsidR="00645C4E" w:rsidRDefault="008235A2" w:rsidP="00D46458">
            <w:pPr>
              <w:tabs>
                <w:tab w:val="left" w:pos="34"/>
              </w:tabs>
              <w:ind w:right="704"/>
              <w:jc w:val="center"/>
            </w:pPr>
            <w:r>
              <w:t xml:space="preserve">    52</w:t>
            </w:r>
          </w:p>
        </w:tc>
      </w:tr>
    </w:tbl>
    <w:p w:rsidR="00645C4E" w:rsidRPr="005D7343" w:rsidRDefault="00645C4E" w:rsidP="00645C4E">
      <w:pPr>
        <w:autoSpaceDN/>
        <w:spacing w:after="200"/>
        <w:jc w:val="both"/>
        <w:rPr>
          <w:rFonts w:eastAsia="Calibri" w:cs="Times New Roman"/>
          <w:color w:val="FF0000"/>
          <w:sz w:val="24"/>
          <w:szCs w:val="24"/>
        </w:rPr>
        <w:sectPr w:rsidR="00645C4E" w:rsidRPr="005D7343" w:rsidSect="00D46458">
          <w:pgSz w:w="16838" w:h="11906" w:orient="landscape"/>
          <w:pgMar w:top="1418" w:right="1418" w:bottom="1418" w:left="1418" w:header="709" w:footer="709" w:gutter="0"/>
          <w:cols w:space="708"/>
          <w:docGrid w:linePitch="360"/>
        </w:sectPr>
      </w:pPr>
    </w:p>
    <w:p w:rsidR="00645C4E" w:rsidRPr="00515C8C" w:rsidRDefault="00645C4E" w:rsidP="00645C4E">
      <w:pPr>
        <w:autoSpaceDN/>
        <w:spacing w:after="200"/>
        <w:jc w:val="both"/>
        <w:rPr>
          <w:rFonts w:eastAsia="Calibri" w:cs="Times New Roman"/>
          <w:b/>
          <w:sz w:val="24"/>
          <w:szCs w:val="24"/>
        </w:rPr>
      </w:pPr>
      <w:r w:rsidRPr="00515C8C">
        <w:rPr>
          <w:rFonts w:eastAsia="Calibri" w:cs="Times New Roman"/>
          <w:b/>
          <w:sz w:val="24"/>
          <w:szCs w:val="24"/>
        </w:rPr>
        <w:lastRenderedPageBreak/>
        <w:t>Informacje dotyczące Zespołów Interdyscyplinarnych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977"/>
        <w:gridCol w:w="3111"/>
      </w:tblGrid>
      <w:tr w:rsidR="00645C4E" w:rsidRPr="005D7343" w:rsidTr="00D46458">
        <w:trPr>
          <w:trHeight w:val="1071"/>
        </w:trPr>
        <w:tc>
          <w:tcPr>
            <w:tcW w:w="2864" w:type="dxa"/>
            <w:shd w:val="clear" w:color="auto" w:fill="EAF1DD"/>
          </w:tcPr>
          <w:p w:rsidR="00645C4E" w:rsidRPr="005D7343" w:rsidRDefault="00645C4E" w:rsidP="00D46458">
            <w:pPr>
              <w:autoSpaceDN/>
              <w:spacing w:after="200"/>
              <w:jc w:val="center"/>
              <w:rPr>
                <w:rFonts w:eastAsia="Calibri" w:cs="Times New Roman"/>
                <w:color w:val="FF0000"/>
                <w:sz w:val="20"/>
                <w:szCs w:val="24"/>
              </w:rPr>
            </w:pPr>
          </w:p>
        </w:tc>
        <w:tc>
          <w:tcPr>
            <w:tcW w:w="2977" w:type="dxa"/>
            <w:shd w:val="clear" w:color="auto" w:fill="EAF1DD"/>
            <w:vAlign w:val="center"/>
          </w:tcPr>
          <w:p w:rsidR="00645C4E" w:rsidRPr="00515C8C" w:rsidRDefault="00645C4E" w:rsidP="00D46458">
            <w:pPr>
              <w:autoSpaceDN/>
              <w:spacing w:after="200"/>
              <w:jc w:val="center"/>
              <w:rPr>
                <w:rFonts w:eastAsia="Calibri" w:cs="Times New Roman"/>
                <w:b/>
                <w:sz w:val="20"/>
                <w:szCs w:val="24"/>
              </w:rPr>
            </w:pPr>
            <w:r w:rsidRPr="00515C8C">
              <w:rPr>
                <w:rFonts w:eastAsia="Calibri" w:cs="Times New Roman"/>
                <w:b/>
                <w:sz w:val="20"/>
                <w:szCs w:val="24"/>
              </w:rPr>
              <w:t xml:space="preserve">Liczba posiedzeń Zespołu </w:t>
            </w:r>
            <w:r w:rsidR="003B6D06">
              <w:rPr>
                <w:rFonts w:eastAsia="Calibri" w:cs="Times New Roman"/>
                <w:b/>
                <w:sz w:val="20"/>
                <w:szCs w:val="24"/>
              </w:rPr>
              <w:t>Interdyscyplinarnego w roku 2020</w:t>
            </w:r>
          </w:p>
        </w:tc>
        <w:tc>
          <w:tcPr>
            <w:tcW w:w="3111" w:type="dxa"/>
            <w:shd w:val="clear" w:color="auto" w:fill="EAF1DD"/>
            <w:vAlign w:val="center"/>
          </w:tcPr>
          <w:p w:rsidR="00645C4E" w:rsidRPr="00515C8C" w:rsidRDefault="00645C4E" w:rsidP="00D46458">
            <w:pPr>
              <w:autoSpaceDN/>
              <w:spacing w:after="200"/>
              <w:jc w:val="center"/>
              <w:rPr>
                <w:rFonts w:eastAsia="Calibri" w:cs="Times New Roman"/>
                <w:b/>
                <w:sz w:val="20"/>
                <w:szCs w:val="24"/>
              </w:rPr>
            </w:pPr>
            <w:r w:rsidRPr="00515C8C">
              <w:rPr>
                <w:rFonts w:eastAsia="Calibri" w:cs="Times New Roman"/>
                <w:b/>
                <w:sz w:val="20"/>
                <w:szCs w:val="24"/>
              </w:rPr>
              <w:t>Liczba rodzin, na rzecz których prowadzono pracę w r</w:t>
            </w:r>
            <w:r w:rsidR="003B6D06">
              <w:rPr>
                <w:rFonts w:eastAsia="Calibri" w:cs="Times New Roman"/>
                <w:b/>
                <w:sz w:val="20"/>
                <w:szCs w:val="24"/>
              </w:rPr>
              <w:t>amach grup roboczych w roku 2020</w:t>
            </w:r>
          </w:p>
        </w:tc>
      </w:tr>
      <w:tr w:rsidR="00645C4E" w:rsidRPr="005D7343" w:rsidTr="00D46458">
        <w:trPr>
          <w:trHeight w:val="727"/>
        </w:trPr>
        <w:tc>
          <w:tcPr>
            <w:tcW w:w="2864" w:type="dxa"/>
          </w:tcPr>
          <w:p w:rsidR="00645C4E" w:rsidRPr="00515C8C" w:rsidRDefault="00645C4E" w:rsidP="00D46458">
            <w:pPr>
              <w:autoSpaceDN/>
              <w:spacing w:after="200"/>
              <w:jc w:val="both"/>
              <w:rPr>
                <w:rFonts w:eastAsia="Calibri" w:cs="Times New Roman"/>
                <w:b/>
                <w:sz w:val="20"/>
                <w:szCs w:val="24"/>
              </w:rPr>
            </w:pPr>
            <w:r w:rsidRPr="00515C8C">
              <w:rPr>
                <w:rFonts w:eastAsia="Calibri" w:cs="Times New Roman"/>
                <w:b/>
                <w:sz w:val="20"/>
                <w:szCs w:val="24"/>
              </w:rPr>
              <w:t>MOPS</w:t>
            </w:r>
          </w:p>
          <w:p w:rsidR="00645C4E" w:rsidRPr="00515C8C" w:rsidRDefault="00645C4E" w:rsidP="00D46458">
            <w:pPr>
              <w:autoSpaceDN/>
              <w:spacing w:after="200"/>
              <w:jc w:val="both"/>
              <w:rPr>
                <w:rFonts w:eastAsia="Calibri" w:cs="Times New Roman"/>
                <w:b/>
                <w:sz w:val="20"/>
                <w:szCs w:val="24"/>
              </w:rPr>
            </w:pPr>
            <w:r w:rsidRPr="00515C8C">
              <w:rPr>
                <w:rFonts w:eastAsia="Calibri" w:cs="Times New Roman"/>
                <w:b/>
                <w:sz w:val="20"/>
                <w:szCs w:val="24"/>
              </w:rPr>
              <w:t>Stalowa Wola</w:t>
            </w:r>
          </w:p>
        </w:tc>
        <w:tc>
          <w:tcPr>
            <w:tcW w:w="2977" w:type="dxa"/>
          </w:tcPr>
          <w:p w:rsidR="00645C4E" w:rsidRPr="00AE60C8" w:rsidRDefault="00645C4E" w:rsidP="00D46458">
            <w:pPr>
              <w:jc w:val="center"/>
              <w:rPr>
                <w:rFonts w:eastAsia="Calibri"/>
                <w:szCs w:val="28"/>
              </w:rPr>
            </w:pPr>
            <w:r>
              <w:rPr>
                <w:rFonts w:eastAsia="Calibri"/>
                <w:szCs w:val="28"/>
              </w:rPr>
              <w:t>5</w:t>
            </w:r>
          </w:p>
        </w:tc>
        <w:tc>
          <w:tcPr>
            <w:tcW w:w="3111" w:type="dxa"/>
          </w:tcPr>
          <w:p w:rsidR="00645C4E" w:rsidRPr="00AE60C8" w:rsidRDefault="00EC5CCE" w:rsidP="00D46458">
            <w:pPr>
              <w:jc w:val="center"/>
              <w:rPr>
                <w:rFonts w:eastAsia="Calibri"/>
                <w:szCs w:val="28"/>
              </w:rPr>
            </w:pPr>
            <w:r>
              <w:rPr>
                <w:rFonts w:eastAsia="Calibri"/>
                <w:szCs w:val="28"/>
              </w:rPr>
              <w:t>15</w:t>
            </w:r>
            <w:r w:rsidR="00645C4E">
              <w:rPr>
                <w:rFonts w:eastAsia="Calibri"/>
                <w:szCs w:val="28"/>
              </w:rPr>
              <w:t>5</w:t>
            </w:r>
          </w:p>
        </w:tc>
      </w:tr>
      <w:tr w:rsidR="00645C4E" w:rsidRPr="005D7343" w:rsidTr="00D46458">
        <w:tc>
          <w:tcPr>
            <w:tcW w:w="2864" w:type="dxa"/>
          </w:tcPr>
          <w:p w:rsidR="00645C4E" w:rsidRPr="00515C8C" w:rsidRDefault="00645C4E" w:rsidP="00D46458">
            <w:pPr>
              <w:autoSpaceDN/>
              <w:spacing w:after="200"/>
              <w:jc w:val="both"/>
              <w:rPr>
                <w:rFonts w:eastAsia="Calibri" w:cs="Times New Roman"/>
                <w:b/>
                <w:sz w:val="20"/>
                <w:szCs w:val="24"/>
              </w:rPr>
            </w:pPr>
            <w:r w:rsidRPr="00515C8C">
              <w:rPr>
                <w:rFonts w:eastAsia="Calibri" w:cs="Times New Roman"/>
                <w:b/>
                <w:sz w:val="20"/>
                <w:szCs w:val="24"/>
              </w:rPr>
              <w:t>OPS Pysznica</w:t>
            </w:r>
          </w:p>
        </w:tc>
        <w:tc>
          <w:tcPr>
            <w:tcW w:w="2977" w:type="dxa"/>
          </w:tcPr>
          <w:p w:rsidR="00645C4E" w:rsidRPr="00AE60C8" w:rsidRDefault="00EC5CCE" w:rsidP="00D46458">
            <w:pPr>
              <w:jc w:val="center"/>
              <w:rPr>
                <w:rFonts w:eastAsia="Calibri"/>
                <w:szCs w:val="28"/>
              </w:rPr>
            </w:pPr>
            <w:r>
              <w:rPr>
                <w:rFonts w:eastAsia="Calibri"/>
                <w:szCs w:val="28"/>
              </w:rPr>
              <w:t>1</w:t>
            </w:r>
          </w:p>
        </w:tc>
        <w:tc>
          <w:tcPr>
            <w:tcW w:w="3111" w:type="dxa"/>
          </w:tcPr>
          <w:p w:rsidR="00645C4E" w:rsidRPr="00AE60C8" w:rsidRDefault="00EC5CCE" w:rsidP="00D46458">
            <w:pPr>
              <w:jc w:val="center"/>
              <w:rPr>
                <w:rFonts w:eastAsia="Calibri"/>
                <w:szCs w:val="28"/>
              </w:rPr>
            </w:pPr>
            <w:r>
              <w:rPr>
                <w:rFonts w:eastAsia="Calibri"/>
                <w:szCs w:val="28"/>
              </w:rPr>
              <w:t>21</w:t>
            </w:r>
          </w:p>
        </w:tc>
      </w:tr>
      <w:tr w:rsidR="00645C4E" w:rsidRPr="005D7343" w:rsidTr="00D46458">
        <w:tc>
          <w:tcPr>
            <w:tcW w:w="2864" w:type="dxa"/>
          </w:tcPr>
          <w:p w:rsidR="00645C4E" w:rsidRPr="00515C8C" w:rsidRDefault="00645C4E" w:rsidP="00D46458">
            <w:pPr>
              <w:autoSpaceDN/>
              <w:spacing w:after="200"/>
              <w:jc w:val="both"/>
              <w:rPr>
                <w:rFonts w:eastAsia="Calibri" w:cs="Times New Roman"/>
                <w:b/>
                <w:sz w:val="20"/>
                <w:szCs w:val="24"/>
              </w:rPr>
            </w:pPr>
            <w:r w:rsidRPr="00515C8C">
              <w:rPr>
                <w:rFonts w:eastAsia="Calibri" w:cs="Times New Roman"/>
                <w:b/>
                <w:sz w:val="20"/>
                <w:szCs w:val="24"/>
              </w:rPr>
              <w:t>OPS Radomyśl</w:t>
            </w:r>
          </w:p>
        </w:tc>
        <w:tc>
          <w:tcPr>
            <w:tcW w:w="2977" w:type="dxa"/>
          </w:tcPr>
          <w:p w:rsidR="00645C4E" w:rsidRPr="00AE60C8" w:rsidRDefault="00645C4E" w:rsidP="00D46458">
            <w:pPr>
              <w:jc w:val="center"/>
              <w:rPr>
                <w:rFonts w:eastAsia="Calibri"/>
                <w:szCs w:val="28"/>
              </w:rPr>
            </w:pPr>
            <w:r>
              <w:rPr>
                <w:rFonts w:eastAsia="Calibri"/>
                <w:szCs w:val="28"/>
              </w:rPr>
              <w:t>4</w:t>
            </w:r>
          </w:p>
        </w:tc>
        <w:tc>
          <w:tcPr>
            <w:tcW w:w="3111" w:type="dxa"/>
          </w:tcPr>
          <w:p w:rsidR="00645C4E" w:rsidRPr="00AE60C8" w:rsidRDefault="00645C4E" w:rsidP="00D46458">
            <w:pPr>
              <w:jc w:val="center"/>
              <w:rPr>
                <w:rFonts w:eastAsia="Calibri"/>
                <w:szCs w:val="28"/>
              </w:rPr>
            </w:pPr>
            <w:r>
              <w:rPr>
                <w:rFonts w:eastAsia="Calibri"/>
                <w:szCs w:val="28"/>
              </w:rPr>
              <w:t>14</w:t>
            </w:r>
          </w:p>
        </w:tc>
      </w:tr>
      <w:tr w:rsidR="00645C4E" w:rsidRPr="005D7343" w:rsidTr="00D46458">
        <w:tc>
          <w:tcPr>
            <w:tcW w:w="2864" w:type="dxa"/>
          </w:tcPr>
          <w:p w:rsidR="00645C4E" w:rsidRPr="00515C8C" w:rsidRDefault="00645C4E" w:rsidP="00D46458">
            <w:pPr>
              <w:autoSpaceDN/>
              <w:spacing w:after="200"/>
              <w:jc w:val="both"/>
              <w:rPr>
                <w:rFonts w:eastAsia="Calibri" w:cs="Times New Roman"/>
                <w:b/>
                <w:sz w:val="20"/>
                <w:szCs w:val="24"/>
              </w:rPr>
            </w:pPr>
            <w:r w:rsidRPr="00515C8C">
              <w:rPr>
                <w:rFonts w:eastAsia="Calibri" w:cs="Times New Roman"/>
                <w:b/>
                <w:sz w:val="20"/>
                <w:szCs w:val="24"/>
              </w:rPr>
              <w:t>OPS Zaleszany</w:t>
            </w:r>
          </w:p>
        </w:tc>
        <w:tc>
          <w:tcPr>
            <w:tcW w:w="2977" w:type="dxa"/>
          </w:tcPr>
          <w:p w:rsidR="00645C4E" w:rsidRPr="00AE60C8" w:rsidRDefault="00EC5CCE" w:rsidP="00D46458">
            <w:pPr>
              <w:jc w:val="center"/>
              <w:rPr>
                <w:rFonts w:eastAsia="Calibri"/>
                <w:szCs w:val="28"/>
              </w:rPr>
            </w:pPr>
            <w:r>
              <w:rPr>
                <w:rFonts w:eastAsia="Calibri"/>
                <w:szCs w:val="28"/>
              </w:rPr>
              <w:t>2</w:t>
            </w:r>
          </w:p>
        </w:tc>
        <w:tc>
          <w:tcPr>
            <w:tcW w:w="3111" w:type="dxa"/>
          </w:tcPr>
          <w:p w:rsidR="00645C4E" w:rsidRPr="00AE60C8" w:rsidRDefault="00EC5CCE" w:rsidP="00D46458">
            <w:pPr>
              <w:jc w:val="center"/>
              <w:rPr>
                <w:rFonts w:eastAsia="Calibri"/>
                <w:szCs w:val="28"/>
              </w:rPr>
            </w:pPr>
            <w:r>
              <w:rPr>
                <w:rFonts w:eastAsia="Calibri"/>
                <w:szCs w:val="28"/>
              </w:rPr>
              <w:t>30</w:t>
            </w:r>
          </w:p>
        </w:tc>
      </w:tr>
      <w:tr w:rsidR="00645C4E" w:rsidRPr="005D7343" w:rsidTr="00D46458">
        <w:tc>
          <w:tcPr>
            <w:tcW w:w="2864" w:type="dxa"/>
          </w:tcPr>
          <w:p w:rsidR="00645C4E" w:rsidRPr="00515C8C" w:rsidRDefault="00645C4E" w:rsidP="00D46458">
            <w:pPr>
              <w:autoSpaceDN/>
              <w:spacing w:after="200"/>
              <w:jc w:val="both"/>
              <w:rPr>
                <w:rFonts w:eastAsia="Calibri" w:cs="Times New Roman"/>
                <w:b/>
                <w:sz w:val="20"/>
                <w:szCs w:val="24"/>
              </w:rPr>
            </w:pPr>
            <w:r w:rsidRPr="00515C8C">
              <w:rPr>
                <w:rFonts w:eastAsia="Calibri" w:cs="Times New Roman"/>
                <w:b/>
                <w:sz w:val="20"/>
                <w:szCs w:val="24"/>
              </w:rPr>
              <w:t>OPS Zaklików</w:t>
            </w:r>
          </w:p>
        </w:tc>
        <w:tc>
          <w:tcPr>
            <w:tcW w:w="2977" w:type="dxa"/>
          </w:tcPr>
          <w:p w:rsidR="00645C4E" w:rsidRPr="00AE60C8" w:rsidRDefault="00645C4E" w:rsidP="00D46458">
            <w:pPr>
              <w:jc w:val="center"/>
              <w:rPr>
                <w:rFonts w:eastAsia="Calibri"/>
                <w:szCs w:val="28"/>
              </w:rPr>
            </w:pPr>
            <w:r>
              <w:rPr>
                <w:rFonts w:eastAsia="Calibri"/>
                <w:szCs w:val="28"/>
              </w:rPr>
              <w:t>4</w:t>
            </w:r>
          </w:p>
        </w:tc>
        <w:tc>
          <w:tcPr>
            <w:tcW w:w="3111" w:type="dxa"/>
          </w:tcPr>
          <w:p w:rsidR="00645C4E" w:rsidRPr="00AE60C8" w:rsidRDefault="00EC5CCE" w:rsidP="00D46458">
            <w:pPr>
              <w:jc w:val="center"/>
              <w:rPr>
                <w:rFonts w:eastAsia="Calibri"/>
                <w:szCs w:val="28"/>
              </w:rPr>
            </w:pPr>
            <w:r>
              <w:rPr>
                <w:rFonts w:eastAsia="Calibri"/>
                <w:szCs w:val="28"/>
              </w:rPr>
              <w:t>12</w:t>
            </w:r>
          </w:p>
        </w:tc>
      </w:tr>
      <w:tr w:rsidR="00645C4E" w:rsidRPr="005D7343" w:rsidTr="00D46458">
        <w:tc>
          <w:tcPr>
            <w:tcW w:w="2864" w:type="dxa"/>
          </w:tcPr>
          <w:p w:rsidR="00645C4E" w:rsidRPr="00515C8C" w:rsidRDefault="00645C4E" w:rsidP="00D46458">
            <w:pPr>
              <w:autoSpaceDN/>
              <w:spacing w:after="200"/>
              <w:jc w:val="both"/>
              <w:rPr>
                <w:rFonts w:eastAsia="Calibri" w:cs="Times New Roman"/>
                <w:b/>
                <w:sz w:val="20"/>
                <w:szCs w:val="24"/>
              </w:rPr>
            </w:pPr>
            <w:r w:rsidRPr="00515C8C">
              <w:rPr>
                <w:rFonts w:eastAsia="Calibri" w:cs="Times New Roman"/>
                <w:b/>
                <w:sz w:val="20"/>
                <w:szCs w:val="24"/>
              </w:rPr>
              <w:t>OPS Bojanów</w:t>
            </w:r>
          </w:p>
        </w:tc>
        <w:tc>
          <w:tcPr>
            <w:tcW w:w="2977" w:type="dxa"/>
          </w:tcPr>
          <w:p w:rsidR="00645C4E" w:rsidRPr="00AE60C8" w:rsidRDefault="00EC5CCE" w:rsidP="00D46458">
            <w:pPr>
              <w:jc w:val="center"/>
              <w:rPr>
                <w:rFonts w:eastAsia="Calibri"/>
                <w:szCs w:val="28"/>
              </w:rPr>
            </w:pPr>
            <w:r>
              <w:rPr>
                <w:rFonts w:eastAsia="Calibri"/>
                <w:szCs w:val="28"/>
              </w:rPr>
              <w:t>4</w:t>
            </w:r>
          </w:p>
        </w:tc>
        <w:tc>
          <w:tcPr>
            <w:tcW w:w="3111" w:type="dxa"/>
          </w:tcPr>
          <w:p w:rsidR="00645C4E" w:rsidRPr="00AE60C8" w:rsidRDefault="00EC5CCE" w:rsidP="00D46458">
            <w:pPr>
              <w:jc w:val="center"/>
              <w:rPr>
                <w:rFonts w:eastAsia="Calibri"/>
                <w:szCs w:val="28"/>
              </w:rPr>
            </w:pPr>
            <w:r>
              <w:rPr>
                <w:rFonts w:eastAsia="Calibri"/>
                <w:szCs w:val="28"/>
              </w:rPr>
              <w:t>15</w:t>
            </w:r>
          </w:p>
        </w:tc>
      </w:tr>
      <w:tr w:rsidR="00645C4E" w:rsidRPr="005D7343" w:rsidTr="00D46458">
        <w:tc>
          <w:tcPr>
            <w:tcW w:w="2864" w:type="dxa"/>
            <w:shd w:val="clear" w:color="auto" w:fill="EAF1DD"/>
          </w:tcPr>
          <w:p w:rsidR="00645C4E" w:rsidRPr="00515C8C" w:rsidRDefault="00645C4E" w:rsidP="00D46458">
            <w:pPr>
              <w:autoSpaceDN/>
              <w:spacing w:after="200"/>
              <w:jc w:val="both"/>
              <w:rPr>
                <w:rFonts w:eastAsia="Calibri" w:cs="Times New Roman"/>
                <w:b/>
                <w:sz w:val="20"/>
                <w:szCs w:val="24"/>
              </w:rPr>
            </w:pPr>
            <w:r w:rsidRPr="00515C8C">
              <w:rPr>
                <w:rFonts w:eastAsia="Calibri" w:cs="Times New Roman"/>
                <w:b/>
                <w:sz w:val="20"/>
                <w:szCs w:val="24"/>
              </w:rPr>
              <w:t>RAZEM</w:t>
            </w:r>
          </w:p>
        </w:tc>
        <w:tc>
          <w:tcPr>
            <w:tcW w:w="2977" w:type="dxa"/>
            <w:shd w:val="clear" w:color="auto" w:fill="EAF1DD"/>
          </w:tcPr>
          <w:p w:rsidR="00645C4E" w:rsidRPr="00AE60C8" w:rsidRDefault="00EC5CCE" w:rsidP="00D46458">
            <w:pPr>
              <w:jc w:val="center"/>
              <w:rPr>
                <w:rFonts w:eastAsia="Calibri"/>
                <w:szCs w:val="28"/>
              </w:rPr>
            </w:pPr>
            <w:r>
              <w:rPr>
                <w:rFonts w:eastAsia="Calibri"/>
                <w:szCs w:val="28"/>
              </w:rPr>
              <w:t>20</w:t>
            </w:r>
          </w:p>
        </w:tc>
        <w:tc>
          <w:tcPr>
            <w:tcW w:w="3111" w:type="dxa"/>
            <w:shd w:val="clear" w:color="auto" w:fill="EAF1DD"/>
          </w:tcPr>
          <w:p w:rsidR="00645C4E" w:rsidRPr="00AE60C8" w:rsidRDefault="00EC5CCE" w:rsidP="00D46458">
            <w:pPr>
              <w:jc w:val="center"/>
              <w:rPr>
                <w:rFonts w:eastAsia="Calibri"/>
                <w:szCs w:val="28"/>
              </w:rPr>
            </w:pPr>
            <w:r>
              <w:rPr>
                <w:rFonts w:eastAsia="Calibri"/>
                <w:szCs w:val="28"/>
              </w:rPr>
              <w:t>247</w:t>
            </w:r>
          </w:p>
        </w:tc>
      </w:tr>
    </w:tbl>
    <w:p w:rsidR="00645C4E" w:rsidRPr="005D7343" w:rsidRDefault="00645C4E" w:rsidP="00645C4E">
      <w:pPr>
        <w:autoSpaceDN/>
        <w:spacing w:after="200"/>
        <w:jc w:val="both"/>
        <w:rPr>
          <w:rFonts w:eastAsia="Calibri" w:cs="Times New Roman"/>
          <w:color w:val="FF0000"/>
          <w:sz w:val="24"/>
          <w:szCs w:val="24"/>
        </w:rPr>
      </w:pPr>
    </w:p>
    <w:p w:rsidR="00645C4E" w:rsidRPr="00CD3E80" w:rsidRDefault="00645C4E" w:rsidP="00645C4E">
      <w:pPr>
        <w:autoSpaceDN/>
        <w:spacing w:after="200"/>
        <w:jc w:val="both"/>
        <w:rPr>
          <w:rFonts w:eastAsia="Calibri" w:cs="Times New Roman"/>
          <w:b/>
          <w:sz w:val="24"/>
          <w:szCs w:val="24"/>
        </w:rPr>
      </w:pPr>
      <w:r w:rsidRPr="00CD3E80">
        <w:rPr>
          <w:rFonts w:eastAsia="Calibri" w:cs="Times New Roman"/>
          <w:b/>
          <w:sz w:val="24"/>
          <w:szCs w:val="24"/>
        </w:rPr>
        <w:t>Informacje uzyskane z Gminnych Komisji Rozwiązywania Problemów Alkoholowych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883"/>
        <w:gridCol w:w="2205"/>
        <w:gridCol w:w="1464"/>
        <w:gridCol w:w="1814"/>
      </w:tblGrid>
      <w:tr w:rsidR="00645C4E" w:rsidRPr="00CD3E80" w:rsidTr="00D46458">
        <w:tc>
          <w:tcPr>
            <w:tcW w:w="1694" w:type="dxa"/>
            <w:shd w:val="clear" w:color="auto" w:fill="E5DFEC"/>
            <w:vAlign w:val="center"/>
          </w:tcPr>
          <w:p w:rsidR="00645C4E" w:rsidRPr="00CD3E80" w:rsidRDefault="00645C4E" w:rsidP="00D46458">
            <w:pPr>
              <w:autoSpaceDN/>
              <w:spacing w:after="200"/>
              <w:jc w:val="center"/>
              <w:rPr>
                <w:rFonts w:eastAsia="Calibri" w:cs="Times New Roman"/>
                <w:sz w:val="20"/>
                <w:szCs w:val="24"/>
              </w:rPr>
            </w:pPr>
          </w:p>
        </w:tc>
        <w:tc>
          <w:tcPr>
            <w:tcW w:w="1883" w:type="dxa"/>
            <w:shd w:val="clear" w:color="auto" w:fill="E5DFEC"/>
            <w:vAlign w:val="center"/>
          </w:tcPr>
          <w:p w:rsidR="00645C4E" w:rsidRPr="00CD3E80" w:rsidRDefault="00645C4E" w:rsidP="00D46458">
            <w:pPr>
              <w:autoSpaceDN/>
              <w:spacing w:after="200"/>
              <w:jc w:val="center"/>
              <w:rPr>
                <w:rFonts w:eastAsia="Calibri" w:cs="Times New Roman"/>
                <w:b/>
                <w:sz w:val="20"/>
                <w:szCs w:val="24"/>
              </w:rPr>
            </w:pPr>
            <w:r w:rsidRPr="00CD3E80">
              <w:rPr>
                <w:rFonts w:eastAsia="Calibri" w:cs="Times New Roman"/>
                <w:b/>
                <w:sz w:val="20"/>
                <w:szCs w:val="24"/>
              </w:rPr>
              <w:t>Ilość zgłoszeń - liczba rodzin dotkniętych przemocą w rodzinie</w:t>
            </w:r>
          </w:p>
        </w:tc>
        <w:tc>
          <w:tcPr>
            <w:tcW w:w="2205" w:type="dxa"/>
            <w:shd w:val="clear" w:color="auto" w:fill="E5DFEC"/>
            <w:vAlign w:val="center"/>
          </w:tcPr>
          <w:p w:rsidR="00645C4E" w:rsidRPr="00CD3E80" w:rsidRDefault="00645C4E" w:rsidP="00D46458">
            <w:pPr>
              <w:autoSpaceDN/>
              <w:spacing w:after="200"/>
              <w:jc w:val="center"/>
              <w:rPr>
                <w:rFonts w:eastAsia="Calibri" w:cs="Times New Roman"/>
                <w:b/>
                <w:sz w:val="20"/>
                <w:szCs w:val="24"/>
              </w:rPr>
            </w:pPr>
            <w:r w:rsidRPr="00CD3E80">
              <w:rPr>
                <w:rFonts w:eastAsia="Calibri" w:cs="Times New Roman"/>
                <w:b/>
                <w:sz w:val="20"/>
                <w:szCs w:val="24"/>
              </w:rPr>
              <w:t>Liczba Niebieskich Kart przekazanych do Zespołu Interdyscyplinarnego</w:t>
            </w:r>
          </w:p>
        </w:tc>
        <w:tc>
          <w:tcPr>
            <w:tcW w:w="1464" w:type="dxa"/>
            <w:shd w:val="clear" w:color="auto" w:fill="E5DFEC"/>
            <w:vAlign w:val="center"/>
          </w:tcPr>
          <w:p w:rsidR="00645C4E" w:rsidRPr="00CD3E80" w:rsidRDefault="00645C4E" w:rsidP="00D46458">
            <w:pPr>
              <w:autoSpaceDN/>
              <w:spacing w:after="200"/>
              <w:jc w:val="center"/>
              <w:rPr>
                <w:rFonts w:eastAsia="Calibri" w:cs="Times New Roman"/>
                <w:b/>
                <w:sz w:val="20"/>
                <w:szCs w:val="24"/>
              </w:rPr>
            </w:pPr>
            <w:r w:rsidRPr="00CD3E80">
              <w:rPr>
                <w:rFonts w:eastAsia="Calibri" w:cs="Times New Roman"/>
                <w:b/>
                <w:sz w:val="20"/>
                <w:szCs w:val="24"/>
              </w:rPr>
              <w:t>Ilość osób, które podjęły leczenie</w:t>
            </w:r>
          </w:p>
        </w:tc>
        <w:tc>
          <w:tcPr>
            <w:tcW w:w="1814" w:type="dxa"/>
            <w:shd w:val="clear" w:color="auto" w:fill="E5DFEC"/>
            <w:vAlign w:val="center"/>
          </w:tcPr>
          <w:p w:rsidR="00645C4E" w:rsidRPr="00CD3E80" w:rsidRDefault="00645C4E" w:rsidP="00D46458">
            <w:pPr>
              <w:autoSpaceDN/>
              <w:spacing w:after="200"/>
              <w:jc w:val="center"/>
              <w:rPr>
                <w:rFonts w:eastAsia="Calibri" w:cs="Times New Roman"/>
                <w:b/>
                <w:sz w:val="20"/>
                <w:szCs w:val="24"/>
              </w:rPr>
            </w:pPr>
            <w:r w:rsidRPr="00CD3E80">
              <w:rPr>
                <w:rFonts w:eastAsia="Calibri" w:cs="Times New Roman"/>
                <w:b/>
                <w:sz w:val="20"/>
                <w:szCs w:val="24"/>
              </w:rPr>
              <w:t>Ilość spraw skierowanych do Sądu Rodzinnego</w:t>
            </w:r>
          </w:p>
        </w:tc>
      </w:tr>
      <w:tr w:rsidR="00645C4E" w:rsidRPr="00CD3E80" w:rsidTr="00D46458">
        <w:tc>
          <w:tcPr>
            <w:tcW w:w="1694" w:type="dxa"/>
          </w:tcPr>
          <w:p w:rsidR="00645C4E" w:rsidRPr="00CD3E80" w:rsidRDefault="00645C4E" w:rsidP="00D46458">
            <w:pPr>
              <w:autoSpaceDN/>
              <w:spacing w:after="200"/>
              <w:jc w:val="both"/>
              <w:rPr>
                <w:rFonts w:eastAsia="Calibri" w:cs="Times New Roman"/>
                <w:b/>
                <w:sz w:val="20"/>
                <w:szCs w:val="24"/>
              </w:rPr>
            </w:pPr>
            <w:r w:rsidRPr="00CD3E80">
              <w:rPr>
                <w:rFonts w:eastAsia="Calibri" w:cs="Times New Roman"/>
                <w:b/>
                <w:sz w:val="20"/>
                <w:szCs w:val="24"/>
              </w:rPr>
              <w:t>Stalowa Wola</w:t>
            </w:r>
          </w:p>
        </w:tc>
        <w:tc>
          <w:tcPr>
            <w:tcW w:w="1883" w:type="dxa"/>
          </w:tcPr>
          <w:p w:rsidR="00645C4E" w:rsidRPr="00CD3E80" w:rsidRDefault="00645C4E" w:rsidP="00D46458">
            <w:pPr>
              <w:jc w:val="center"/>
            </w:pPr>
            <w:r w:rsidRPr="00CD3E80">
              <w:t>0</w:t>
            </w:r>
          </w:p>
        </w:tc>
        <w:tc>
          <w:tcPr>
            <w:tcW w:w="2205" w:type="dxa"/>
          </w:tcPr>
          <w:p w:rsidR="00645C4E" w:rsidRPr="00CD3E80" w:rsidRDefault="001D5EB8" w:rsidP="00D46458">
            <w:pPr>
              <w:jc w:val="center"/>
            </w:pPr>
            <w:r>
              <w:t>2</w:t>
            </w:r>
          </w:p>
        </w:tc>
        <w:tc>
          <w:tcPr>
            <w:tcW w:w="1464" w:type="dxa"/>
          </w:tcPr>
          <w:p w:rsidR="00645C4E" w:rsidRPr="00CD3E80" w:rsidRDefault="00645C4E" w:rsidP="00D46458">
            <w:pPr>
              <w:jc w:val="center"/>
            </w:pPr>
            <w:r w:rsidRPr="00CD3E80">
              <w:t>0</w:t>
            </w:r>
          </w:p>
        </w:tc>
        <w:tc>
          <w:tcPr>
            <w:tcW w:w="1814" w:type="dxa"/>
          </w:tcPr>
          <w:p w:rsidR="00645C4E" w:rsidRPr="00CD3E80" w:rsidRDefault="00645C4E" w:rsidP="00D46458">
            <w:pPr>
              <w:jc w:val="center"/>
            </w:pPr>
            <w:r w:rsidRPr="00CD3E80">
              <w:t>0</w:t>
            </w:r>
          </w:p>
        </w:tc>
      </w:tr>
      <w:tr w:rsidR="00645C4E" w:rsidRPr="00CD3E80" w:rsidTr="00D46458">
        <w:tc>
          <w:tcPr>
            <w:tcW w:w="1694" w:type="dxa"/>
          </w:tcPr>
          <w:p w:rsidR="00645C4E" w:rsidRPr="00CD3E80" w:rsidRDefault="00645C4E" w:rsidP="00D46458">
            <w:pPr>
              <w:autoSpaceDN/>
              <w:spacing w:after="200"/>
              <w:jc w:val="both"/>
              <w:rPr>
                <w:rFonts w:eastAsia="Calibri" w:cs="Times New Roman"/>
                <w:b/>
                <w:sz w:val="20"/>
                <w:szCs w:val="24"/>
              </w:rPr>
            </w:pPr>
            <w:r w:rsidRPr="00CD3E80">
              <w:rPr>
                <w:rFonts w:eastAsia="Calibri" w:cs="Times New Roman"/>
                <w:b/>
                <w:sz w:val="20"/>
                <w:szCs w:val="24"/>
              </w:rPr>
              <w:t>Pysznica</w:t>
            </w:r>
          </w:p>
        </w:tc>
        <w:tc>
          <w:tcPr>
            <w:tcW w:w="1883" w:type="dxa"/>
          </w:tcPr>
          <w:p w:rsidR="00645C4E" w:rsidRPr="00CD3E80" w:rsidRDefault="00645C4E" w:rsidP="00D46458">
            <w:pPr>
              <w:jc w:val="center"/>
            </w:pPr>
            <w:r w:rsidRPr="00CD3E80">
              <w:t>0</w:t>
            </w:r>
          </w:p>
        </w:tc>
        <w:tc>
          <w:tcPr>
            <w:tcW w:w="2205" w:type="dxa"/>
          </w:tcPr>
          <w:p w:rsidR="00645C4E" w:rsidRPr="00CD3E80" w:rsidRDefault="00645C4E" w:rsidP="00D46458">
            <w:pPr>
              <w:jc w:val="center"/>
            </w:pPr>
            <w:r w:rsidRPr="00CD3E80">
              <w:t>0</w:t>
            </w:r>
          </w:p>
        </w:tc>
        <w:tc>
          <w:tcPr>
            <w:tcW w:w="1464" w:type="dxa"/>
          </w:tcPr>
          <w:p w:rsidR="00645C4E" w:rsidRPr="00CD3E80" w:rsidRDefault="00645C4E" w:rsidP="00D46458">
            <w:pPr>
              <w:jc w:val="center"/>
            </w:pPr>
            <w:r w:rsidRPr="00CD3E80">
              <w:t>0</w:t>
            </w:r>
          </w:p>
        </w:tc>
        <w:tc>
          <w:tcPr>
            <w:tcW w:w="1814" w:type="dxa"/>
          </w:tcPr>
          <w:p w:rsidR="00645C4E" w:rsidRPr="00CD3E80" w:rsidRDefault="00645C4E" w:rsidP="00D46458">
            <w:pPr>
              <w:jc w:val="center"/>
            </w:pPr>
            <w:r w:rsidRPr="00CD3E80">
              <w:t>0</w:t>
            </w:r>
          </w:p>
        </w:tc>
      </w:tr>
      <w:tr w:rsidR="00645C4E" w:rsidRPr="00CD3E80" w:rsidTr="00D46458">
        <w:tc>
          <w:tcPr>
            <w:tcW w:w="1694" w:type="dxa"/>
          </w:tcPr>
          <w:p w:rsidR="00645C4E" w:rsidRPr="00CD3E80" w:rsidRDefault="00645C4E" w:rsidP="00D46458">
            <w:pPr>
              <w:autoSpaceDN/>
              <w:spacing w:after="200"/>
              <w:jc w:val="both"/>
              <w:rPr>
                <w:rFonts w:eastAsia="Calibri" w:cs="Times New Roman"/>
                <w:b/>
                <w:sz w:val="20"/>
                <w:szCs w:val="24"/>
              </w:rPr>
            </w:pPr>
            <w:r w:rsidRPr="00CD3E80">
              <w:rPr>
                <w:rFonts w:eastAsia="Calibri" w:cs="Times New Roman"/>
                <w:b/>
                <w:sz w:val="20"/>
                <w:szCs w:val="24"/>
              </w:rPr>
              <w:t>Radomyśl</w:t>
            </w:r>
          </w:p>
        </w:tc>
        <w:tc>
          <w:tcPr>
            <w:tcW w:w="1883" w:type="dxa"/>
          </w:tcPr>
          <w:p w:rsidR="00645C4E" w:rsidRPr="00CD3E80" w:rsidRDefault="001D5EB8" w:rsidP="00D46458">
            <w:pPr>
              <w:jc w:val="center"/>
            </w:pPr>
            <w:r>
              <w:t>3/3</w:t>
            </w:r>
          </w:p>
        </w:tc>
        <w:tc>
          <w:tcPr>
            <w:tcW w:w="2205" w:type="dxa"/>
          </w:tcPr>
          <w:p w:rsidR="00645C4E" w:rsidRPr="00CD3E80" w:rsidRDefault="00645C4E" w:rsidP="00D46458">
            <w:pPr>
              <w:jc w:val="center"/>
            </w:pPr>
            <w:r w:rsidRPr="00CD3E80">
              <w:t>0</w:t>
            </w:r>
          </w:p>
        </w:tc>
        <w:tc>
          <w:tcPr>
            <w:tcW w:w="1464" w:type="dxa"/>
          </w:tcPr>
          <w:p w:rsidR="00645C4E" w:rsidRPr="00CD3E80" w:rsidRDefault="001D5EB8" w:rsidP="00D46458">
            <w:pPr>
              <w:jc w:val="center"/>
            </w:pPr>
            <w:r>
              <w:t>1</w:t>
            </w:r>
          </w:p>
        </w:tc>
        <w:tc>
          <w:tcPr>
            <w:tcW w:w="1814" w:type="dxa"/>
          </w:tcPr>
          <w:p w:rsidR="00645C4E" w:rsidRPr="00CD3E80" w:rsidRDefault="001D5EB8" w:rsidP="00D46458">
            <w:pPr>
              <w:jc w:val="center"/>
            </w:pPr>
            <w:r>
              <w:t>2</w:t>
            </w:r>
          </w:p>
        </w:tc>
      </w:tr>
      <w:tr w:rsidR="00645C4E" w:rsidRPr="00CD3E80" w:rsidTr="00D46458">
        <w:tc>
          <w:tcPr>
            <w:tcW w:w="1694" w:type="dxa"/>
          </w:tcPr>
          <w:p w:rsidR="00645C4E" w:rsidRPr="00CD3E80" w:rsidRDefault="00645C4E" w:rsidP="00D46458">
            <w:pPr>
              <w:autoSpaceDN/>
              <w:spacing w:after="200"/>
              <w:jc w:val="both"/>
              <w:rPr>
                <w:rFonts w:eastAsia="Calibri" w:cs="Times New Roman"/>
                <w:b/>
                <w:sz w:val="20"/>
                <w:szCs w:val="24"/>
              </w:rPr>
            </w:pPr>
            <w:r w:rsidRPr="00CD3E80">
              <w:rPr>
                <w:rFonts w:eastAsia="Calibri" w:cs="Times New Roman"/>
                <w:b/>
                <w:sz w:val="20"/>
                <w:szCs w:val="24"/>
              </w:rPr>
              <w:t>Zaleszany</w:t>
            </w:r>
          </w:p>
        </w:tc>
        <w:tc>
          <w:tcPr>
            <w:tcW w:w="1883" w:type="dxa"/>
          </w:tcPr>
          <w:p w:rsidR="00645C4E" w:rsidRPr="00CD3E80" w:rsidRDefault="00645C4E" w:rsidP="00D46458">
            <w:pPr>
              <w:jc w:val="center"/>
            </w:pPr>
            <w:r w:rsidRPr="00CD3E80">
              <w:t>0</w:t>
            </w:r>
          </w:p>
        </w:tc>
        <w:tc>
          <w:tcPr>
            <w:tcW w:w="2205" w:type="dxa"/>
          </w:tcPr>
          <w:p w:rsidR="00645C4E" w:rsidRPr="00CD3E80" w:rsidRDefault="00645C4E" w:rsidP="00D46458">
            <w:pPr>
              <w:jc w:val="center"/>
            </w:pPr>
            <w:r w:rsidRPr="00CD3E80">
              <w:t>0</w:t>
            </w:r>
          </w:p>
        </w:tc>
        <w:tc>
          <w:tcPr>
            <w:tcW w:w="1464" w:type="dxa"/>
          </w:tcPr>
          <w:p w:rsidR="00645C4E" w:rsidRPr="00CD3E80" w:rsidRDefault="001D5EB8" w:rsidP="00D46458">
            <w:pPr>
              <w:jc w:val="center"/>
            </w:pPr>
            <w:r>
              <w:t>6</w:t>
            </w:r>
          </w:p>
        </w:tc>
        <w:tc>
          <w:tcPr>
            <w:tcW w:w="1814" w:type="dxa"/>
          </w:tcPr>
          <w:p w:rsidR="00645C4E" w:rsidRPr="00CD3E80" w:rsidRDefault="001D5EB8" w:rsidP="00D46458">
            <w:pPr>
              <w:ind w:firstLine="13"/>
              <w:jc w:val="center"/>
            </w:pPr>
            <w:r>
              <w:t>5</w:t>
            </w:r>
          </w:p>
        </w:tc>
      </w:tr>
      <w:tr w:rsidR="00645C4E" w:rsidRPr="00CD3E80" w:rsidTr="00D46458">
        <w:tc>
          <w:tcPr>
            <w:tcW w:w="1694" w:type="dxa"/>
          </w:tcPr>
          <w:p w:rsidR="00645C4E" w:rsidRPr="00CD3E80" w:rsidRDefault="00645C4E" w:rsidP="00D46458">
            <w:pPr>
              <w:autoSpaceDN/>
              <w:spacing w:after="200"/>
              <w:jc w:val="both"/>
              <w:rPr>
                <w:rFonts w:eastAsia="Calibri" w:cs="Times New Roman"/>
                <w:b/>
                <w:sz w:val="20"/>
                <w:szCs w:val="24"/>
              </w:rPr>
            </w:pPr>
            <w:r w:rsidRPr="00CD3E80">
              <w:rPr>
                <w:rFonts w:eastAsia="Calibri" w:cs="Times New Roman"/>
                <w:b/>
                <w:sz w:val="20"/>
                <w:szCs w:val="24"/>
              </w:rPr>
              <w:t>Zaklików</w:t>
            </w:r>
          </w:p>
        </w:tc>
        <w:tc>
          <w:tcPr>
            <w:tcW w:w="1883" w:type="dxa"/>
          </w:tcPr>
          <w:p w:rsidR="00645C4E" w:rsidRPr="00CD3E80" w:rsidRDefault="00645C4E" w:rsidP="00D46458">
            <w:pPr>
              <w:jc w:val="center"/>
            </w:pPr>
            <w:r w:rsidRPr="00CD3E80">
              <w:t>0</w:t>
            </w:r>
          </w:p>
        </w:tc>
        <w:tc>
          <w:tcPr>
            <w:tcW w:w="2205" w:type="dxa"/>
          </w:tcPr>
          <w:p w:rsidR="00645C4E" w:rsidRPr="00CD3E80" w:rsidRDefault="00645C4E" w:rsidP="00D46458">
            <w:pPr>
              <w:jc w:val="center"/>
            </w:pPr>
            <w:r w:rsidRPr="00CD3E80">
              <w:t>0</w:t>
            </w:r>
          </w:p>
        </w:tc>
        <w:tc>
          <w:tcPr>
            <w:tcW w:w="1464" w:type="dxa"/>
          </w:tcPr>
          <w:p w:rsidR="00645C4E" w:rsidRPr="00CD3E80" w:rsidRDefault="001D5EB8" w:rsidP="00D46458">
            <w:pPr>
              <w:jc w:val="center"/>
            </w:pPr>
            <w:r>
              <w:t>2</w:t>
            </w:r>
          </w:p>
        </w:tc>
        <w:tc>
          <w:tcPr>
            <w:tcW w:w="1814" w:type="dxa"/>
          </w:tcPr>
          <w:p w:rsidR="00645C4E" w:rsidRPr="00CD3E80" w:rsidRDefault="001D5EB8" w:rsidP="00D46458">
            <w:pPr>
              <w:jc w:val="center"/>
            </w:pPr>
            <w:r>
              <w:t>4</w:t>
            </w:r>
          </w:p>
        </w:tc>
      </w:tr>
      <w:tr w:rsidR="00645C4E" w:rsidRPr="00CD3E80" w:rsidTr="00D46458">
        <w:tc>
          <w:tcPr>
            <w:tcW w:w="1694" w:type="dxa"/>
          </w:tcPr>
          <w:p w:rsidR="00645C4E" w:rsidRPr="00CD3E80" w:rsidRDefault="00645C4E" w:rsidP="00D46458">
            <w:pPr>
              <w:autoSpaceDN/>
              <w:spacing w:after="200"/>
              <w:jc w:val="both"/>
              <w:rPr>
                <w:rFonts w:eastAsia="Calibri" w:cs="Times New Roman"/>
                <w:b/>
                <w:sz w:val="20"/>
                <w:szCs w:val="24"/>
              </w:rPr>
            </w:pPr>
            <w:r w:rsidRPr="00CD3E80">
              <w:rPr>
                <w:rFonts w:eastAsia="Calibri" w:cs="Times New Roman"/>
                <w:b/>
                <w:sz w:val="20"/>
                <w:szCs w:val="24"/>
              </w:rPr>
              <w:t>Bojanów</w:t>
            </w:r>
          </w:p>
        </w:tc>
        <w:tc>
          <w:tcPr>
            <w:tcW w:w="1883" w:type="dxa"/>
          </w:tcPr>
          <w:p w:rsidR="00645C4E" w:rsidRPr="00CD3E80" w:rsidRDefault="00645C4E" w:rsidP="00D46458">
            <w:pPr>
              <w:jc w:val="center"/>
            </w:pPr>
            <w:r w:rsidRPr="00CD3E80">
              <w:t>0</w:t>
            </w:r>
          </w:p>
        </w:tc>
        <w:tc>
          <w:tcPr>
            <w:tcW w:w="2205" w:type="dxa"/>
          </w:tcPr>
          <w:p w:rsidR="00645C4E" w:rsidRPr="00CD3E80" w:rsidRDefault="00645C4E" w:rsidP="00D46458">
            <w:pPr>
              <w:jc w:val="center"/>
            </w:pPr>
            <w:r w:rsidRPr="00CD3E80">
              <w:t>0</w:t>
            </w:r>
          </w:p>
        </w:tc>
        <w:tc>
          <w:tcPr>
            <w:tcW w:w="1464" w:type="dxa"/>
          </w:tcPr>
          <w:p w:rsidR="00645C4E" w:rsidRPr="00CD3E80" w:rsidRDefault="00645C4E" w:rsidP="00D46458">
            <w:pPr>
              <w:jc w:val="center"/>
            </w:pPr>
            <w:r w:rsidRPr="00CD3E80">
              <w:t>0</w:t>
            </w:r>
          </w:p>
        </w:tc>
        <w:tc>
          <w:tcPr>
            <w:tcW w:w="1814" w:type="dxa"/>
          </w:tcPr>
          <w:p w:rsidR="00645C4E" w:rsidRPr="00CD3E80" w:rsidRDefault="001D5EB8" w:rsidP="00D46458">
            <w:pPr>
              <w:jc w:val="center"/>
            </w:pPr>
            <w:r>
              <w:t>3</w:t>
            </w:r>
          </w:p>
        </w:tc>
      </w:tr>
      <w:tr w:rsidR="00645C4E" w:rsidRPr="00CD3E80" w:rsidTr="00D46458">
        <w:tc>
          <w:tcPr>
            <w:tcW w:w="1694" w:type="dxa"/>
            <w:shd w:val="clear" w:color="auto" w:fill="E5DFEC"/>
          </w:tcPr>
          <w:p w:rsidR="00645C4E" w:rsidRPr="00CD3E80" w:rsidRDefault="00645C4E" w:rsidP="00D46458">
            <w:pPr>
              <w:autoSpaceDN/>
              <w:spacing w:after="200"/>
              <w:jc w:val="both"/>
              <w:rPr>
                <w:rFonts w:eastAsia="Calibri" w:cs="Times New Roman"/>
                <w:b/>
                <w:sz w:val="20"/>
                <w:szCs w:val="24"/>
              </w:rPr>
            </w:pPr>
            <w:r w:rsidRPr="00CD3E80">
              <w:rPr>
                <w:rFonts w:eastAsia="Calibri" w:cs="Times New Roman"/>
                <w:b/>
                <w:sz w:val="20"/>
                <w:szCs w:val="24"/>
              </w:rPr>
              <w:t>RAZEM</w:t>
            </w:r>
          </w:p>
        </w:tc>
        <w:tc>
          <w:tcPr>
            <w:tcW w:w="1883" w:type="dxa"/>
            <w:shd w:val="clear" w:color="auto" w:fill="E5DFEC"/>
          </w:tcPr>
          <w:p w:rsidR="00645C4E" w:rsidRPr="00CD3E80" w:rsidRDefault="001D5EB8" w:rsidP="00D46458">
            <w:pPr>
              <w:jc w:val="center"/>
            </w:pPr>
            <w:r>
              <w:t>3</w:t>
            </w:r>
          </w:p>
        </w:tc>
        <w:tc>
          <w:tcPr>
            <w:tcW w:w="2205" w:type="dxa"/>
            <w:shd w:val="clear" w:color="auto" w:fill="E5DFEC"/>
          </w:tcPr>
          <w:p w:rsidR="00645C4E" w:rsidRPr="00CD3E80" w:rsidRDefault="001D5EB8" w:rsidP="00D46458">
            <w:pPr>
              <w:jc w:val="center"/>
            </w:pPr>
            <w:r>
              <w:t>2</w:t>
            </w:r>
          </w:p>
        </w:tc>
        <w:tc>
          <w:tcPr>
            <w:tcW w:w="1464" w:type="dxa"/>
            <w:shd w:val="clear" w:color="auto" w:fill="E5DFEC"/>
          </w:tcPr>
          <w:p w:rsidR="00645C4E" w:rsidRPr="00CD3E80" w:rsidRDefault="001D5EB8" w:rsidP="00D46458">
            <w:pPr>
              <w:jc w:val="center"/>
            </w:pPr>
            <w:r>
              <w:t>9</w:t>
            </w:r>
          </w:p>
        </w:tc>
        <w:tc>
          <w:tcPr>
            <w:tcW w:w="1814" w:type="dxa"/>
            <w:shd w:val="clear" w:color="auto" w:fill="E5DFEC"/>
          </w:tcPr>
          <w:p w:rsidR="00645C4E" w:rsidRPr="00CD3E80" w:rsidRDefault="001D5EB8" w:rsidP="00D46458">
            <w:pPr>
              <w:jc w:val="center"/>
            </w:pPr>
            <w:r>
              <w:t>14</w:t>
            </w:r>
          </w:p>
        </w:tc>
      </w:tr>
    </w:tbl>
    <w:p w:rsidR="00645C4E" w:rsidRPr="007D77C8" w:rsidRDefault="00645C4E" w:rsidP="00645C4E">
      <w:pPr>
        <w:autoSpaceDN/>
        <w:spacing w:after="200"/>
        <w:jc w:val="both"/>
        <w:rPr>
          <w:rFonts w:eastAsia="Calibri" w:cs="Times New Roman"/>
          <w:b/>
          <w:sz w:val="24"/>
          <w:szCs w:val="24"/>
        </w:rPr>
      </w:pPr>
      <w:r w:rsidRPr="007D77C8">
        <w:rPr>
          <w:rFonts w:eastAsia="Calibri" w:cs="Times New Roman"/>
          <w:b/>
          <w:sz w:val="24"/>
          <w:szCs w:val="24"/>
        </w:rPr>
        <w:lastRenderedPageBreak/>
        <w:t>Informacje uzyskane z gminnych placówek służby zdrowia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473"/>
        <w:gridCol w:w="3060"/>
        <w:gridCol w:w="2340"/>
      </w:tblGrid>
      <w:tr w:rsidR="00645C4E" w:rsidRPr="007D77C8" w:rsidTr="00D46458">
        <w:tc>
          <w:tcPr>
            <w:tcW w:w="1955" w:type="dxa"/>
            <w:shd w:val="clear" w:color="auto" w:fill="FDE9D9"/>
          </w:tcPr>
          <w:p w:rsidR="00645C4E" w:rsidRPr="007D77C8" w:rsidRDefault="00645C4E" w:rsidP="00D46458">
            <w:pPr>
              <w:autoSpaceDN/>
              <w:spacing w:after="200"/>
              <w:jc w:val="both"/>
              <w:rPr>
                <w:rFonts w:eastAsia="Calibri" w:cs="Times New Roman"/>
                <w:szCs w:val="24"/>
              </w:rPr>
            </w:pPr>
          </w:p>
        </w:tc>
        <w:tc>
          <w:tcPr>
            <w:tcW w:w="2473" w:type="dxa"/>
            <w:shd w:val="clear" w:color="auto" w:fill="FDE9D9"/>
          </w:tcPr>
          <w:p w:rsidR="00645C4E" w:rsidRPr="007D77C8" w:rsidRDefault="00645C4E" w:rsidP="00D46458">
            <w:pPr>
              <w:autoSpaceDN/>
              <w:spacing w:after="200"/>
              <w:jc w:val="center"/>
              <w:rPr>
                <w:rFonts w:eastAsia="Calibri" w:cs="Times New Roman"/>
                <w:b/>
                <w:szCs w:val="24"/>
              </w:rPr>
            </w:pPr>
            <w:r w:rsidRPr="007D77C8">
              <w:rPr>
                <w:rFonts w:eastAsia="Calibri" w:cs="Times New Roman"/>
                <w:b/>
                <w:szCs w:val="24"/>
              </w:rPr>
              <w:t>Liczba osób zgłaszających przemoc</w:t>
            </w:r>
          </w:p>
        </w:tc>
        <w:tc>
          <w:tcPr>
            <w:tcW w:w="3060" w:type="dxa"/>
            <w:shd w:val="clear" w:color="auto" w:fill="FDE9D9"/>
          </w:tcPr>
          <w:p w:rsidR="00645C4E" w:rsidRPr="007D77C8" w:rsidRDefault="00645C4E" w:rsidP="00D46458">
            <w:pPr>
              <w:autoSpaceDN/>
              <w:spacing w:after="200"/>
              <w:jc w:val="center"/>
              <w:rPr>
                <w:rFonts w:eastAsia="Calibri" w:cs="Times New Roman"/>
                <w:b/>
                <w:szCs w:val="24"/>
              </w:rPr>
            </w:pPr>
            <w:r w:rsidRPr="007D77C8">
              <w:rPr>
                <w:rFonts w:eastAsia="Calibri" w:cs="Times New Roman"/>
                <w:b/>
                <w:szCs w:val="24"/>
              </w:rPr>
              <w:t>Liczba osób leczonych z powodu przemocy w rodzinie</w:t>
            </w:r>
          </w:p>
        </w:tc>
        <w:tc>
          <w:tcPr>
            <w:tcW w:w="2340" w:type="dxa"/>
            <w:shd w:val="clear" w:color="auto" w:fill="FDE9D9"/>
          </w:tcPr>
          <w:p w:rsidR="00645C4E" w:rsidRPr="007D77C8" w:rsidRDefault="00645C4E" w:rsidP="00D46458">
            <w:pPr>
              <w:autoSpaceDN/>
              <w:spacing w:after="200"/>
              <w:jc w:val="center"/>
              <w:rPr>
                <w:rFonts w:eastAsia="Calibri" w:cs="Times New Roman"/>
                <w:b/>
                <w:szCs w:val="24"/>
              </w:rPr>
            </w:pPr>
            <w:r w:rsidRPr="007D77C8">
              <w:rPr>
                <w:rFonts w:eastAsia="Calibri" w:cs="Times New Roman"/>
                <w:b/>
                <w:szCs w:val="24"/>
              </w:rPr>
              <w:t>Liczba założonych Niebieskich Kart</w:t>
            </w:r>
          </w:p>
        </w:tc>
      </w:tr>
      <w:tr w:rsidR="00645C4E" w:rsidRPr="007D77C8" w:rsidTr="00D46458">
        <w:tc>
          <w:tcPr>
            <w:tcW w:w="1955" w:type="dxa"/>
          </w:tcPr>
          <w:p w:rsidR="00645C4E" w:rsidRPr="007D77C8" w:rsidRDefault="00645C4E" w:rsidP="00D46458">
            <w:pPr>
              <w:autoSpaceDN/>
              <w:spacing w:after="200"/>
              <w:jc w:val="both"/>
              <w:rPr>
                <w:rFonts w:eastAsia="Calibri" w:cs="Times New Roman"/>
                <w:b/>
                <w:szCs w:val="24"/>
              </w:rPr>
            </w:pPr>
            <w:r w:rsidRPr="007D77C8">
              <w:rPr>
                <w:rFonts w:eastAsia="Calibri" w:cs="Times New Roman"/>
                <w:b/>
                <w:szCs w:val="24"/>
              </w:rPr>
              <w:t>Stalowa Wola</w:t>
            </w:r>
          </w:p>
        </w:tc>
        <w:tc>
          <w:tcPr>
            <w:tcW w:w="2473"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c>
          <w:tcPr>
            <w:tcW w:w="3060"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c>
          <w:tcPr>
            <w:tcW w:w="2340"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r>
      <w:tr w:rsidR="00645C4E" w:rsidRPr="007D77C8" w:rsidTr="00D46458">
        <w:tc>
          <w:tcPr>
            <w:tcW w:w="1955" w:type="dxa"/>
          </w:tcPr>
          <w:p w:rsidR="00645C4E" w:rsidRPr="007D77C8" w:rsidRDefault="00645C4E" w:rsidP="00D46458">
            <w:pPr>
              <w:autoSpaceDN/>
              <w:spacing w:after="200"/>
              <w:jc w:val="both"/>
              <w:rPr>
                <w:rFonts w:eastAsia="Calibri" w:cs="Times New Roman"/>
                <w:b/>
                <w:szCs w:val="24"/>
              </w:rPr>
            </w:pPr>
            <w:r w:rsidRPr="007D77C8">
              <w:rPr>
                <w:rFonts w:eastAsia="Calibri" w:cs="Times New Roman"/>
                <w:b/>
                <w:szCs w:val="24"/>
              </w:rPr>
              <w:t>Pysznica</w:t>
            </w:r>
          </w:p>
        </w:tc>
        <w:tc>
          <w:tcPr>
            <w:tcW w:w="2473"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c>
          <w:tcPr>
            <w:tcW w:w="3060"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c>
          <w:tcPr>
            <w:tcW w:w="2340"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r>
      <w:tr w:rsidR="00645C4E" w:rsidRPr="007D77C8" w:rsidTr="00D46458">
        <w:tc>
          <w:tcPr>
            <w:tcW w:w="1955" w:type="dxa"/>
          </w:tcPr>
          <w:p w:rsidR="00645C4E" w:rsidRPr="007D77C8" w:rsidRDefault="00645C4E" w:rsidP="00D46458">
            <w:pPr>
              <w:autoSpaceDN/>
              <w:spacing w:after="200"/>
              <w:jc w:val="both"/>
              <w:rPr>
                <w:rFonts w:eastAsia="Calibri" w:cs="Times New Roman"/>
                <w:b/>
                <w:szCs w:val="24"/>
              </w:rPr>
            </w:pPr>
            <w:r w:rsidRPr="007D77C8">
              <w:rPr>
                <w:rFonts w:eastAsia="Calibri" w:cs="Times New Roman"/>
                <w:b/>
                <w:szCs w:val="24"/>
              </w:rPr>
              <w:t>Radomyśl</w:t>
            </w:r>
          </w:p>
        </w:tc>
        <w:tc>
          <w:tcPr>
            <w:tcW w:w="2473"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c>
          <w:tcPr>
            <w:tcW w:w="3060"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c>
          <w:tcPr>
            <w:tcW w:w="2340"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r>
      <w:tr w:rsidR="00645C4E" w:rsidRPr="007D77C8" w:rsidTr="00D46458">
        <w:tc>
          <w:tcPr>
            <w:tcW w:w="1955" w:type="dxa"/>
          </w:tcPr>
          <w:p w:rsidR="00645C4E" w:rsidRPr="007D77C8" w:rsidRDefault="00645C4E" w:rsidP="00D46458">
            <w:pPr>
              <w:autoSpaceDN/>
              <w:spacing w:after="200"/>
              <w:jc w:val="both"/>
              <w:rPr>
                <w:rFonts w:eastAsia="Calibri" w:cs="Times New Roman"/>
                <w:b/>
                <w:szCs w:val="24"/>
              </w:rPr>
            </w:pPr>
            <w:r w:rsidRPr="007D77C8">
              <w:rPr>
                <w:rFonts w:eastAsia="Calibri" w:cs="Times New Roman"/>
                <w:b/>
                <w:szCs w:val="24"/>
              </w:rPr>
              <w:t>Zaleszany</w:t>
            </w:r>
          </w:p>
        </w:tc>
        <w:tc>
          <w:tcPr>
            <w:tcW w:w="2473"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c>
          <w:tcPr>
            <w:tcW w:w="3060"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c>
          <w:tcPr>
            <w:tcW w:w="2340"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r>
      <w:tr w:rsidR="00645C4E" w:rsidRPr="007D77C8" w:rsidTr="00D46458">
        <w:tc>
          <w:tcPr>
            <w:tcW w:w="1955" w:type="dxa"/>
          </w:tcPr>
          <w:p w:rsidR="00645C4E" w:rsidRPr="007D77C8" w:rsidRDefault="00645C4E" w:rsidP="00D46458">
            <w:pPr>
              <w:autoSpaceDN/>
              <w:spacing w:after="200"/>
              <w:jc w:val="both"/>
              <w:rPr>
                <w:rFonts w:eastAsia="Calibri" w:cs="Times New Roman"/>
                <w:b/>
                <w:szCs w:val="24"/>
              </w:rPr>
            </w:pPr>
            <w:r w:rsidRPr="007D77C8">
              <w:rPr>
                <w:rFonts w:eastAsia="Calibri" w:cs="Times New Roman"/>
                <w:b/>
                <w:szCs w:val="24"/>
              </w:rPr>
              <w:t>Zaklików</w:t>
            </w:r>
          </w:p>
        </w:tc>
        <w:tc>
          <w:tcPr>
            <w:tcW w:w="2473"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c>
          <w:tcPr>
            <w:tcW w:w="3060"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c>
          <w:tcPr>
            <w:tcW w:w="2340"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r>
      <w:tr w:rsidR="00645C4E" w:rsidRPr="007D77C8" w:rsidTr="00D46458">
        <w:tc>
          <w:tcPr>
            <w:tcW w:w="1955" w:type="dxa"/>
          </w:tcPr>
          <w:p w:rsidR="00645C4E" w:rsidRPr="007D77C8" w:rsidRDefault="00645C4E" w:rsidP="00D46458">
            <w:pPr>
              <w:autoSpaceDN/>
              <w:spacing w:after="200"/>
              <w:jc w:val="both"/>
              <w:rPr>
                <w:rFonts w:eastAsia="Calibri" w:cs="Times New Roman"/>
                <w:b/>
                <w:szCs w:val="24"/>
              </w:rPr>
            </w:pPr>
            <w:r w:rsidRPr="007D77C8">
              <w:rPr>
                <w:rFonts w:eastAsia="Calibri" w:cs="Times New Roman"/>
                <w:b/>
                <w:szCs w:val="24"/>
              </w:rPr>
              <w:t>Bojanów</w:t>
            </w:r>
          </w:p>
        </w:tc>
        <w:tc>
          <w:tcPr>
            <w:tcW w:w="2473"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c>
          <w:tcPr>
            <w:tcW w:w="3060" w:type="dxa"/>
          </w:tcPr>
          <w:p w:rsidR="00645C4E" w:rsidRPr="007D77C8" w:rsidRDefault="00645C4E" w:rsidP="00D46458">
            <w:pPr>
              <w:autoSpaceDN/>
              <w:spacing w:after="200"/>
              <w:jc w:val="center"/>
              <w:rPr>
                <w:rFonts w:eastAsia="Calibri" w:cs="Times New Roman"/>
                <w:szCs w:val="24"/>
              </w:rPr>
            </w:pPr>
            <w:r w:rsidRPr="007D77C8">
              <w:rPr>
                <w:rFonts w:eastAsia="Calibri" w:cs="Times New Roman"/>
                <w:szCs w:val="24"/>
              </w:rPr>
              <w:t>0</w:t>
            </w:r>
          </w:p>
        </w:tc>
        <w:tc>
          <w:tcPr>
            <w:tcW w:w="2340" w:type="dxa"/>
          </w:tcPr>
          <w:p w:rsidR="00645C4E" w:rsidRPr="007D77C8" w:rsidRDefault="006E68EF" w:rsidP="00D46458">
            <w:pPr>
              <w:autoSpaceDN/>
              <w:spacing w:after="200"/>
              <w:jc w:val="center"/>
              <w:rPr>
                <w:rFonts w:eastAsia="Calibri" w:cs="Times New Roman"/>
                <w:szCs w:val="24"/>
              </w:rPr>
            </w:pPr>
            <w:r>
              <w:rPr>
                <w:rFonts w:eastAsia="Calibri" w:cs="Times New Roman"/>
                <w:szCs w:val="24"/>
              </w:rPr>
              <w:t>0</w:t>
            </w:r>
          </w:p>
        </w:tc>
      </w:tr>
      <w:tr w:rsidR="00645C4E" w:rsidRPr="007D77C8" w:rsidTr="00D46458">
        <w:tc>
          <w:tcPr>
            <w:tcW w:w="1955" w:type="dxa"/>
            <w:shd w:val="clear" w:color="auto" w:fill="FDE9D9"/>
          </w:tcPr>
          <w:p w:rsidR="00645C4E" w:rsidRPr="007D77C8" w:rsidRDefault="00645C4E" w:rsidP="00D46458">
            <w:pPr>
              <w:autoSpaceDN/>
              <w:spacing w:after="200"/>
              <w:jc w:val="both"/>
              <w:rPr>
                <w:rFonts w:eastAsia="Calibri" w:cs="Times New Roman"/>
                <w:b/>
                <w:szCs w:val="24"/>
              </w:rPr>
            </w:pPr>
            <w:r w:rsidRPr="007D77C8">
              <w:rPr>
                <w:rFonts w:eastAsia="Calibri" w:cs="Times New Roman"/>
                <w:b/>
                <w:szCs w:val="24"/>
              </w:rPr>
              <w:t>RAZEM</w:t>
            </w:r>
          </w:p>
        </w:tc>
        <w:tc>
          <w:tcPr>
            <w:tcW w:w="2473" w:type="dxa"/>
            <w:shd w:val="clear" w:color="auto" w:fill="FDE9D9"/>
          </w:tcPr>
          <w:p w:rsidR="00645C4E" w:rsidRPr="007D77C8" w:rsidRDefault="00645C4E" w:rsidP="00D46458">
            <w:pPr>
              <w:autoSpaceDN/>
              <w:spacing w:after="200"/>
              <w:jc w:val="center"/>
              <w:rPr>
                <w:rFonts w:eastAsia="Calibri" w:cs="Times New Roman"/>
                <w:b/>
                <w:szCs w:val="24"/>
              </w:rPr>
            </w:pPr>
            <w:r w:rsidRPr="007D77C8">
              <w:rPr>
                <w:rFonts w:eastAsia="Calibri" w:cs="Times New Roman"/>
                <w:b/>
                <w:szCs w:val="24"/>
              </w:rPr>
              <w:t>0</w:t>
            </w:r>
          </w:p>
        </w:tc>
        <w:tc>
          <w:tcPr>
            <w:tcW w:w="3060" w:type="dxa"/>
            <w:shd w:val="clear" w:color="auto" w:fill="FDE9D9"/>
          </w:tcPr>
          <w:p w:rsidR="00645C4E" w:rsidRPr="007D77C8" w:rsidRDefault="00645C4E" w:rsidP="00D46458">
            <w:pPr>
              <w:autoSpaceDN/>
              <w:spacing w:after="200"/>
              <w:jc w:val="center"/>
              <w:rPr>
                <w:rFonts w:eastAsia="Calibri" w:cs="Times New Roman"/>
                <w:b/>
                <w:szCs w:val="24"/>
              </w:rPr>
            </w:pPr>
            <w:r w:rsidRPr="007D77C8">
              <w:rPr>
                <w:rFonts w:eastAsia="Calibri" w:cs="Times New Roman"/>
                <w:b/>
                <w:szCs w:val="24"/>
              </w:rPr>
              <w:t>0</w:t>
            </w:r>
          </w:p>
        </w:tc>
        <w:tc>
          <w:tcPr>
            <w:tcW w:w="2340" w:type="dxa"/>
            <w:shd w:val="clear" w:color="auto" w:fill="FDE9D9"/>
          </w:tcPr>
          <w:p w:rsidR="00645C4E" w:rsidRPr="007D77C8" w:rsidRDefault="006E68EF" w:rsidP="00D46458">
            <w:pPr>
              <w:autoSpaceDN/>
              <w:spacing w:after="200"/>
              <w:jc w:val="center"/>
              <w:rPr>
                <w:rFonts w:eastAsia="Calibri" w:cs="Times New Roman"/>
                <w:b/>
                <w:szCs w:val="24"/>
              </w:rPr>
            </w:pPr>
            <w:r>
              <w:rPr>
                <w:rFonts w:eastAsia="Calibri" w:cs="Times New Roman"/>
                <w:b/>
                <w:szCs w:val="24"/>
              </w:rPr>
              <w:t>0</w:t>
            </w:r>
          </w:p>
        </w:tc>
      </w:tr>
    </w:tbl>
    <w:p w:rsidR="00645C4E" w:rsidRPr="005D7343" w:rsidRDefault="00645C4E" w:rsidP="00645C4E">
      <w:pPr>
        <w:autoSpaceDN/>
        <w:spacing w:after="200"/>
        <w:jc w:val="both"/>
        <w:rPr>
          <w:rFonts w:eastAsia="Calibri" w:cs="Times New Roman"/>
          <w:color w:val="FF0000"/>
          <w:sz w:val="24"/>
          <w:szCs w:val="24"/>
        </w:rPr>
      </w:pPr>
      <w:r w:rsidRPr="005D7343">
        <w:rPr>
          <w:rFonts w:eastAsia="Calibri" w:cs="Times New Roman"/>
          <w:color w:val="FF0000"/>
          <w:sz w:val="24"/>
          <w:szCs w:val="24"/>
        </w:rPr>
        <w:t xml:space="preserve"> </w:t>
      </w:r>
    </w:p>
    <w:p w:rsidR="00645C4E" w:rsidRPr="00283BB9" w:rsidRDefault="00645C4E" w:rsidP="00645C4E">
      <w:pPr>
        <w:autoSpaceDN/>
        <w:spacing w:after="200"/>
        <w:jc w:val="both"/>
        <w:rPr>
          <w:rFonts w:eastAsia="Calibri" w:cs="Times New Roman"/>
          <w:b/>
          <w:sz w:val="24"/>
          <w:szCs w:val="24"/>
        </w:rPr>
      </w:pPr>
      <w:r w:rsidRPr="00283BB9">
        <w:rPr>
          <w:rFonts w:eastAsia="Calibri" w:cs="Times New Roman"/>
          <w:b/>
          <w:sz w:val="24"/>
          <w:szCs w:val="24"/>
        </w:rPr>
        <w:t>Informacje uzyskane z gminnych placówek oświatowych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737"/>
        <w:gridCol w:w="2262"/>
        <w:gridCol w:w="2274"/>
      </w:tblGrid>
      <w:tr w:rsidR="00645C4E" w:rsidRPr="00283BB9" w:rsidTr="00D46458">
        <w:tc>
          <w:tcPr>
            <w:tcW w:w="1787" w:type="dxa"/>
            <w:shd w:val="clear" w:color="auto" w:fill="DAEEF3"/>
          </w:tcPr>
          <w:p w:rsidR="00645C4E" w:rsidRPr="00283BB9" w:rsidRDefault="00645C4E" w:rsidP="00D46458">
            <w:pPr>
              <w:autoSpaceDN/>
              <w:spacing w:after="200"/>
              <w:jc w:val="both"/>
              <w:rPr>
                <w:rFonts w:eastAsia="Calibri" w:cs="Times New Roman"/>
                <w:szCs w:val="24"/>
              </w:rPr>
            </w:pPr>
          </w:p>
        </w:tc>
        <w:tc>
          <w:tcPr>
            <w:tcW w:w="2737" w:type="dxa"/>
            <w:shd w:val="clear" w:color="auto" w:fill="DAEEF3"/>
            <w:vAlign w:val="center"/>
          </w:tcPr>
          <w:p w:rsidR="00645C4E" w:rsidRPr="00283BB9" w:rsidRDefault="00645C4E" w:rsidP="00D46458">
            <w:pPr>
              <w:autoSpaceDN/>
              <w:spacing w:after="200"/>
              <w:jc w:val="center"/>
              <w:rPr>
                <w:rFonts w:eastAsia="Calibri" w:cs="Times New Roman"/>
                <w:b/>
                <w:szCs w:val="24"/>
              </w:rPr>
            </w:pPr>
            <w:r w:rsidRPr="00283BB9">
              <w:rPr>
                <w:rFonts w:eastAsia="Calibri" w:cs="Times New Roman"/>
                <w:b/>
                <w:szCs w:val="24"/>
              </w:rPr>
              <w:t>Liczba rodzin zgłaszających przemoc, w tym liczba dzieci</w:t>
            </w:r>
          </w:p>
        </w:tc>
        <w:tc>
          <w:tcPr>
            <w:tcW w:w="2262" w:type="dxa"/>
            <w:shd w:val="clear" w:color="auto" w:fill="DAEEF3"/>
            <w:vAlign w:val="center"/>
          </w:tcPr>
          <w:p w:rsidR="00645C4E" w:rsidRPr="00283BB9" w:rsidRDefault="00645C4E" w:rsidP="00D46458">
            <w:pPr>
              <w:autoSpaceDN/>
              <w:spacing w:after="200"/>
              <w:jc w:val="center"/>
              <w:rPr>
                <w:rFonts w:eastAsia="Calibri" w:cs="Times New Roman"/>
                <w:b/>
                <w:szCs w:val="24"/>
              </w:rPr>
            </w:pPr>
            <w:r w:rsidRPr="00283BB9">
              <w:rPr>
                <w:rFonts w:eastAsia="Calibri" w:cs="Times New Roman"/>
                <w:b/>
                <w:szCs w:val="24"/>
              </w:rPr>
              <w:t>Liczba założonych Niebieskich Kart</w:t>
            </w:r>
          </w:p>
        </w:tc>
        <w:tc>
          <w:tcPr>
            <w:tcW w:w="2274" w:type="dxa"/>
            <w:shd w:val="clear" w:color="auto" w:fill="DAEEF3"/>
            <w:vAlign w:val="center"/>
          </w:tcPr>
          <w:p w:rsidR="00645C4E" w:rsidRPr="00283BB9" w:rsidRDefault="00645C4E" w:rsidP="00D46458">
            <w:pPr>
              <w:autoSpaceDN/>
              <w:spacing w:after="200"/>
              <w:jc w:val="center"/>
              <w:rPr>
                <w:rFonts w:eastAsia="Calibri" w:cs="Times New Roman"/>
                <w:b/>
                <w:szCs w:val="24"/>
              </w:rPr>
            </w:pPr>
            <w:r w:rsidRPr="00283BB9">
              <w:rPr>
                <w:rFonts w:eastAsia="Calibri" w:cs="Times New Roman"/>
                <w:b/>
                <w:szCs w:val="24"/>
              </w:rPr>
              <w:t>Zanotowana liczba aktów przemocy w szkołach</w:t>
            </w:r>
          </w:p>
        </w:tc>
      </w:tr>
      <w:tr w:rsidR="00645C4E" w:rsidRPr="00283BB9" w:rsidTr="00D46458">
        <w:tc>
          <w:tcPr>
            <w:tcW w:w="1787" w:type="dxa"/>
          </w:tcPr>
          <w:p w:rsidR="00645C4E" w:rsidRPr="00283BB9" w:rsidRDefault="00645C4E" w:rsidP="00D46458">
            <w:pPr>
              <w:autoSpaceDN/>
              <w:spacing w:after="200"/>
              <w:jc w:val="both"/>
              <w:rPr>
                <w:rFonts w:eastAsia="Calibri" w:cs="Times New Roman"/>
                <w:b/>
                <w:szCs w:val="24"/>
              </w:rPr>
            </w:pPr>
            <w:r w:rsidRPr="00283BB9">
              <w:rPr>
                <w:rFonts w:eastAsia="Calibri" w:cs="Times New Roman"/>
                <w:b/>
                <w:szCs w:val="24"/>
              </w:rPr>
              <w:t>Stalowa Wola</w:t>
            </w:r>
          </w:p>
        </w:tc>
        <w:tc>
          <w:tcPr>
            <w:tcW w:w="2737" w:type="dxa"/>
          </w:tcPr>
          <w:p w:rsidR="00645C4E" w:rsidRPr="00283BB9" w:rsidRDefault="00645C4E" w:rsidP="00D46458">
            <w:pPr>
              <w:jc w:val="center"/>
            </w:pPr>
            <w:r w:rsidRPr="00283BB9">
              <w:t>0</w:t>
            </w:r>
          </w:p>
        </w:tc>
        <w:tc>
          <w:tcPr>
            <w:tcW w:w="2262" w:type="dxa"/>
          </w:tcPr>
          <w:p w:rsidR="00645C4E" w:rsidRPr="00283BB9" w:rsidRDefault="006E68EF" w:rsidP="00D46458">
            <w:pPr>
              <w:jc w:val="center"/>
            </w:pPr>
            <w:r>
              <w:t>4</w:t>
            </w:r>
          </w:p>
        </w:tc>
        <w:tc>
          <w:tcPr>
            <w:tcW w:w="2274" w:type="dxa"/>
          </w:tcPr>
          <w:p w:rsidR="00645C4E" w:rsidRPr="00283BB9" w:rsidRDefault="00645C4E" w:rsidP="00D46458">
            <w:pPr>
              <w:jc w:val="center"/>
            </w:pPr>
            <w:r w:rsidRPr="00283BB9">
              <w:t>0</w:t>
            </w:r>
          </w:p>
        </w:tc>
      </w:tr>
      <w:tr w:rsidR="00645C4E" w:rsidRPr="00283BB9" w:rsidTr="00D46458">
        <w:tc>
          <w:tcPr>
            <w:tcW w:w="1787" w:type="dxa"/>
          </w:tcPr>
          <w:p w:rsidR="00645C4E" w:rsidRPr="00283BB9" w:rsidRDefault="00645C4E" w:rsidP="00D46458">
            <w:pPr>
              <w:autoSpaceDN/>
              <w:spacing w:after="200"/>
              <w:jc w:val="both"/>
              <w:rPr>
                <w:rFonts w:eastAsia="Calibri" w:cs="Times New Roman"/>
                <w:b/>
                <w:szCs w:val="24"/>
              </w:rPr>
            </w:pPr>
            <w:r w:rsidRPr="00283BB9">
              <w:rPr>
                <w:rFonts w:eastAsia="Calibri" w:cs="Times New Roman"/>
                <w:b/>
                <w:szCs w:val="24"/>
              </w:rPr>
              <w:t>Pysznica</w:t>
            </w:r>
          </w:p>
        </w:tc>
        <w:tc>
          <w:tcPr>
            <w:tcW w:w="2737" w:type="dxa"/>
          </w:tcPr>
          <w:p w:rsidR="00645C4E" w:rsidRPr="00283BB9" w:rsidRDefault="00645C4E" w:rsidP="00D46458">
            <w:pPr>
              <w:jc w:val="center"/>
            </w:pPr>
            <w:r w:rsidRPr="00283BB9">
              <w:t>0</w:t>
            </w:r>
          </w:p>
        </w:tc>
        <w:tc>
          <w:tcPr>
            <w:tcW w:w="2262" w:type="dxa"/>
          </w:tcPr>
          <w:p w:rsidR="00645C4E" w:rsidRPr="00283BB9" w:rsidRDefault="00645C4E" w:rsidP="00D46458">
            <w:pPr>
              <w:jc w:val="center"/>
            </w:pPr>
            <w:r w:rsidRPr="00283BB9">
              <w:t>0</w:t>
            </w:r>
          </w:p>
        </w:tc>
        <w:tc>
          <w:tcPr>
            <w:tcW w:w="2274" w:type="dxa"/>
          </w:tcPr>
          <w:p w:rsidR="00645C4E" w:rsidRPr="00283BB9" w:rsidRDefault="00645C4E" w:rsidP="00D46458">
            <w:pPr>
              <w:jc w:val="center"/>
            </w:pPr>
            <w:r w:rsidRPr="00283BB9">
              <w:t>0</w:t>
            </w:r>
          </w:p>
        </w:tc>
      </w:tr>
      <w:tr w:rsidR="00645C4E" w:rsidRPr="00283BB9" w:rsidTr="00D46458">
        <w:tc>
          <w:tcPr>
            <w:tcW w:w="1787" w:type="dxa"/>
          </w:tcPr>
          <w:p w:rsidR="00645C4E" w:rsidRPr="00283BB9" w:rsidRDefault="00645C4E" w:rsidP="00D46458">
            <w:pPr>
              <w:autoSpaceDN/>
              <w:spacing w:after="200"/>
              <w:jc w:val="both"/>
              <w:rPr>
                <w:rFonts w:eastAsia="Calibri" w:cs="Times New Roman"/>
                <w:b/>
                <w:szCs w:val="24"/>
              </w:rPr>
            </w:pPr>
            <w:r w:rsidRPr="00283BB9">
              <w:rPr>
                <w:rFonts w:eastAsia="Calibri" w:cs="Times New Roman"/>
                <w:b/>
                <w:szCs w:val="24"/>
              </w:rPr>
              <w:t>Radomyśl</w:t>
            </w:r>
          </w:p>
        </w:tc>
        <w:tc>
          <w:tcPr>
            <w:tcW w:w="2737" w:type="dxa"/>
          </w:tcPr>
          <w:p w:rsidR="00645C4E" w:rsidRPr="00283BB9" w:rsidRDefault="006E68EF" w:rsidP="00D46458">
            <w:pPr>
              <w:jc w:val="center"/>
            </w:pPr>
            <w:r>
              <w:t>0</w:t>
            </w:r>
          </w:p>
        </w:tc>
        <w:tc>
          <w:tcPr>
            <w:tcW w:w="2262" w:type="dxa"/>
          </w:tcPr>
          <w:p w:rsidR="00645C4E" w:rsidRPr="00283BB9" w:rsidRDefault="00645C4E" w:rsidP="00D46458">
            <w:pPr>
              <w:jc w:val="center"/>
            </w:pPr>
            <w:r w:rsidRPr="00283BB9">
              <w:t>0</w:t>
            </w:r>
          </w:p>
        </w:tc>
        <w:tc>
          <w:tcPr>
            <w:tcW w:w="2274" w:type="dxa"/>
          </w:tcPr>
          <w:p w:rsidR="00645C4E" w:rsidRPr="00283BB9" w:rsidRDefault="006E68EF" w:rsidP="00D46458">
            <w:pPr>
              <w:jc w:val="center"/>
            </w:pPr>
            <w:r>
              <w:t>0</w:t>
            </w:r>
          </w:p>
        </w:tc>
      </w:tr>
      <w:tr w:rsidR="00645C4E" w:rsidRPr="00283BB9" w:rsidTr="00D46458">
        <w:tc>
          <w:tcPr>
            <w:tcW w:w="1787" w:type="dxa"/>
          </w:tcPr>
          <w:p w:rsidR="00645C4E" w:rsidRPr="00283BB9" w:rsidRDefault="00645C4E" w:rsidP="00D46458">
            <w:pPr>
              <w:autoSpaceDN/>
              <w:spacing w:after="200"/>
              <w:jc w:val="both"/>
              <w:rPr>
                <w:rFonts w:eastAsia="Calibri" w:cs="Times New Roman"/>
                <w:b/>
                <w:szCs w:val="24"/>
              </w:rPr>
            </w:pPr>
            <w:r w:rsidRPr="00283BB9">
              <w:rPr>
                <w:rFonts w:eastAsia="Calibri" w:cs="Times New Roman"/>
                <w:b/>
                <w:szCs w:val="24"/>
              </w:rPr>
              <w:t>Zaleszany</w:t>
            </w:r>
          </w:p>
        </w:tc>
        <w:tc>
          <w:tcPr>
            <w:tcW w:w="2737" w:type="dxa"/>
          </w:tcPr>
          <w:p w:rsidR="00645C4E" w:rsidRPr="00283BB9" w:rsidRDefault="006E68EF" w:rsidP="00D46458">
            <w:pPr>
              <w:jc w:val="center"/>
            </w:pPr>
            <w:r>
              <w:t>0</w:t>
            </w:r>
          </w:p>
        </w:tc>
        <w:tc>
          <w:tcPr>
            <w:tcW w:w="2262" w:type="dxa"/>
          </w:tcPr>
          <w:p w:rsidR="00645C4E" w:rsidRPr="00283BB9" w:rsidRDefault="006E68EF" w:rsidP="00D46458">
            <w:pPr>
              <w:jc w:val="center"/>
            </w:pPr>
            <w:r>
              <w:t>0</w:t>
            </w:r>
          </w:p>
        </w:tc>
        <w:tc>
          <w:tcPr>
            <w:tcW w:w="2274" w:type="dxa"/>
          </w:tcPr>
          <w:p w:rsidR="00645C4E" w:rsidRPr="00283BB9" w:rsidRDefault="00645C4E" w:rsidP="00D46458">
            <w:pPr>
              <w:jc w:val="center"/>
            </w:pPr>
            <w:r w:rsidRPr="00283BB9">
              <w:t>0</w:t>
            </w:r>
          </w:p>
        </w:tc>
      </w:tr>
      <w:tr w:rsidR="00645C4E" w:rsidRPr="00283BB9" w:rsidTr="00D46458">
        <w:tc>
          <w:tcPr>
            <w:tcW w:w="1787" w:type="dxa"/>
          </w:tcPr>
          <w:p w:rsidR="00645C4E" w:rsidRPr="00283BB9" w:rsidRDefault="00645C4E" w:rsidP="00D46458">
            <w:pPr>
              <w:autoSpaceDN/>
              <w:spacing w:after="200"/>
              <w:jc w:val="both"/>
              <w:rPr>
                <w:rFonts w:eastAsia="Calibri" w:cs="Times New Roman"/>
                <w:b/>
                <w:szCs w:val="24"/>
              </w:rPr>
            </w:pPr>
            <w:r w:rsidRPr="00283BB9">
              <w:rPr>
                <w:rFonts w:eastAsia="Calibri" w:cs="Times New Roman"/>
                <w:b/>
                <w:szCs w:val="24"/>
              </w:rPr>
              <w:t>Zaklików</w:t>
            </w:r>
          </w:p>
        </w:tc>
        <w:tc>
          <w:tcPr>
            <w:tcW w:w="2737" w:type="dxa"/>
          </w:tcPr>
          <w:p w:rsidR="00645C4E" w:rsidRPr="00283BB9" w:rsidRDefault="00645C4E" w:rsidP="00D46458">
            <w:pPr>
              <w:jc w:val="center"/>
            </w:pPr>
            <w:r w:rsidRPr="00283BB9">
              <w:t>0</w:t>
            </w:r>
          </w:p>
        </w:tc>
        <w:tc>
          <w:tcPr>
            <w:tcW w:w="2262" w:type="dxa"/>
          </w:tcPr>
          <w:p w:rsidR="00645C4E" w:rsidRPr="00283BB9" w:rsidRDefault="00645C4E" w:rsidP="00D46458">
            <w:pPr>
              <w:jc w:val="center"/>
            </w:pPr>
            <w:r w:rsidRPr="00283BB9">
              <w:t>0</w:t>
            </w:r>
          </w:p>
        </w:tc>
        <w:tc>
          <w:tcPr>
            <w:tcW w:w="2274" w:type="dxa"/>
          </w:tcPr>
          <w:p w:rsidR="00645C4E" w:rsidRPr="00283BB9" w:rsidRDefault="00645C4E" w:rsidP="00D46458">
            <w:pPr>
              <w:jc w:val="center"/>
            </w:pPr>
            <w:r w:rsidRPr="00283BB9">
              <w:t>0</w:t>
            </w:r>
          </w:p>
        </w:tc>
      </w:tr>
      <w:tr w:rsidR="00645C4E" w:rsidRPr="00283BB9" w:rsidTr="00D46458">
        <w:tc>
          <w:tcPr>
            <w:tcW w:w="1787" w:type="dxa"/>
          </w:tcPr>
          <w:p w:rsidR="00645C4E" w:rsidRPr="00283BB9" w:rsidRDefault="00645C4E" w:rsidP="00D46458">
            <w:pPr>
              <w:autoSpaceDN/>
              <w:spacing w:after="200"/>
              <w:jc w:val="both"/>
              <w:rPr>
                <w:rFonts w:eastAsia="Calibri" w:cs="Times New Roman"/>
                <w:b/>
                <w:szCs w:val="24"/>
              </w:rPr>
            </w:pPr>
            <w:r w:rsidRPr="00283BB9">
              <w:rPr>
                <w:rFonts w:eastAsia="Calibri" w:cs="Times New Roman"/>
                <w:b/>
                <w:szCs w:val="24"/>
              </w:rPr>
              <w:t>Bojanów</w:t>
            </w:r>
          </w:p>
        </w:tc>
        <w:tc>
          <w:tcPr>
            <w:tcW w:w="2737" w:type="dxa"/>
          </w:tcPr>
          <w:p w:rsidR="00645C4E" w:rsidRPr="00283BB9" w:rsidRDefault="00645C4E" w:rsidP="00D46458">
            <w:pPr>
              <w:jc w:val="center"/>
            </w:pPr>
            <w:r w:rsidRPr="00283BB9">
              <w:t>0</w:t>
            </w:r>
          </w:p>
        </w:tc>
        <w:tc>
          <w:tcPr>
            <w:tcW w:w="2262" w:type="dxa"/>
          </w:tcPr>
          <w:p w:rsidR="00645C4E" w:rsidRPr="00283BB9" w:rsidRDefault="00645C4E" w:rsidP="00D46458">
            <w:pPr>
              <w:jc w:val="center"/>
            </w:pPr>
            <w:r w:rsidRPr="00283BB9">
              <w:t>0</w:t>
            </w:r>
          </w:p>
        </w:tc>
        <w:tc>
          <w:tcPr>
            <w:tcW w:w="2274" w:type="dxa"/>
          </w:tcPr>
          <w:p w:rsidR="00645C4E" w:rsidRPr="00283BB9" w:rsidRDefault="00645C4E" w:rsidP="00D46458">
            <w:pPr>
              <w:jc w:val="center"/>
            </w:pPr>
            <w:r w:rsidRPr="00283BB9">
              <w:t>0</w:t>
            </w:r>
          </w:p>
        </w:tc>
      </w:tr>
      <w:tr w:rsidR="00645C4E" w:rsidRPr="00283BB9" w:rsidTr="00D46458">
        <w:tc>
          <w:tcPr>
            <w:tcW w:w="1787" w:type="dxa"/>
            <w:shd w:val="clear" w:color="auto" w:fill="DAEEF3"/>
          </w:tcPr>
          <w:p w:rsidR="00645C4E" w:rsidRPr="00283BB9" w:rsidRDefault="00645C4E" w:rsidP="00D46458">
            <w:pPr>
              <w:autoSpaceDN/>
              <w:spacing w:after="200"/>
              <w:jc w:val="both"/>
              <w:rPr>
                <w:rFonts w:eastAsia="Calibri" w:cs="Times New Roman"/>
                <w:b/>
                <w:szCs w:val="24"/>
              </w:rPr>
            </w:pPr>
            <w:r w:rsidRPr="00283BB9">
              <w:rPr>
                <w:rFonts w:eastAsia="Calibri" w:cs="Times New Roman"/>
                <w:b/>
                <w:szCs w:val="24"/>
              </w:rPr>
              <w:t>RAZEM</w:t>
            </w:r>
          </w:p>
        </w:tc>
        <w:tc>
          <w:tcPr>
            <w:tcW w:w="2737" w:type="dxa"/>
            <w:shd w:val="clear" w:color="auto" w:fill="DAEEF3"/>
          </w:tcPr>
          <w:p w:rsidR="00645C4E" w:rsidRPr="00283BB9" w:rsidRDefault="006E68EF" w:rsidP="00D46458">
            <w:pPr>
              <w:autoSpaceDN/>
              <w:spacing w:after="200"/>
              <w:jc w:val="center"/>
              <w:rPr>
                <w:rFonts w:eastAsia="Calibri" w:cs="Times New Roman"/>
                <w:b/>
                <w:szCs w:val="24"/>
              </w:rPr>
            </w:pPr>
            <w:r>
              <w:rPr>
                <w:rFonts w:eastAsia="Calibri" w:cs="Times New Roman"/>
                <w:b/>
                <w:szCs w:val="24"/>
              </w:rPr>
              <w:t>0</w:t>
            </w:r>
          </w:p>
        </w:tc>
        <w:tc>
          <w:tcPr>
            <w:tcW w:w="2262" w:type="dxa"/>
            <w:shd w:val="clear" w:color="auto" w:fill="DAEEF3"/>
          </w:tcPr>
          <w:p w:rsidR="00645C4E" w:rsidRPr="00283BB9" w:rsidRDefault="006E68EF" w:rsidP="00D46458">
            <w:pPr>
              <w:autoSpaceDN/>
              <w:spacing w:after="200"/>
              <w:jc w:val="center"/>
              <w:rPr>
                <w:rFonts w:eastAsia="Calibri" w:cs="Times New Roman"/>
                <w:b/>
                <w:szCs w:val="24"/>
              </w:rPr>
            </w:pPr>
            <w:r>
              <w:rPr>
                <w:rFonts w:eastAsia="Calibri" w:cs="Times New Roman"/>
                <w:b/>
                <w:szCs w:val="24"/>
              </w:rPr>
              <w:t>4</w:t>
            </w:r>
          </w:p>
        </w:tc>
        <w:tc>
          <w:tcPr>
            <w:tcW w:w="2274" w:type="dxa"/>
            <w:shd w:val="clear" w:color="auto" w:fill="DAEEF3"/>
          </w:tcPr>
          <w:p w:rsidR="00645C4E" w:rsidRPr="00283BB9" w:rsidRDefault="006E68EF" w:rsidP="00D46458">
            <w:pPr>
              <w:autoSpaceDN/>
              <w:spacing w:after="200"/>
              <w:jc w:val="center"/>
              <w:rPr>
                <w:rFonts w:eastAsia="Calibri" w:cs="Times New Roman"/>
                <w:b/>
                <w:szCs w:val="24"/>
              </w:rPr>
            </w:pPr>
            <w:r>
              <w:rPr>
                <w:rFonts w:eastAsia="Calibri" w:cs="Times New Roman"/>
                <w:b/>
                <w:szCs w:val="24"/>
              </w:rPr>
              <w:t>0</w:t>
            </w:r>
          </w:p>
        </w:tc>
      </w:tr>
    </w:tbl>
    <w:p w:rsidR="00645C4E" w:rsidRPr="005D7343" w:rsidRDefault="00645C4E" w:rsidP="00645C4E">
      <w:pPr>
        <w:autoSpaceDN/>
        <w:spacing w:after="200"/>
        <w:rPr>
          <w:rFonts w:eastAsia="Calibri" w:cs="Times New Roman"/>
          <w:b/>
          <w:color w:val="FF0000"/>
          <w:sz w:val="24"/>
          <w:szCs w:val="24"/>
        </w:rPr>
      </w:pPr>
    </w:p>
    <w:p w:rsidR="00645C4E" w:rsidRDefault="00645C4E" w:rsidP="00645C4E">
      <w:pPr>
        <w:autoSpaceDN/>
        <w:spacing w:after="200"/>
        <w:rPr>
          <w:rFonts w:eastAsia="Calibri" w:cs="Times New Roman"/>
          <w:b/>
          <w:sz w:val="24"/>
          <w:szCs w:val="24"/>
        </w:rPr>
      </w:pPr>
    </w:p>
    <w:p w:rsidR="00645C4E" w:rsidRPr="004555F2" w:rsidRDefault="00645C4E" w:rsidP="00645C4E">
      <w:pPr>
        <w:autoSpaceDN/>
        <w:spacing w:after="200"/>
        <w:rPr>
          <w:rFonts w:eastAsia="Calibri" w:cs="Times New Roman"/>
          <w:b/>
          <w:sz w:val="24"/>
          <w:szCs w:val="24"/>
        </w:rPr>
      </w:pPr>
      <w:r w:rsidRPr="004555F2">
        <w:rPr>
          <w:rFonts w:eastAsia="Calibri" w:cs="Times New Roman"/>
          <w:b/>
          <w:sz w:val="24"/>
          <w:szCs w:val="24"/>
        </w:rPr>
        <w:lastRenderedPageBreak/>
        <w:t>Informacje uzyskane z powiatowych placówek oświatowych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446"/>
        <w:gridCol w:w="2268"/>
        <w:gridCol w:w="2279"/>
      </w:tblGrid>
      <w:tr w:rsidR="00645C4E" w:rsidRPr="005D7343" w:rsidTr="00D46458">
        <w:tc>
          <w:tcPr>
            <w:tcW w:w="2067" w:type="dxa"/>
            <w:shd w:val="clear" w:color="auto" w:fill="F2F2F2"/>
          </w:tcPr>
          <w:p w:rsidR="00645C4E" w:rsidRPr="005D7343" w:rsidRDefault="00645C4E" w:rsidP="00D46458">
            <w:pPr>
              <w:autoSpaceDN/>
              <w:spacing w:after="200"/>
              <w:rPr>
                <w:rFonts w:eastAsia="Calibri" w:cs="Times New Roman"/>
                <w:color w:val="FF0000"/>
                <w:szCs w:val="24"/>
              </w:rPr>
            </w:pPr>
          </w:p>
        </w:tc>
        <w:tc>
          <w:tcPr>
            <w:tcW w:w="2446" w:type="dxa"/>
            <w:shd w:val="clear" w:color="auto" w:fill="F2F2F2"/>
            <w:vAlign w:val="center"/>
          </w:tcPr>
          <w:p w:rsidR="00645C4E" w:rsidRPr="00B303E3" w:rsidRDefault="00645C4E" w:rsidP="00FF154B">
            <w:pPr>
              <w:autoSpaceDN/>
              <w:spacing w:after="200" w:line="276" w:lineRule="auto"/>
              <w:jc w:val="center"/>
              <w:rPr>
                <w:rFonts w:eastAsia="Calibri" w:cs="Times New Roman"/>
                <w:b/>
                <w:szCs w:val="24"/>
              </w:rPr>
            </w:pPr>
            <w:r w:rsidRPr="00B303E3">
              <w:rPr>
                <w:rFonts w:eastAsia="Calibri" w:cs="Times New Roman"/>
                <w:b/>
                <w:szCs w:val="24"/>
              </w:rPr>
              <w:t>Liczba rodzin zgłaszających przemoc, w tym liczba dzieci</w:t>
            </w:r>
          </w:p>
        </w:tc>
        <w:tc>
          <w:tcPr>
            <w:tcW w:w="2268" w:type="dxa"/>
            <w:shd w:val="clear" w:color="auto" w:fill="F2F2F2"/>
            <w:vAlign w:val="center"/>
          </w:tcPr>
          <w:p w:rsidR="00645C4E" w:rsidRPr="00B303E3" w:rsidRDefault="00645C4E" w:rsidP="00FF154B">
            <w:pPr>
              <w:autoSpaceDN/>
              <w:spacing w:after="200" w:line="276" w:lineRule="auto"/>
              <w:jc w:val="center"/>
              <w:rPr>
                <w:rFonts w:eastAsia="Calibri" w:cs="Times New Roman"/>
                <w:b/>
                <w:szCs w:val="24"/>
              </w:rPr>
            </w:pPr>
            <w:r w:rsidRPr="00B303E3">
              <w:rPr>
                <w:rFonts w:eastAsia="Calibri" w:cs="Times New Roman"/>
                <w:b/>
                <w:szCs w:val="24"/>
              </w:rPr>
              <w:t>Liczba założonych Niebieskich Kart</w:t>
            </w:r>
          </w:p>
        </w:tc>
        <w:tc>
          <w:tcPr>
            <w:tcW w:w="2279" w:type="dxa"/>
            <w:shd w:val="clear" w:color="auto" w:fill="F2F2F2"/>
            <w:vAlign w:val="center"/>
          </w:tcPr>
          <w:p w:rsidR="00645C4E" w:rsidRPr="00B303E3" w:rsidRDefault="00645C4E" w:rsidP="00FF154B">
            <w:pPr>
              <w:autoSpaceDN/>
              <w:spacing w:after="200" w:line="276" w:lineRule="auto"/>
              <w:jc w:val="center"/>
              <w:rPr>
                <w:rFonts w:eastAsia="Calibri" w:cs="Times New Roman"/>
                <w:b/>
                <w:szCs w:val="24"/>
              </w:rPr>
            </w:pPr>
            <w:r w:rsidRPr="00B303E3">
              <w:rPr>
                <w:rFonts w:eastAsia="Calibri" w:cs="Times New Roman"/>
                <w:b/>
                <w:szCs w:val="24"/>
              </w:rPr>
              <w:t>Zanotowana liczba aktów przemocy w szkołach</w:t>
            </w:r>
          </w:p>
        </w:tc>
      </w:tr>
      <w:tr w:rsidR="00645C4E" w:rsidRPr="005D7343" w:rsidTr="00BB2552">
        <w:trPr>
          <w:trHeight w:val="1012"/>
        </w:trPr>
        <w:tc>
          <w:tcPr>
            <w:tcW w:w="2067" w:type="dxa"/>
          </w:tcPr>
          <w:p w:rsidR="00645C4E" w:rsidRPr="00B303E3" w:rsidRDefault="00FF154B" w:rsidP="00D46458">
            <w:pPr>
              <w:autoSpaceDN/>
              <w:spacing w:after="200"/>
              <w:rPr>
                <w:rFonts w:eastAsia="Calibri" w:cs="Times New Roman"/>
                <w:b/>
                <w:szCs w:val="24"/>
              </w:rPr>
            </w:pPr>
            <w:r>
              <w:rPr>
                <w:rFonts w:eastAsia="Calibri" w:cs="Times New Roman"/>
                <w:b/>
                <w:szCs w:val="24"/>
              </w:rPr>
              <w:t xml:space="preserve">Zespół Szkół Nr 1 </w:t>
            </w:r>
            <w:r w:rsidR="00645C4E" w:rsidRPr="00B303E3">
              <w:rPr>
                <w:rFonts w:eastAsia="Calibri" w:cs="Times New Roman"/>
                <w:b/>
                <w:szCs w:val="24"/>
              </w:rPr>
              <w:t>w Stalowej Woli</w:t>
            </w:r>
          </w:p>
        </w:tc>
        <w:tc>
          <w:tcPr>
            <w:tcW w:w="2446" w:type="dxa"/>
          </w:tcPr>
          <w:p w:rsidR="00645C4E" w:rsidRPr="00B303E3" w:rsidRDefault="00645C4E" w:rsidP="00D46458">
            <w:pPr>
              <w:jc w:val="center"/>
            </w:pPr>
            <w:r w:rsidRPr="00B303E3">
              <w:t>7</w:t>
            </w:r>
          </w:p>
        </w:tc>
        <w:tc>
          <w:tcPr>
            <w:tcW w:w="2268" w:type="dxa"/>
          </w:tcPr>
          <w:p w:rsidR="00645C4E" w:rsidRPr="00B303E3" w:rsidRDefault="00645C4E" w:rsidP="00D46458">
            <w:pPr>
              <w:jc w:val="center"/>
            </w:pPr>
            <w:r w:rsidRPr="00B303E3">
              <w:t>0</w:t>
            </w:r>
          </w:p>
        </w:tc>
        <w:tc>
          <w:tcPr>
            <w:tcW w:w="2279" w:type="dxa"/>
          </w:tcPr>
          <w:p w:rsidR="00645C4E" w:rsidRPr="00B303E3" w:rsidRDefault="00B97D5B" w:rsidP="00D46458">
            <w:pPr>
              <w:jc w:val="center"/>
            </w:pPr>
            <w:r>
              <w:t>1</w:t>
            </w:r>
          </w:p>
        </w:tc>
      </w:tr>
      <w:tr w:rsidR="00645C4E" w:rsidRPr="005D7343" w:rsidTr="00D46458">
        <w:tc>
          <w:tcPr>
            <w:tcW w:w="2067" w:type="dxa"/>
          </w:tcPr>
          <w:p w:rsidR="00645C4E" w:rsidRPr="00B303E3" w:rsidRDefault="00FF154B" w:rsidP="00D46458">
            <w:pPr>
              <w:autoSpaceDN/>
              <w:spacing w:after="200"/>
              <w:rPr>
                <w:rFonts w:eastAsia="Calibri" w:cs="Times New Roman"/>
                <w:b/>
                <w:szCs w:val="24"/>
              </w:rPr>
            </w:pPr>
            <w:r>
              <w:rPr>
                <w:rFonts w:eastAsia="Calibri" w:cs="Times New Roman"/>
                <w:b/>
                <w:szCs w:val="24"/>
              </w:rPr>
              <w:t xml:space="preserve">Zespół Szkół Nr 2 </w:t>
            </w:r>
            <w:r w:rsidR="00645C4E" w:rsidRPr="00B303E3">
              <w:rPr>
                <w:rFonts w:eastAsia="Calibri" w:cs="Times New Roman"/>
                <w:b/>
                <w:szCs w:val="24"/>
              </w:rPr>
              <w:t>w Stalowej Woli</w:t>
            </w:r>
          </w:p>
        </w:tc>
        <w:tc>
          <w:tcPr>
            <w:tcW w:w="2446" w:type="dxa"/>
          </w:tcPr>
          <w:p w:rsidR="00645C4E" w:rsidRPr="00B303E3" w:rsidRDefault="00645C4E" w:rsidP="00D46458">
            <w:pPr>
              <w:jc w:val="center"/>
            </w:pPr>
            <w:r w:rsidRPr="00B303E3">
              <w:t>0</w:t>
            </w:r>
          </w:p>
        </w:tc>
        <w:tc>
          <w:tcPr>
            <w:tcW w:w="2268" w:type="dxa"/>
          </w:tcPr>
          <w:p w:rsidR="00645C4E" w:rsidRPr="00B303E3" w:rsidRDefault="00645C4E" w:rsidP="00D46458">
            <w:pPr>
              <w:jc w:val="center"/>
            </w:pPr>
            <w:r w:rsidRPr="00B303E3">
              <w:t>0</w:t>
            </w:r>
          </w:p>
        </w:tc>
        <w:tc>
          <w:tcPr>
            <w:tcW w:w="2279" w:type="dxa"/>
          </w:tcPr>
          <w:p w:rsidR="00645C4E" w:rsidRPr="00B303E3" w:rsidRDefault="00645C4E" w:rsidP="00D46458">
            <w:pPr>
              <w:jc w:val="center"/>
            </w:pPr>
            <w:r w:rsidRPr="00B303E3">
              <w:t>0</w:t>
            </w:r>
          </w:p>
        </w:tc>
      </w:tr>
      <w:tr w:rsidR="00645C4E" w:rsidRPr="005D7343" w:rsidTr="00D46458">
        <w:tc>
          <w:tcPr>
            <w:tcW w:w="2067" w:type="dxa"/>
          </w:tcPr>
          <w:p w:rsidR="00645C4E" w:rsidRPr="00B303E3" w:rsidRDefault="00FF154B" w:rsidP="00D46458">
            <w:pPr>
              <w:autoSpaceDN/>
              <w:spacing w:after="200"/>
              <w:rPr>
                <w:rFonts w:eastAsia="Calibri" w:cs="Times New Roman"/>
                <w:b/>
                <w:szCs w:val="24"/>
              </w:rPr>
            </w:pPr>
            <w:r>
              <w:rPr>
                <w:rFonts w:eastAsia="Calibri" w:cs="Times New Roman"/>
                <w:b/>
                <w:szCs w:val="24"/>
              </w:rPr>
              <w:t xml:space="preserve">Zespół Szkół Nr 3 </w:t>
            </w:r>
            <w:r w:rsidR="00645C4E" w:rsidRPr="00B303E3">
              <w:rPr>
                <w:rFonts w:eastAsia="Calibri" w:cs="Times New Roman"/>
                <w:b/>
                <w:szCs w:val="24"/>
              </w:rPr>
              <w:t>w Stalowej Woli</w:t>
            </w:r>
          </w:p>
        </w:tc>
        <w:tc>
          <w:tcPr>
            <w:tcW w:w="2446" w:type="dxa"/>
          </w:tcPr>
          <w:p w:rsidR="00645C4E" w:rsidRPr="00B303E3" w:rsidRDefault="00B97D5B" w:rsidP="00D46458">
            <w:pPr>
              <w:jc w:val="center"/>
            </w:pPr>
            <w:r>
              <w:t>1</w:t>
            </w:r>
          </w:p>
        </w:tc>
        <w:tc>
          <w:tcPr>
            <w:tcW w:w="2268" w:type="dxa"/>
          </w:tcPr>
          <w:p w:rsidR="00645C4E" w:rsidRPr="00B303E3" w:rsidRDefault="00B97D5B" w:rsidP="00D46458">
            <w:pPr>
              <w:jc w:val="center"/>
            </w:pPr>
            <w:r>
              <w:t>4</w:t>
            </w:r>
          </w:p>
        </w:tc>
        <w:tc>
          <w:tcPr>
            <w:tcW w:w="2279" w:type="dxa"/>
          </w:tcPr>
          <w:p w:rsidR="00645C4E" w:rsidRPr="00B303E3" w:rsidRDefault="00B97D5B" w:rsidP="00D46458">
            <w:pPr>
              <w:jc w:val="center"/>
            </w:pPr>
            <w:r>
              <w:t>0</w:t>
            </w:r>
          </w:p>
        </w:tc>
      </w:tr>
      <w:tr w:rsidR="00645C4E" w:rsidRPr="005D7343" w:rsidTr="00D46458">
        <w:tc>
          <w:tcPr>
            <w:tcW w:w="2067" w:type="dxa"/>
          </w:tcPr>
          <w:p w:rsidR="00645C4E" w:rsidRPr="00B303E3" w:rsidRDefault="00645C4E" w:rsidP="00D46458">
            <w:pPr>
              <w:autoSpaceDN/>
              <w:spacing w:after="200"/>
              <w:rPr>
                <w:rFonts w:eastAsia="Calibri" w:cs="Times New Roman"/>
                <w:b/>
                <w:szCs w:val="24"/>
              </w:rPr>
            </w:pPr>
            <w:r w:rsidRPr="00B303E3">
              <w:rPr>
                <w:rFonts w:eastAsia="Calibri" w:cs="Times New Roman"/>
                <w:b/>
                <w:szCs w:val="24"/>
              </w:rPr>
              <w:t>CEZ w Stalowej Woli</w:t>
            </w:r>
          </w:p>
        </w:tc>
        <w:tc>
          <w:tcPr>
            <w:tcW w:w="2446" w:type="dxa"/>
          </w:tcPr>
          <w:p w:rsidR="00645C4E" w:rsidRPr="00B303E3" w:rsidRDefault="00B97D5B" w:rsidP="00D46458">
            <w:pPr>
              <w:jc w:val="center"/>
            </w:pPr>
            <w:r>
              <w:t>3</w:t>
            </w:r>
          </w:p>
        </w:tc>
        <w:tc>
          <w:tcPr>
            <w:tcW w:w="2268" w:type="dxa"/>
          </w:tcPr>
          <w:p w:rsidR="00645C4E" w:rsidRPr="00B303E3" w:rsidRDefault="00B97D5B" w:rsidP="00D46458">
            <w:pPr>
              <w:jc w:val="center"/>
            </w:pPr>
            <w:r>
              <w:t>3</w:t>
            </w:r>
          </w:p>
        </w:tc>
        <w:tc>
          <w:tcPr>
            <w:tcW w:w="2279" w:type="dxa"/>
          </w:tcPr>
          <w:p w:rsidR="00645C4E" w:rsidRPr="00B303E3" w:rsidRDefault="00645C4E" w:rsidP="00D46458">
            <w:pPr>
              <w:jc w:val="center"/>
            </w:pPr>
            <w:r w:rsidRPr="00B303E3">
              <w:t>2</w:t>
            </w:r>
          </w:p>
        </w:tc>
      </w:tr>
      <w:tr w:rsidR="00645C4E" w:rsidRPr="005D7343" w:rsidTr="00D46458">
        <w:tc>
          <w:tcPr>
            <w:tcW w:w="2067" w:type="dxa"/>
          </w:tcPr>
          <w:p w:rsidR="00645C4E" w:rsidRPr="00B303E3" w:rsidRDefault="00645C4E" w:rsidP="00D46458">
            <w:pPr>
              <w:autoSpaceDN/>
              <w:spacing w:after="200"/>
              <w:rPr>
                <w:rFonts w:eastAsia="Calibri" w:cs="Times New Roman"/>
                <w:b/>
                <w:szCs w:val="24"/>
              </w:rPr>
            </w:pPr>
            <w:r w:rsidRPr="00B303E3">
              <w:rPr>
                <w:rFonts w:eastAsia="Calibri" w:cs="Times New Roman"/>
                <w:b/>
                <w:szCs w:val="24"/>
              </w:rPr>
              <w:t>ZSO w Stalowej Woli</w:t>
            </w:r>
          </w:p>
        </w:tc>
        <w:tc>
          <w:tcPr>
            <w:tcW w:w="2446" w:type="dxa"/>
          </w:tcPr>
          <w:p w:rsidR="00645C4E" w:rsidRPr="00B303E3" w:rsidRDefault="00645C4E" w:rsidP="00D46458">
            <w:pPr>
              <w:jc w:val="center"/>
            </w:pPr>
            <w:r w:rsidRPr="00B303E3">
              <w:t>4</w:t>
            </w:r>
          </w:p>
        </w:tc>
        <w:tc>
          <w:tcPr>
            <w:tcW w:w="2268" w:type="dxa"/>
          </w:tcPr>
          <w:p w:rsidR="00645C4E" w:rsidRPr="00B303E3" w:rsidRDefault="00645C4E" w:rsidP="00D46458">
            <w:pPr>
              <w:jc w:val="center"/>
            </w:pPr>
            <w:r w:rsidRPr="00B303E3">
              <w:t>2</w:t>
            </w:r>
          </w:p>
        </w:tc>
        <w:tc>
          <w:tcPr>
            <w:tcW w:w="2279" w:type="dxa"/>
          </w:tcPr>
          <w:p w:rsidR="00645C4E" w:rsidRPr="00B303E3" w:rsidRDefault="00645C4E" w:rsidP="00D46458">
            <w:pPr>
              <w:jc w:val="center"/>
            </w:pPr>
            <w:r w:rsidRPr="00B303E3">
              <w:t>0</w:t>
            </w:r>
          </w:p>
        </w:tc>
      </w:tr>
      <w:tr w:rsidR="00645C4E" w:rsidRPr="005D7343" w:rsidTr="00D46458">
        <w:tc>
          <w:tcPr>
            <w:tcW w:w="2067" w:type="dxa"/>
          </w:tcPr>
          <w:p w:rsidR="00645C4E" w:rsidRPr="00B303E3" w:rsidRDefault="00FF154B" w:rsidP="00D46458">
            <w:pPr>
              <w:autoSpaceDN/>
              <w:spacing w:after="200"/>
              <w:rPr>
                <w:rFonts w:eastAsia="Calibri" w:cs="Times New Roman"/>
                <w:b/>
                <w:szCs w:val="24"/>
              </w:rPr>
            </w:pPr>
            <w:r>
              <w:rPr>
                <w:rFonts w:eastAsia="Calibri" w:cs="Times New Roman"/>
                <w:b/>
                <w:szCs w:val="24"/>
              </w:rPr>
              <w:t xml:space="preserve">ZSO Nr 2 </w:t>
            </w:r>
            <w:r w:rsidR="00645C4E" w:rsidRPr="00B303E3">
              <w:rPr>
                <w:rFonts w:eastAsia="Calibri" w:cs="Times New Roman"/>
                <w:b/>
                <w:szCs w:val="24"/>
              </w:rPr>
              <w:t>w Stalowej Woli</w:t>
            </w:r>
          </w:p>
        </w:tc>
        <w:tc>
          <w:tcPr>
            <w:tcW w:w="2446" w:type="dxa"/>
          </w:tcPr>
          <w:p w:rsidR="00645C4E" w:rsidRPr="00B303E3" w:rsidRDefault="00037B8E" w:rsidP="00D46458">
            <w:pPr>
              <w:jc w:val="center"/>
            </w:pPr>
            <w:r>
              <w:t>2</w:t>
            </w:r>
          </w:p>
        </w:tc>
        <w:tc>
          <w:tcPr>
            <w:tcW w:w="2268" w:type="dxa"/>
          </w:tcPr>
          <w:p w:rsidR="00645C4E" w:rsidRPr="00B303E3" w:rsidRDefault="00645C4E" w:rsidP="00D46458">
            <w:pPr>
              <w:jc w:val="center"/>
            </w:pPr>
            <w:r w:rsidRPr="00B303E3">
              <w:t>0</w:t>
            </w:r>
          </w:p>
        </w:tc>
        <w:tc>
          <w:tcPr>
            <w:tcW w:w="2279" w:type="dxa"/>
          </w:tcPr>
          <w:p w:rsidR="00645C4E" w:rsidRPr="00B303E3" w:rsidRDefault="00645C4E" w:rsidP="00D46458">
            <w:pPr>
              <w:jc w:val="center"/>
            </w:pPr>
            <w:r w:rsidRPr="00B303E3">
              <w:t>0</w:t>
            </w:r>
          </w:p>
        </w:tc>
      </w:tr>
      <w:tr w:rsidR="00645C4E" w:rsidRPr="005D7343" w:rsidTr="00D46458">
        <w:tc>
          <w:tcPr>
            <w:tcW w:w="2067" w:type="dxa"/>
            <w:shd w:val="clear" w:color="auto" w:fill="F2F2F2"/>
          </w:tcPr>
          <w:p w:rsidR="00645C4E" w:rsidRPr="00B303E3" w:rsidRDefault="00645C4E" w:rsidP="00D46458">
            <w:pPr>
              <w:autoSpaceDN/>
              <w:spacing w:after="200"/>
              <w:rPr>
                <w:rFonts w:eastAsia="Calibri" w:cs="Times New Roman"/>
                <w:b/>
                <w:szCs w:val="24"/>
              </w:rPr>
            </w:pPr>
            <w:r w:rsidRPr="00B303E3">
              <w:rPr>
                <w:rFonts w:eastAsia="Calibri" w:cs="Times New Roman"/>
                <w:b/>
                <w:szCs w:val="24"/>
              </w:rPr>
              <w:t>RAZEM</w:t>
            </w:r>
          </w:p>
        </w:tc>
        <w:tc>
          <w:tcPr>
            <w:tcW w:w="2446" w:type="dxa"/>
            <w:shd w:val="clear" w:color="auto" w:fill="F2F2F2"/>
          </w:tcPr>
          <w:p w:rsidR="00645C4E" w:rsidRPr="00B303E3" w:rsidRDefault="00645C4E" w:rsidP="00D46458">
            <w:pPr>
              <w:autoSpaceDN/>
              <w:spacing w:after="200"/>
              <w:jc w:val="center"/>
              <w:rPr>
                <w:rFonts w:eastAsia="Calibri" w:cs="Times New Roman"/>
                <w:b/>
                <w:sz w:val="24"/>
                <w:szCs w:val="24"/>
              </w:rPr>
            </w:pPr>
            <w:r w:rsidRPr="00B303E3">
              <w:rPr>
                <w:rFonts w:eastAsia="Calibri" w:cs="Times New Roman"/>
                <w:b/>
                <w:sz w:val="24"/>
                <w:szCs w:val="24"/>
              </w:rPr>
              <w:t>17</w:t>
            </w:r>
          </w:p>
        </w:tc>
        <w:tc>
          <w:tcPr>
            <w:tcW w:w="2268" w:type="dxa"/>
            <w:shd w:val="clear" w:color="auto" w:fill="F2F2F2"/>
          </w:tcPr>
          <w:p w:rsidR="00645C4E" w:rsidRPr="00B303E3" w:rsidRDefault="00037B8E" w:rsidP="00D46458">
            <w:pPr>
              <w:autoSpaceDN/>
              <w:spacing w:after="200"/>
              <w:jc w:val="center"/>
              <w:rPr>
                <w:rFonts w:eastAsia="Calibri" w:cs="Times New Roman"/>
                <w:b/>
                <w:sz w:val="24"/>
                <w:szCs w:val="24"/>
              </w:rPr>
            </w:pPr>
            <w:r>
              <w:rPr>
                <w:rFonts w:eastAsia="Calibri" w:cs="Times New Roman"/>
                <w:b/>
                <w:sz w:val="24"/>
                <w:szCs w:val="24"/>
              </w:rPr>
              <w:t>9</w:t>
            </w:r>
          </w:p>
        </w:tc>
        <w:tc>
          <w:tcPr>
            <w:tcW w:w="2279" w:type="dxa"/>
            <w:shd w:val="clear" w:color="auto" w:fill="F2F2F2"/>
          </w:tcPr>
          <w:p w:rsidR="00645C4E" w:rsidRPr="00B303E3" w:rsidRDefault="00645C4E" w:rsidP="00D46458">
            <w:pPr>
              <w:autoSpaceDN/>
              <w:spacing w:after="200"/>
              <w:jc w:val="center"/>
              <w:rPr>
                <w:rFonts w:eastAsia="Calibri" w:cs="Times New Roman"/>
                <w:b/>
                <w:sz w:val="24"/>
                <w:szCs w:val="24"/>
              </w:rPr>
            </w:pPr>
            <w:r w:rsidRPr="00B303E3">
              <w:rPr>
                <w:rFonts w:eastAsia="Calibri" w:cs="Times New Roman"/>
                <w:b/>
                <w:sz w:val="24"/>
                <w:szCs w:val="24"/>
              </w:rPr>
              <w:t>3</w:t>
            </w:r>
          </w:p>
        </w:tc>
      </w:tr>
    </w:tbl>
    <w:p w:rsidR="00645C4E" w:rsidRPr="005D7343" w:rsidRDefault="00645C4E" w:rsidP="00645C4E">
      <w:pPr>
        <w:autoSpaceDN/>
        <w:spacing w:after="200"/>
        <w:rPr>
          <w:rFonts w:eastAsia="Calibri" w:cs="Times New Roman"/>
          <w:color w:val="FF0000"/>
          <w:sz w:val="24"/>
          <w:szCs w:val="24"/>
        </w:rPr>
      </w:pPr>
    </w:p>
    <w:p w:rsidR="00645C4E" w:rsidRPr="00FF154B" w:rsidRDefault="00645C4E" w:rsidP="00645C4E">
      <w:pPr>
        <w:autoSpaceDN/>
        <w:spacing w:after="200"/>
        <w:rPr>
          <w:rFonts w:eastAsia="Calibri" w:cs="Times New Roman"/>
          <w:color w:val="FF0000"/>
          <w:sz w:val="24"/>
          <w:szCs w:val="24"/>
        </w:rPr>
      </w:pPr>
      <w:r w:rsidRPr="005D3103">
        <w:rPr>
          <w:rFonts w:eastAsia="Calibri" w:cs="Times New Roman"/>
          <w:b/>
          <w:sz w:val="24"/>
          <w:szCs w:val="24"/>
        </w:rPr>
        <w:t>Informacje uzyskane z Komendy Powiatowej Policji</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283"/>
        <w:gridCol w:w="1421"/>
        <w:gridCol w:w="1983"/>
        <w:gridCol w:w="1383"/>
        <w:gridCol w:w="1521"/>
      </w:tblGrid>
      <w:tr w:rsidR="00645C4E" w:rsidRPr="005D3103" w:rsidTr="00BB2552">
        <w:trPr>
          <w:trHeight w:val="1234"/>
        </w:trPr>
        <w:tc>
          <w:tcPr>
            <w:tcW w:w="1530" w:type="dxa"/>
            <w:shd w:val="clear" w:color="auto" w:fill="EEECE1"/>
          </w:tcPr>
          <w:p w:rsidR="00645C4E" w:rsidRPr="005D3103" w:rsidRDefault="00645C4E" w:rsidP="00D46458">
            <w:pPr>
              <w:autoSpaceDN/>
              <w:spacing w:after="200"/>
              <w:rPr>
                <w:rFonts w:eastAsia="Calibri" w:cs="Times New Roman"/>
                <w:sz w:val="20"/>
                <w:szCs w:val="24"/>
              </w:rPr>
            </w:pPr>
          </w:p>
        </w:tc>
        <w:tc>
          <w:tcPr>
            <w:tcW w:w="1283" w:type="dxa"/>
            <w:shd w:val="clear" w:color="auto" w:fill="EEECE1"/>
          </w:tcPr>
          <w:p w:rsidR="00645C4E" w:rsidRPr="005D3103" w:rsidRDefault="00645C4E" w:rsidP="00D46458">
            <w:pPr>
              <w:autoSpaceDN/>
              <w:spacing w:after="200"/>
              <w:jc w:val="center"/>
              <w:rPr>
                <w:rFonts w:eastAsia="Calibri" w:cs="Times New Roman"/>
                <w:b/>
                <w:sz w:val="20"/>
                <w:szCs w:val="24"/>
              </w:rPr>
            </w:pPr>
            <w:r w:rsidRPr="005D3103">
              <w:rPr>
                <w:rFonts w:eastAsia="Calibri" w:cs="Times New Roman"/>
                <w:b/>
                <w:sz w:val="20"/>
                <w:szCs w:val="24"/>
              </w:rPr>
              <w:t>Liczba interwencji domowych</w:t>
            </w:r>
          </w:p>
        </w:tc>
        <w:tc>
          <w:tcPr>
            <w:tcW w:w="1421" w:type="dxa"/>
            <w:shd w:val="clear" w:color="auto" w:fill="EEECE1"/>
          </w:tcPr>
          <w:p w:rsidR="00645C4E" w:rsidRPr="005D3103" w:rsidRDefault="00645C4E" w:rsidP="00D46458">
            <w:pPr>
              <w:autoSpaceDN/>
              <w:spacing w:after="200"/>
              <w:jc w:val="center"/>
              <w:rPr>
                <w:rFonts w:eastAsia="Calibri" w:cs="Times New Roman"/>
                <w:b/>
                <w:sz w:val="20"/>
                <w:szCs w:val="24"/>
              </w:rPr>
            </w:pPr>
            <w:r w:rsidRPr="005D3103">
              <w:rPr>
                <w:rFonts w:eastAsia="Calibri" w:cs="Times New Roman"/>
                <w:b/>
                <w:sz w:val="20"/>
                <w:szCs w:val="24"/>
              </w:rPr>
              <w:t>Liczba założonych Niebieskich Kart</w:t>
            </w:r>
          </w:p>
        </w:tc>
        <w:tc>
          <w:tcPr>
            <w:tcW w:w="1983" w:type="dxa"/>
            <w:shd w:val="clear" w:color="auto" w:fill="EEECE1"/>
          </w:tcPr>
          <w:p w:rsidR="00645C4E" w:rsidRPr="005D3103" w:rsidRDefault="00645C4E" w:rsidP="00D46458">
            <w:pPr>
              <w:autoSpaceDN/>
              <w:spacing w:after="200"/>
              <w:jc w:val="center"/>
              <w:rPr>
                <w:rFonts w:eastAsia="Calibri" w:cs="Times New Roman"/>
                <w:b/>
                <w:sz w:val="20"/>
                <w:szCs w:val="24"/>
              </w:rPr>
            </w:pPr>
            <w:r w:rsidRPr="005D3103">
              <w:rPr>
                <w:rFonts w:eastAsia="Calibri" w:cs="Times New Roman"/>
                <w:b/>
                <w:sz w:val="20"/>
                <w:szCs w:val="24"/>
              </w:rPr>
              <w:t>Liczba postępowań przygotowawczych</w:t>
            </w:r>
          </w:p>
        </w:tc>
        <w:tc>
          <w:tcPr>
            <w:tcW w:w="1383" w:type="dxa"/>
            <w:shd w:val="clear" w:color="auto" w:fill="EEECE1"/>
          </w:tcPr>
          <w:p w:rsidR="00645C4E" w:rsidRPr="005D3103" w:rsidRDefault="00645C4E" w:rsidP="00D46458">
            <w:pPr>
              <w:autoSpaceDN/>
              <w:spacing w:after="200"/>
              <w:jc w:val="center"/>
              <w:rPr>
                <w:rFonts w:eastAsia="Calibri" w:cs="Times New Roman"/>
                <w:b/>
                <w:sz w:val="20"/>
                <w:szCs w:val="24"/>
              </w:rPr>
            </w:pPr>
            <w:r w:rsidRPr="005D3103">
              <w:rPr>
                <w:rFonts w:eastAsia="Calibri" w:cs="Times New Roman"/>
                <w:b/>
                <w:sz w:val="20"/>
                <w:szCs w:val="24"/>
              </w:rPr>
              <w:t>Liczba wniesionych aktów oskarżenia</w:t>
            </w:r>
          </w:p>
        </w:tc>
        <w:tc>
          <w:tcPr>
            <w:tcW w:w="1521" w:type="dxa"/>
            <w:shd w:val="clear" w:color="auto" w:fill="EEECE1"/>
          </w:tcPr>
          <w:p w:rsidR="00645C4E" w:rsidRPr="005D3103" w:rsidRDefault="00645C4E" w:rsidP="00D46458">
            <w:pPr>
              <w:autoSpaceDN/>
              <w:spacing w:after="200"/>
              <w:jc w:val="center"/>
              <w:rPr>
                <w:rFonts w:eastAsia="Calibri" w:cs="Times New Roman"/>
                <w:b/>
                <w:sz w:val="20"/>
                <w:szCs w:val="24"/>
              </w:rPr>
            </w:pPr>
            <w:r w:rsidRPr="005D3103">
              <w:rPr>
                <w:rFonts w:eastAsia="Calibri" w:cs="Times New Roman"/>
                <w:b/>
                <w:sz w:val="20"/>
                <w:szCs w:val="24"/>
              </w:rPr>
              <w:t>Liczba umorzeń postępowania</w:t>
            </w:r>
          </w:p>
        </w:tc>
      </w:tr>
      <w:tr w:rsidR="00645C4E" w:rsidRPr="005D7343" w:rsidTr="00BB2552">
        <w:trPr>
          <w:trHeight w:val="1747"/>
        </w:trPr>
        <w:tc>
          <w:tcPr>
            <w:tcW w:w="1530" w:type="dxa"/>
          </w:tcPr>
          <w:p w:rsidR="00645C4E" w:rsidRPr="00EB75BB" w:rsidRDefault="00645C4E" w:rsidP="00BB2552">
            <w:pPr>
              <w:autoSpaceDN/>
              <w:spacing w:after="200"/>
              <w:rPr>
                <w:rFonts w:eastAsia="Calibri" w:cs="Times New Roman"/>
                <w:b/>
                <w:sz w:val="20"/>
                <w:szCs w:val="24"/>
              </w:rPr>
            </w:pPr>
            <w:r w:rsidRPr="00EB75BB">
              <w:rPr>
                <w:rFonts w:eastAsia="Calibri" w:cs="Times New Roman"/>
                <w:b/>
                <w:sz w:val="20"/>
                <w:szCs w:val="24"/>
              </w:rPr>
              <w:t>KPP w Stalowej Woli</w:t>
            </w:r>
            <w:r w:rsidR="00BB2552">
              <w:rPr>
                <w:rFonts w:eastAsia="Calibri" w:cs="Times New Roman"/>
                <w:b/>
                <w:sz w:val="20"/>
                <w:szCs w:val="24"/>
              </w:rPr>
              <w:t xml:space="preserve"> wraz z posterunkami z gmin wiejskich</w:t>
            </w:r>
          </w:p>
        </w:tc>
        <w:tc>
          <w:tcPr>
            <w:tcW w:w="1283" w:type="dxa"/>
          </w:tcPr>
          <w:p w:rsidR="00645C4E" w:rsidRDefault="00645C4E" w:rsidP="00D46458">
            <w:pPr>
              <w:jc w:val="center"/>
            </w:pPr>
            <w:r>
              <w:t>1</w:t>
            </w:r>
            <w:r w:rsidR="00BB2552">
              <w:t>128</w:t>
            </w:r>
          </w:p>
        </w:tc>
        <w:tc>
          <w:tcPr>
            <w:tcW w:w="1421" w:type="dxa"/>
          </w:tcPr>
          <w:p w:rsidR="00645C4E" w:rsidRDefault="00BB2552" w:rsidP="00D46458">
            <w:pPr>
              <w:jc w:val="center"/>
            </w:pPr>
            <w:r>
              <w:t>119</w:t>
            </w:r>
          </w:p>
        </w:tc>
        <w:tc>
          <w:tcPr>
            <w:tcW w:w="1983" w:type="dxa"/>
          </w:tcPr>
          <w:p w:rsidR="00645C4E" w:rsidRPr="005F3A66" w:rsidRDefault="00BB2552" w:rsidP="00D46458">
            <w:pPr>
              <w:jc w:val="center"/>
            </w:pPr>
            <w:r>
              <w:t>96</w:t>
            </w:r>
          </w:p>
        </w:tc>
        <w:tc>
          <w:tcPr>
            <w:tcW w:w="1383" w:type="dxa"/>
          </w:tcPr>
          <w:p w:rsidR="00645C4E" w:rsidRDefault="00BB2552" w:rsidP="00D46458">
            <w:pPr>
              <w:jc w:val="center"/>
            </w:pPr>
            <w:r>
              <w:t>17</w:t>
            </w:r>
          </w:p>
        </w:tc>
        <w:tc>
          <w:tcPr>
            <w:tcW w:w="1521" w:type="dxa"/>
          </w:tcPr>
          <w:p w:rsidR="00645C4E" w:rsidRDefault="00BB2552" w:rsidP="00D46458">
            <w:pPr>
              <w:jc w:val="center"/>
            </w:pPr>
            <w:r>
              <w:t>38</w:t>
            </w:r>
          </w:p>
        </w:tc>
      </w:tr>
    </w:tbl>
    <w:p w:rsidR="00645C4E" w:rsidRPr="005D7343" w:rsidRDefault="00645C4E" w:rsidP="00645C4E">
      <w:pPr>
        <w:autoSpaceDN/>
        <w:spacing w:after="200"/>
        <w:rPr>
          <w:rFonts w:eastAsia="Calibri" w:cs="Times New Roman"/>
          <w:color w:val="FF0000"/>
          <w:sz w:val="24"/>
          <w:szCs w:val="24"/>
        </w:rPr>
      </w:pPr>
    </w:p>
    <w:p w:rsidR="00645C4E" w:rsidRPr="0099136D" w:rsidRDefault="00645C4E" w:rsidP="00645C4E">
      <w:pPr>
        <w:autoSpaceDN/>
        <w:spacing w:after="200"/>
        <w:rPr>
          <w:rFonts w:eastAsia="Calibri" w:cs="Times New Roman"/>
          <w:color w:val="FF0000"/>
          <w:sz w:val="24"/>
          <w:szCs w:val="24"/>
        </w:rPr>
      </w:pPr>
      <w:r w:rsidRPr="005D7343">
        <w:rPr>
          <w:rFonts w:eastAsia="Calibri" w:cs="Times New Roman"/>
          <w:color w:val="FF0000"/>
          <w:sz w:val="24"/>
          <w:szCs w:val="24"/>
        </w:rPr>
        <w:br w:type="page"/>
      </w:r>
      <w:r w:rsidRPr="00537923">
        <w:rPr>
          <w:rFonts w:eastAsia="Calibri" w:cs="Times New Roman"/>
          <w:b/>
          <w:sz w:val="24"/>
          <w:szCs w:val="24"/>
        </w:rPr>
        <w:lastRenderedPageBreak/>
        <w:t>Informacje uzyskane z Prokuratury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961"/>
        <w:gridCol w:w="1767"/>
        <w:gridCol w:w="1989"/>
        <w:gridCol w:w="1485"/>
      </w:tblGrid>
      <w:tr w:rsidR="00645C4E" w:rsidRPr="00537923" w:rsidTr="00D46458">
        <w:tc>
          <w:tcPr>
            <w:tcW w:w="1858" w:type="dxa"/>
            <w:shd w:val="clear" w:color="auto" w:fill="DBE5F1"/>
          </w:tcPr>
          <w:p w:rsidR="00645C4E" w:rsidRPr="00537923" w:rsidRDefault="00645C4E" w:rsidP="00D46458">
            <w:pPr>
              <w:autoSpaceDN/>
              <w:spacing w:after="200"/>
              <w:rPr>
                <w:rFonts w:eastAsia="Calibri" w:cs="Times New Roman"/>
                <w:szCs w:val="24"/>
              </w:rPr>
            </w:pPr>
          </w:p>
        </w:tc>
        <w:tc>
          <w:tcPr>
            <w:tcW w:w="1961" w:type="dxa"/>
            <w:shd w:val="clear" w:color="auto" w:fill="DBE5F1"/>
            <w:vAlign w:val="center"/>
          </w:tcPr>
          <w:p w:rsidR="00645C4E" w:rsidRPr="00537923" w:rsidRDefault="00645C4E" w:rsidP="00D46458">
            <w:pPr>
              <w:autoSpaceDN/>
              <w:spacing w:after="200"/>
              <w:jc w:val="center"/>
              <w:rPr>
                <w:rFonts w:eastAsia="Calibri" w:cs="Times New Roman"/>
                <w:b/>
                <w:szCs w:val="24"/>
              </w:rPr>
            </w:pPr>
            <w:r w:rsidRPr="00537923">
              <w:rPr>
                <w:rFonts w:eastAsia="Calibri" w:cs="Times New Roman"/>
                <w:b/>
                <w:szCs w:val="24"/>
              </w:rPr>
              <w:t>Liczba postępowań związanych z przemocą w rodzinie</w:t>
            </w:r>
          </w:p>
        </w:tc>
        <w:tc>
          <w:tcPr>
            <w:tcW w:w="1767" w:type="dxa"/>
            <w:shd w:val="clear" w:color="auto" w:fill="DBE5F1"/>
            <w:vAlign w:val="center"/>
          </w:tcPr>
          <w:p w:rsidR="00645C4E" w:rsidRPr="00537923" w:rsidRDefault="00645C4E" w:rsidP="00D46458">
            <w:pPr>
              <w:autoSpaceDN/>
              <w:spacing w:after="200"/>
              <w:jc w:val="center"/>
              <w:rPr>
                <w:rFonts w:eastAsia="Calibri" w:cs="Times New Roman"/>
                <w:b/>
                <w:szCs w:val="24"/>
              </w:rPr>
            </w:pPr>
            <w:r w:rsidRPr="00537923">
              <w:rPr>
                <w:rFonts w:eastAsia="Calibri" w:cs="Times New Roman"/>
                <w:b/>
                <w:szCs w:val="24"/>
              </w:rPr>
              <w:t>Liczba skierowań aktu oskarżenia do sądu</w:t>
            </w:r>
          </w:p>
        </w:tc>
        <w:tc>
          <w:tcPr>
            <w:tcW w:w="1989" w:type="dxa"/>
            <w:shd w:val="clear" w:color="auto" w:fill="DBE5F1"/>
            <w:vAlign w:val="center"/>
          </w:tcPr>
          <w:p w:rsidR="00645C4E" w:rsidRPr="00537923" w:rsidRDefault="00645C4E" w:rsidP="00D46458">
            <w:pPr>
              <w:autoSpaceDN/>
              <w:spacing w:after="200"/>
              <w:jc w:val="center"/>
              <w:rPr>
                <w:rFonts w:eastAsia="Calibri" w:cs="Times New Roman"/>
                <w:b/>
                <w:szCs w:val="24"/>
              </w:rPr>
            </w:pPr>
            <w:r w:rsidRPr="00537923">
              <w:rPr>
                <w:rFonts w:eastAsia="Calibri" w:cs="Times New Roman"/>
                <w:b/>
                <w:szCs w:val="24"/>
              </w:rPr>
              <w:t>Liczba postanowień o odmowie wszczęcia postępowania</w:t>
            </w:r>
          </w:p>
        </w:tc>
        <w:tc>
          <w:tcPr>
            <w:tcW w:w="1485" w:type="dxa"/>
            <w:shd w:val="clear" w:color="auto" w:fill="DBE5F1"/>
            <w:vAlign w:val="center"/>
          </w:tcPr>
          <w:p w:rsidR="00645C4E" w:rsidRPr="00537923" w:rsidRDefault="00645C4E" w:rsidP="00D46458">
            <w:pPr>
              <w:autoSpaceDN/>
              <w:spacing w:after="200"/>
              <w:jc w:val="center"/>
              <w:rPr>
                <w:rFonts w:eastAsia="Calibri" w:cs="Times New Roman"/>
                <w:b/>
                <w:szCs w:val="24"/>
              </w:rPr>
            </w:pPr>
            <w:r w:rsidRPr="00537923">
              <w:rPr>
                <w:rFonts w:eastAsia="Calibri" w:cs="Times New Roman"/>
                <w:b/>
                <w:szCs w:val="24"/>
              </w:rPr>
              <w:t>Liczba spraw umorzonych</w:t>
            </w:r>
          </w:p>
        </w:tc>
      </w:tr>
      <w:tr w:rsidR="00645C4E" w:rsidRPr="00537923" w:rsidTr="00D46458">
        <w:tc>
          <w:tcPr>
            <w:tcW w:w="1858" w:type="dxa"/>
          </w:tcPr>
          <w:p w:rsidR="00645C4E" w:rsidRPr="00537923" w:rsidRDefault="00645C4E" w:rsidP="00D46458">
            <w:pPr>
              <w:autoSpaceDN/>
              <w:spacing w:after="200"/>
              <w:rPr>
                <w:rFonts w:eastAsia="Calibri" w:cs="Times New Roman"/>
                <w:b/>
                <w:szCs w:val="24"/>
              </w:rPr>
            </w:pPr>
            <w:r w:rsidRPr="00537923">
              <w:rPr>
                <w:rFonts w:eastAsia="Calibri" w:cs="Times New Roman"/>
                <w:b/>
                <w:szCs w:val="24"/>
              </w:rPr>
              <w:t>Prokuratura Rejonowa w Stalowej Woli</w:t>
            </w:r>
          </w:p>
        </w:tc>
        <w:tc>
          <w:tcPr>
            <w:tcW w:w="1961" w:type="dxa"/>
          </w:tcPr>
          <w:p w:rsidR="00645C4E" w:rsidRPr="00537923" w:rsidRDefault="0099136D" w:rsidP="00D46458">
            <w:pPr>
              <w:jc w:val="center"/>
            </w:pPr>
            <w:r>
              <w:t>540</w:t>
            </w:r>
          </w:p>
        </w:tc>
        <w:tc>
          <w:tcPr>
            <w:tcW w:w="1767" w:type="dxa"/>
          </w:tcPr>
          <w:p w:rsidR="00645C4E" w:rsidRPr="00537923" w:rsidRDefault="0099136D" w:rsidP="00D46458">
            <w:pPr>
              <w:jc w:val="center"/>
            </w:pPr>
            <w:r>
              <w:t>62</w:t>
            </w:r>
          </w:p>
        </w:tc>
        <w:tc>
          <w:tcPr>
            <w:tcW w:w="1989" w:type="dxa"/>
          </w:tcPr>
          <w:p w:rsidR="00645C4E" w:rsidRPr="00537923" w:rsidRDefault="0099136D" w:rsidP="00D46458">
            <w:pPr>
              <w:jc w:val="center"/>
            </w:pPr>
            <w:r>
              <w:t>262</w:t>
            </w:r>
          </w:p>
        </w:tc>
        <w:tc>
          <w:tcPr>
            <w:tcW w:w="1485" w:type="dxa"/>
          </w:tcPr>
          <w:p w:rsidR="00645C4E" w:rsidRPr="00537923" w:rsidRDefault="0099136D" w:rsidP="00D46458">
            <w:pPr>
              <w:jc w:val="center"/>
            </w:pPr>
            <w:r>
              <w:t>108</w:t>
            </w:r>
          </w:p>
        </w:tc>
      </w:tr>
      <w:tr w:rsidR="00645C4E" w:rsidRPr="00537923" w:rsidTr="00D46458">
        <w:tc>
          <w:tcPr>
            <w:tcW w:w="1858" w:type="dxa"/>
          </w:tcPr>
          <w:p w:rsidR="00645C4E" w:rsidRPr="00537923" w:rsidRDefault="00645C4E" w:rsidP="00D46458">
            <w:pPr>
              <w:autoSpaceDN/>
              <w:spacing w:after="200"/>
              <w:rPr>
                <w:rFonts w:eastAsia="Calibri" w:cs="Times New Roman"/>
                <w:b/>
                <w:szCs w:val="24"/>
              </w:rPr>
            </w:pPr>
            <w:r w:rsidRPr="00537923">
              <w:rPr>
                <w:rFonts w:eastAsia="Calibri" w:cs="Times New Roman"/>
                <w:b/>
                <w:szCs w:val="24"/>
              </w:rPr>
              <w:t>Prokuratura Rejonowa w Nisku</w:t>
            </w:r>
          </w:p>
        </w:tc>
        <w:tc>
          <w:tcPr>
            <w:tcW w:w="1961" w:type="dxa"/>
          </w:tcPr>
          <w:p w:rsidR="00645C4E" w:rsidRPr="00537923" w:rsidRDefault="0099136D" w:rsidP="00D46458">
            <w:pPr>
              <w:jc w:val="center"/>
            </w:pPr>
            <w:r>
              <w:t>26</w:t>
            </w:r>
          </w:p>
        </w:tc>
        <w:tc>
          <w:tcPr>
            <w:tcW w:w="1767" w:type="dxa"/>
          </w:tcPr>
          <w:p w:rsidR="00645C4E" w:rsidRPr="00537923" w:rsidRDefault="0099136D" w:rsidP="00D46458">
            <w:pPr>
              <w:jc w:val="center"/>
            </w:pPr>
            <w:r>
              <w:t>2</w:t>
            </w:r>
          </w:p>
        </w:tc>
        <w:tc>
          <w:tcPr>
            <w:tcW w:w="1989" w:type="dxa"/>
          </w:tcPr>
          <w:p w:rsidR="00645C4E" w:rsidRPr="00537923" w:rsidRDefault="0099136D" w:rsidP="00D46458">
            <w:pPr>
              <w:jc w:val="center"/>
            </w:pPr>
            <w:r>
              <w:t>21</w:t>
            </w:r>
          </w:p>
        </w:tc>
        <w:tc>
          <w:tcPr>
            <w:tcW w:w="1485" w:type="dxa"/>
          </w:tcPr>
          <w:p w:rsidR="00645C4E" w:rsidRPr="00537923" w:rsidRDefault="00645C4E" w:rsidP="00D46458">
            <w:pPr>
              <w:jc w:val="center"/>
            </w:pPr>
            <w:r w:rsidRPr="00537923">
              <w:t>2</w:t>
            </w:r>
          </w:p>
        </w:tc>
      </w:tr>
      <w:tr w:rsidR="00645C4E" w:rsidRPr="00537923" w:rsidTr="00D46458">
        <w:tc>
          <w:tcPr>
            <w:tcW w:w="1858" w:type="dxa"/>
            <w:shd w:val="clear" w:color="auto" w:fill="DBE5F1"/>
          </w:tcPr>
          <w:p w:rsidR="00645C4E" w:rsidRPr="00537923" w:rsidRDefault="00645C4E" w:rsidP="00D46458">
            <w:pPr>
              <w:autoSpaceDN/>
              <w:spacing w:after="200"/>
              <w:rPr>
                <w:rFonts w:eastAsia="Calibri" w:cs="Times New Roman"/>
                <w:b/>
                <w:sz w:val="24"/>
                <w:szCs w:val="24"/>
              </w:rPr>
            </w:pPr>
            <w:r w:rsidRPr="00537923">
              <w:rPr>
                <w:rFonts w:eastAsia="Calibri" w:cs="Times New Roman"/>
                <w:b/>
                <w:sz w:val="24"/>
                <w:szCs w:val="24"/>
              </w:rPr>
              <w:t>RAZEM</w:t>
            </w:r>
          </w:p>
        </w:tc>
        <w:tc>
          <w:tcPr>
            <w:tcW w:w="1961" w:type="dxa"/>
            <w:shd w:val="clear" w:color="auto" w:fill="DBE5F1"/>
          </w:tcPr>
          <w:p w:rsidR="00645C4E" w:rsidRPr="00537923" w:rsidRDefault="0099136D" w:rsidP="00D46458">
            <w:pPr>
              <w:autoSpaceDN/>
              <w:spacing w:after="200"/>
              <w:jc w:val="center"/>
              <w:rPr>
                <w:rFonts w:eastAsia="Calibri" w:cs="Times New Roman"/>
                <w:b/>
                <w:sz w:val="24"/>
                <w:szCs w:val="24"/>
              </w:rPr>
            </w:pPr>
            <w:r>
              <w:rPr>
                <w:rFonts w:eastAsia="Calibri" w:cs="Times New Roman"/>
                <w:b/>
                <w:sz w:val="24"/>
                <w:szCs w:val="24"/>
              </w:rPr>
              <w:t>566</w:t>
            </w:r>
          </w:p>
        </w:tc>
        <w:tc>
          <w:tcPr>
            <w:tcW w:w="1767" w:type="dxa"/>
            <w:shd w:val="clear" w:color="auto" w:fill="DBE5F1"/>
          </w:tcPr>
          <w:p w:rsidR="00645C4E" w:rsidRPr="00537923" w:rsidRDefault="0099136D" w:rsidP="00D46458">
            <w:pPr>
              <w:autoSpaceDN/>
              <w:spacing w:after="200"/>
              <w:jc w:val="center"/>
              <w:rPr>
                <w:rFonts w:eastAsia="Calibri" w:cs="Times New Roman"/>
                <w:b/>
                <w:sz w:val="24"/>
                <w:szCs w:val="24"/>
              </w:rPr>
            </w:pPr>
            <w:r>
              <w:rPr>
                <w:rFonts w:eastAsia="Calibri" w:cs="Times New Roman"/>
                <w:b/>
                <w:sz w:val="24"/>
                <w:szCs w:val="24"/>
              </w:rPr>
              <w:t>64</w:t>
            </w:r>
          </w:p>
        </w:tc>
        <w:tc>
          <w:tcPr>
            <w:tcW w:w="1989" w:type="dxa"/>
            <w:shd w:val="clear" w:color="auto" w:fill="DBE5F1"/>
          </w:tcPr>
          <w:p w:rsidR="00645C4E" w:rsidRPr="00537923" w:rsidRDefault="0099136D" w:rsidP="00D46458">
            <w:pPr>
              <w:autoSpaceDN/>
              <w:spacing w:after="200"/>
              <w:jc w:val="center"/>
              <w:rPr>
                <w:rFonts w:eastAsia="Calibri" w:cs="Times New Roman"/>
                <w:b/>
                <w:sz w:val="24"/>
                <w:szCs w:val="24"/>
              </w:rPr>
            </w:pPr>
            <w:r>
              <w:rPr>
                <w:rFonts w:eastAsia="Calibri" w:cs="Times New Roman"/>
                <w:b/>
                <w:sz w:val="24"/>
                <w:szCs w:val="24"/>
              </w:rPr>
              <w:t>283</w:t>
            </w:r>
          </w:p>
        </w:tc>
        <w:tc>
          <w:tcPr>
            <w:tcW w:w="1485" w:type="dxa"/>
            <w:shd w:val="clear" w:color="auto" w:fill="DBE5F1"/>
          </w:tcPr>
          <w:p w:rsidR="00645C4E" w:rsidRPr="00537923" w:rsidRDefault="0099136D" w:rsidP="00D46458">
            <w:pPr>
              <w:autoSpaceDN/>
              <w:spacing w:after="200"/>
              <w:jc w:val="center"/>
              <w:rPr>
                <w:rFonts w:eastAsia="Calibri" w:cs="Times New Roman"/>
                <w:b/>
                <w:sz w:val="24"/>
                <w:szCs w:val="24"/>
              </w:rPr>
            </w:pPr>
            <w:r>
              <w:rPr>
                <w:rFonts w:eastAsia="Calibri" w:cs="Times New Roman"/>
                <w:b/>
                <w:sz w:val="24"/>
                <w:szCs w:val="24"/>
              </w:rPr>
              <w:t>110</w:t>
            </w:r>
          </w:p>
        </w:tc>
      </w:tr>
    </w:tbl>
    <w:p w:rsidR="00645C4E" w:rsidRPr="00537923" w:rsidRDefault="00645C4E" w:rsidP="00645C4E">
      <w:pPr>
        <w:autoSpaceDN/>
        <w:spacing w:after="200"/>
        <w:rPr>
          <w:rFonts w:eastAsia="Calibri" w:cs="Times New Roman"/>
          <w:sz w:val="24"/>
          <w:szCs w:val="24"/>
        </w:rPr>
      </w:pPr>
    </w:p>
    <w:p w:rsidR="00645C4E" w:rsidRPr="00784099" w:rsidRDefault="00645C4E" w:rsidP="00645C4E">
      <w:pPr>
        <w:autoSpaceDN/>
        <w:spacing w:after="200"/>
        <w:rPr>
          <w:rFonts w:eastAsia="Calibri" w:cs="Times New Roman"/>
          <w:b/>
          <w:sz w:val="24"/>
          <w:szCs w:val="24"/>
        </w:rPr>
      </w:pPr>
      <w:r w:rsidRPr="00784099">
        <w:rPr>
          <w:rFonts w:eastAsia="Calibri" w:cs="Times New Roman"/>
          <w:b/>
          <w:sz w:val="24"/>
          <w:szCs w:val="24"/>
        </w:rPr>
        <w:t>Informacje uzyskane z Sądu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57"/>
        <w:gridCol w:w="2452"/>
        <w:gridCol w:w="2771"/>
      </w:tblGrid>
      <w:tr w:rsidR="00645C4E" w:rsidRPr="00784099" w:rsidTr="00D46458">
        <w:tc>
          <w:tcPr>
            <w:tcW w:w="1980" w:type="dxa"/>
            <w:shd w:val="clear" w:color="auto" w:fill="FDE9D9"/>
          </w:tcPr>
          <w:p w:rsidR="00645C4E" w:rsidRPr="00784099" w:rsidRDefault="00645C4E" w:rsidP="00D46458">
            <w:pPr>
              <w:autoSpaceDN/>
              <w:spacing w:after="200"/>
              <w:rPr>
                <w:rFonts w:eastAsia="Calibri" w:cs="Times New Roman"/>
                <w:sz w:val="24"/>
                <w:szCs w:val="24"/>
              </w:rPr>
            </w:pPr>
          </w:p>
        </w:tc>
        <w:tc>
          <w:tcPr>
            <w:tcW w:w="1857" w:type="dxa"/>
            <w:shd w:val="clear" w:color="auto" w:fill="FDE9D9"/>
          </w:tcPr>
          <w:p w:rsidR="00645C4E" w:rsidRPr="00784099" w:rsidRDefault="00645C4E" w:rsidP="00D46458">
            <w:pPr>
              <w:autoSpaceDN/>
              <w:spacing w:after="200"/>
              <w:jc w:val="center"/>
              <w:rPr>
                <w:rFonts w:eastAsia="Calibri" w:cs="Times New Roman"/>
                <w:b/>
                <w:szCs w:val="24"/>
              </w:rPr>
            </w:pPr>
            <w:r w:rsidRPr="00784099">
              <w:rPr>
                <w:rFonts w:eastAsia="Calibri" w:cs="Times New Roman"/>
                <w:b/>
                <w:szCs w:val="24"/>
              </w:rPr>
              <w:t>Liczba spraw prowadzonych</w:t>
            </w:r>
          </w:p>
        </w:tc>
        <w:tc>
          <w:tcPr>
            <w:tcW w:w="2452" w:type="dxa"/>
            <w:shd w:val="clear" w:color="auto" w:fill="FDE9D9"/>
          </w:tcPr>
          <w:p w:rsidR="00645C4E" w:rsidRPr="00784099" w:rsidRDefault="00645C4E" w:rsidP="00D46458">
            <w:pPr>
              <w:autoSpaceDN/>
              <w:spacing w:after="200"/>
              <w:jc w:val="center"/>
              <w:rPr>
                <w:rFonts w:eastAsia="Calibri" w:cs="Times New Roman"/>
                <w:b/>
                <w:szCs w:val="24"/>
              </w:rPr>
            </w:pPr>
            <w:r w:rsidRPr="00784099">
              <w:rPr>
                <w:rFonts w:eastAsia="Calibri" w:cs="Times New Roman"/>
                <w:b/>
                <w:szCs w:val="24"/>
              </w:rPr>
              <w:t>Liczba spraw umorzonych</w:t>
            </w:r>
          </w:p>
        </w:tc>
        <w:tc>
          <w:tcPr>
            <w:tcW w:w="2771" w:type="dxa"/>
            <w:shd w:val="clear" w:color="auto" w:fill="FDE9D9"/>
          </w:tcPr>
          <w:p w:rsidR="00645C4E" w:rsidRPr="00784099" w:rsidRDefault="00645C4E" w:rsidP="00D46458">
            <w:pPr>
              <w:autoSpaceDN/>
              <w:spacing w:after="200"/>
              <w:jc w:val="center"/>
              <w:rPr>
                <w:rFonts w:eastAsia="Calibri" w:cs="Times New Roman"/>
                <w:b/>
                <w:szCs w:val="24"/>
              </w:rPr>
            </w:pPr>
            <w:r w:rsidRPr="00784099">
              <w:rPr>
                <w:rFonts w:eastAsia="Calibri" w:cs="Times New Roman"/>
                <w:b/>
                <w:szCs w:val="24"/>
              </w:rPr>
              <w:t>Liczba spraw zakończonych wyrokiem karnym</w:t>
            </w:r>
          </w:p>
        </w:tc>
      </w:tr>
      <w:tr w:rsidR="00645C4E" w:rsidRPr="00784099" w:rsidTr="00D46458">
        <w:tc>
          <w:tcPr>
            <w:tcW w:w="1980" w:type="dxa"/>
          </w:tcPr>
          <w:p w:rsidR="00645C4E" w:rsidRPr="00784099" w:rsidRDefault="00645C4E" w:rsidP="00D46458">
            <w:pPr>
              <w:autoSpaceDN/>
              <w:spacing w:after="200"/>
              <w:rPr>
                <w:rFonts w:eastAsia="Calibri" w:cs="Times New Roman"/>
                <w:b/>
                <w:szCs w:val="24"/>
              </w:rPr>
            </w:pPr>
            <w:r w:rsidRPr="00784099">
              <w:rPr>
                <w:rFonts w:eastAsia="Calibri" w:cs="Times New Roman"/>
                <w:b/>
                <w:szCs w:val="24"/>
              </w:rPr>
              <w:t xml:space="preserve">Sąd Rejonowy </w:t>
            </w:r>
          </w:p>
          <w:p w:rsidR="00645C4E" w:rsidRPr="00784099" w:rsidRDefault="00645C4E" w:rsidP="00D46458">
            <w:pPr>
              <w:autoSpaceDN/>
              <w:spacing w:after="200"/>
              <w:rPr>
                <w:rFonts w:eastAsia="Calibri" w:cs="Times New Roman"/>
                <w:b/>
                <w:szCs w:val="24"/>
              </w:rPr>
            </w:pPr>
            <w:r w:rsidRPr="00784099">
              <w:rPr>
                <w:rFonts w:eastAsia="Calibri" w:cs="Times New Roman"/>
                <w:b/>
                <w:szCs w:val="24"/>
              </w:rPr>
              <w:t>w Stalowej Woli</w:t>
            </w:r>
          </w:p>
        </w:tc>
        <w:tc>
          <w:tcPr>
            <w:tcW w:w="1857" w:type="dxa"/>
          </w:tcPr>
          <w:p w:rsidR="00645C4E" w:rsidRPr="00784099" w:rsidRDefault="006606EF" w:rsidP="00D46458">
            <w:pPr>
              <w:autoSpaceDN/>
              <w:spacing w:after="200"/>
              <w:jc w:val="center"/>
              <w:rPr>
                <w:rFonts w:eastAsia="Calibri" w:cs="Times New Roman"/>
                <w:sz w:val="24"/>
                <w:szCs w:val="24"/>
              </w:rPr>
            </w:pPr>
            <w:r>
              <w:rPr>
                <w:rFonts w:eastAsia="Calibri" w:cs="Times New Roman"/>
                <w:sz w:val="24"/>
                <w:szCs w:val="24"/>
              </w:rPr>
              <w:t>3</w:t>
            </w:r>
            <w:r w:rsidR="00645C4E" w:rsidRPr="00784099">
              <w:rPr>
                <w:rFonts w:eastAsia="Calibri" w:cs="Times New Roman"/>
                <w:sz w:val="24"/>
                <w:szCs w:val="24"/>
              </w:rPr>
              <w:t>7</w:t>
            </w:r>
          </w:p>
        </w:tc>
        <w:tc>
          <w:tcPr>
            <w:tcW w:w="2452" w:type="dxa"/>
          </w:tcPr>
          <w:p w:rsidR="00645C4E" w:rsidRPr="00784099" w:rsidRDefault="006606EF" w:rsidP="00D46458">
            <w:pPr>
              <w:autoSpaceDN/>
              <w:spacing w:after="200"/>
              <w:jc w:val="center"/>
              <w:rPr>
                <w:rFonts w:eastAsia="Calibri" w:cs="Times New Roman"/>
                <w:sz w:val="24"/>
                <w:szCs w:val="24"/>
              </w:rPr>
            </w:pPr>
            <w:r>
              <w:rPr>
                <w:rFonts w:eastAsia="Calibri" w:cs="Times New Roman"/>
                <w:sz w:val="24"/>
                <w:szCs w:val="24"/>
              </w:rPr>
              <w:t>2</w:t>
            </w:r>
          </w:p>
        </w:tc>
        <w:tc>
          <w:tcPr>
            <w:tcW w:w="2771" w:type="dxa"/>
          </w:tcPr>
          <w:p w:rsidR="00645C4E" w:rsidRPr="00784099" w:rsidRDefault="006606EF" w:rsidP="00D46458">
            <w:pPr>
              <w:autoSpaceDN/>
              <w:spacing w:after="200"/>
              <w:jc w:val="center"/>
              <w:rPr>
                <w:rFonts w:eastAsia="Calibri" w:cs="Times New Roman"/>
                <w:sz w:val="24"/>
                <w:szCs w:val="24"/>
              </w:rPr>
            </w:pPr>
            <w:r>
              <w:rPr>
                <w:rFonts w:eastAsia="Calibri" w:cs="Times New Roman"/>
                <w:sz w:val="24"/>
                <w:szCs w:val="24"/>
              </w:rPr>
              <w:t>3</w:t>
            </w:r>
            <w:r w:rsidR="00645C4E" w:rsidRPr="00784099">
              <w:rPr>
                <w:rFonts w:eastAsia="Calibri" w:cs="Times New Roman"/>
                <w:sz w:val="24"/>
                <w:szCs w:val="24"/>
              </w:rPr>
              <w:t>4</w:t>
            </w:r>
          </w:p>
          <w:p w:rsidR="00645C4E" w:rsidRPr="00784099" w:rsidRDefault="00645C4E" w:rsidP="00D46458">
            <w:pPr>
              <w:autoSpaceDN/>
              <w:spacing w:after="200"/>
              <w:jc w:val="center"/>
              <w:rPr>
                <w:rFonts w:eastAsia="Calibri" w:cs="Times New Roman"/>
                <w:sz w:val="24"/>
                <w:szCs w:val="24"/>
              </w:rPr>
            </w:pPr>
          </w:p>
        </w:tc>
      </w:tr>
      <w:tr w:rsidR="00645C4E" w:rsidRPr="00784099" w:rsidTr="00D46458">
        <w:tc>
          <w:tcPr>
            <w:tcW w:w="1980" w:type="dxa"/>
          </w:tcPr>
          <w:p w:rsidR="00645C4E" w:rsidRPr="00784099" w:rsidRDefault="00645C4E" w:rsidP="00D46458">
            <w:pPr>
              <w:autoSpaceDN/>
              <w:spacing w:after="200"/>
              <w:rPr>
                <w:rFonts w:eastAsia="Calibri" w:cs="Times New Roman"/>
                <w:b/>
                <w:szCs w:val="24"/>
              </w:rPr>
            </w:pPr>
            <w:r w:rsidRPr="00784099">
              <w:rPr>
                <w:rFonts w:eastAsia="Calibri" w:cs="Times New Roman"/>
                <w:b/>
                <w:szCs w:val="24"/>
              </w:rPr>
              <w:t>Sąd Rejonowy</w:t>
            </w:r>
          </w:p>
          <w:p w:rsidR="00645C4E" w:rsidRPr="00784099" w:rsidRDefault="00645C4E" w:rsidP="00D46458">
            <w:pPr>
              <w:autoSpaceDN/>
              <w:spacing w:after="200"/>
              <w:rPr>
                <w:rFonts w:eastAsia="Calibri" w:cs="Times New Roman"/>
                <w:b/>
                <w:szCs w:val="24"/>
              </w:rPr>
            </w:pPr>
            <w:r w:rsidRPr="00784099">
              <w:rPr>
                <w:rFonts w:eastAsia="Calibri" w:cs="Times New Roman"/>
                <w:b/>
                <w:szCs w:val="24"/>
              </w:rPr>
              <w:t>w Nisku</w:t>
            </w:r>
          </w:p>
        </w:tc>
        <w:tc>
          <w:tcPr>
            <w:tcW w:w="1857" w:type="dxa"/>
          </w:tcPr>
          <w:p w:rsidR="00645C4E" w:rsidRPr="00784099" w:rsidRDefault="00645C4E" w:rsidP="00D46458">
            <w:pPr>
              <w:autoSpaceDN/>
              <w:spacing w:after="200"/>
              <w:jc w:val="center"/>
              <w:rPr>
                <w:rFonts w:eastAsia="Calibri" w:cs="Times New Roman"/>
                <w:sz w:val="24"/>
                <w:szCs w:val="24"/>
              </w:rPr>
            </w:pPr>
            <w:r w:rsidRPr="00784099">
              <w:rPr>
                <w:rFonts w:eastAsia="Calibri" w:cs="Times New Roman"/>
                <w:sz w:val="24"/>
                <w:szCs w:val="24"/>
              </w:rPr>
              <w:t>0</w:t>
            </w:r>
          </w:p>
        </w:tc>
        <w:tc>
          <w:tcPr>
            <w:tcW w:w="2452" w:type="dxa"/>
          </w:tcPr>
          <w:p w:rsidR="00645C4E" w:rsidRPr="00784099" w:rsidRDefault="00645C4E" w:rsidP="00D46458">
            <w:pPr>
              <w:autoSpaceDN/>
              <w:spacing w:after="200"/>
              <w:jc w:val="center"/>
              <w:rPr>
                <w:rFonts w:eastAsia="Calibri" w:cs="Times New Roman"/>
                <w:sz w:val="24"/>
                <w:szCs w:val="24"/>
              </w:rPr>
            </w:pPr>
            <w:r w:rsidRPr="00784099">
              <w:rPr>
                <w:rFonts w:eastAsia="Calibri" w:cs="Times New Roman"/>
                <w:sz w:val="24"/>
                <w:szCs w:val="24"/>
              </w:rPr>
              <w:t>0</w:t>
            </w:r>
          </w:p>
        </w:tc>
        <w:tc>
          <w:tcPr>
            <w:tcW w:w="2771" w:type="dxa"/>
          </w:tcPr>
          <w:p w:rsidR="00645C4E" w:rsidRPr="00784099" w:rsidRDefault="00645C4E" w:rsidP="00D46458">
            <w:pPr>
              <w:autoSpaceDN/>
              <w:spacing w:after="200"/>
              <w:jc w:val="center"/>
              <w:rPr>
                <w:rFonts w:eastAsia="Calibri" w:cs="Times New Roman"/>
                <w:sz w:val="24"/>
                <w:szCs w:val="24"/>
              </w:rPr>
            </w:pPr>
            <w:r w:rsidRPr="00784099">
              <w:rPr>
                <w:rFonts w:eastAsia="Calibri" w:cs="Times New Roman"/>
                <w:sz w:val="24"/>
                <w:szCs w:val="24"/>
              </w:rPr>
              <w:t>0</w:t>
            </w:r>
          </w:p>
        </w:tc>
      </w:tr>
      <w:tr w:rsidR="00645C4E" w:rsidRPr="00784099" w:rsidTr="00D46458">
        <w:tc>
          <w:tcPr>
            <w:tcW w:w="1980" w:type="dxa"/>
            <w:shd w:val="clear" w:color="auto" w:fill="FDE9D9"/>
          </w:tcPr>
          <w:p w:rsidR="00645C4E" w:rsidRPr="00784099" w:rsidRDefault="00645C4E" w:rsidP="00D46458">
            <w:pPr>
              <w:autoSpaceDN/>
              <w:spacing w:after="200"/>
              <w:rPr>
                <w:rFonts w:eastAsia="Calibri" w:cs="Times New Roman"/>
                <w:b/>
                <w:sz w:val="24"/>
                <w:szCs w:val="24"/>
              </w:rPr>
            </w:pPr>
            <w:r w:rsidRPr="00784099">
              <w:rPr>
                <w:rFonts w:eastAsia="Calibri" w:cs="Times New Roman"/>
                <w:b/>
                <w:sz w:val="24"/>
                <w:szCs w:val="24"/>
              </w:rPr>
              <w:t>RAZEM</w:t>
            </w:r>
          </w:p>
        </w:tc>
        <w:tc>
          <w:tcPr>
            <w:tcW w:w="1857" w:type="dxa"/>
            <w:shd w:val="clear" w:color="auto" w:fill="FDE9D9"/>
          </w:tcPr>
          <w:p w:rsidR="00645C4E" w:rsidRPr="00784099" w:rsidRDefault="006606EF" w:rsidP="00D46458">
            <w:pPr>
              <w:autoSpaceDN/>
              <w:spacing w:after="200"/>
              <w:jc w:val="center"/>
              <w:rPr>
                <w:rFonts w:eastAsia="Calibri" w:cs="Times New Roman"/>
                <w:b/>
                <w:sz w:val="24"/>
                <w:szCs w:val="24"/>
              </w:rPr>
            </w:pPr>
            <w:r>
              <w:rPr>
                <w:rFonts w:eastAsia="Calibri" w:cs="Times New Roman"/>
                <w:b/>
                <w:sz w:val="24"/>
                <w:szCs w:val="24"/>
              </w:rPr>
              <w:t>3</w:t>
            </w:r>
            <w:r w:rsidR="00645C4E" w:rsidRPr="00784099">
              <w:rPr>
                <w:rFonts w:eastAsia="Calibri" w:cs="Times New Roman"/>
                <w:b/>
                <w:sz w:val="24"/>
                <w:szCs w:val="24"/>
              </w:rPr>
              <w:t>7</w:t>
            </w:r>
          </w:p>
        </w:tc>
        <w:tc>
          <w:tcPr>
            <w:tcW w:w="2452" w:type="dxa"/>
            <w:shd w:val="clear" w:color="auto" w:fill="FDE9D9"/>
          </w:tcPr>
          <w:p w:rsidR="00645C4E" w:rsidRPr="00784099" w:rsidRDefault="006606EF" w:rsidP="00D46458">
            <w:pPr>
              <w:autoSpaceDN/>
              <w:spacing w:after="200"/>
              <w:jc w:val="center"/>
              <w:rPr>
                <w:rFonts w:eastAsia="Calibri" w:cs="Times New Roman"/>
                <w:b/>
                <w:sz w:val="24"/>
                <w:szCs w:val="24"/>
              </w:rPr>
            </w:pPr>
            <w:r>
              <w:rPr>
                <w:rFonts w:eastAsia="Calibri" w:cs="Times New Roman"/>
                <w:b/>
                <w:sz w:val="24"/>
                <w:szCs w:val="24"/>
              </w:rPr>
              <w:t>2</w:t>
            </w:r>
          </w:p>
        </w:tc>
        <w:tc>
          <w:tcPr>
            <w:tcW w:w="2771" w:type="dxa"/>
            <w:shd w:val="clear" w:color="auto" w:fill="FDE9D9"/>
          </w:tcPr>
          <w:p w:rsidR="00645C4E" w:rsidRPr="00784099" w:rsidRDefault="006606EF" w:rsidP="00D46458">
            <w:pPr>
              <w:autoSpaceDN/>
              <w:spacing w:after="200"/>
              <w:jc w:val="center"/>
              <w:rPr>
                <w:rFonts w:eastAsia="Calibri" w:cs="Times New Roman"/>
                <w:b/>
                <w:sz w:val="24"/>
                <w:szCs w:val="24"/>
              </w:rPr>
            </w:pPr>
            <w:r>
              <w:rPr>
                <w:rFonts w:eastAsia="Calibri" w:cs="Times New Roman"/>
                <w:b/>
                <w:sz w:val="24"/>
                <w:szCs w:val="24"/>
              </w:rPr>
              <w:t>3</w:t>
            </w:r>
            <w:r w:rsidR="00645C4E" w:rsidRPr="00784099">
              <w:rPr>
                <w:rFonts w:eastAsia="Calibri" w:cs="Times New Roman"/>
                <w:b/>
                <w:sz w:val="24"/>
                <w:szCs w:val="24"/>
              </w:rPr>
              <w:t>4</w:t>
            </w:r>
          </w:p>
        </w:tc>
      </w:tr>
    </w:tbl>
    <w:p w:rsidR="00645C4E" w:rsidRPr="005D7343" w:rsidRDefault="00645C4E" w:rsidP="00645C4E">
      <w:pPr>
        <w:autoSpaceDN/>
        <w:spacing w:after="200"/>
        <w:jc w:val="both"/>
        <w:rPr>
          <w:rFonts w:eastAsia="Calibri" w:cs="Times New Roman"/>
          <w:b/>
          <w:color w:val="FF0000"/>
          <w:sz w:val="24"/>
          <w:szCs w:val="24"/>
        </w:rPr>
      </w:pPr>
    </w:p>
    <w:p w:rsidR="007248D7" w:rsidRPr="00D46825" w:rsidRDefault="007248D7" w:rsidP="007248D7">
      <w:pPr>
        <w:ind w:firstLine="708"/>
        <w:jc w:val="both"/>
        <w:rPr>
          <w:rFonts w:eastAsia="Calibri" w:cs="Times New Roman"/>
          <w:sz w:val="24"/>
          <w:szCs w:val="24"/>
        </w:rPr>
      </w:pPr>
      <w:bookmarkStart w:id="37" w:name="_Toc8216470"/>
      <w:r w:rsidRPr="00D46825">
        <w:rPr>
          <w:rFonts w:eastAsia="Calibri" w:cs="Times New Roman"/>
          <w:sz w:val="24"/>
          <w:szCs w:val="24"/>
        </w:rPr>
        <w:t xml:space="preserve">Celem głównym programu jest zwiększenie skuteczności działań na rzecz przeciwdziałania przemocy w rodzinie. Ma on także przyczynić się do ograniczenia skali problemu i skutków przemocy domowej. Istotnym jest podejmowanie kompleksowych </w:t>
      </w:r>
      <w:r w:rsidRPr="00D46825">
        <w:rPr>
          <w:rFonts w:eastAsia="Calibri" w:cs="Times New Roman"/>
          <w:sz w:val="24"/>
          <w:szCs w:val="24"/>
        </w:rPr>
        <w:lastRenderedPageBreak/>
        <w:t>działań ukierunkowanych zarówno na ochronę ofiar przemocy, jak i na edukowanie osób stosujących przemoc i korygowanie agresywnych postaw i zachowań.</w:t>
      </w:r>
    </w:p>
    <w:p w:rsidR="007248D7" w:rsidRPr="00D46825" w:rsidRDefault="007248D7" w:rsidP="007248D7">
      <w:pPr>
        <w:ind w:firstLine="708"/>
        <w:jc w:val="both"/>
        <w:rPr>
          <w:rFonts w:eastAsia="Calibri" w:cs="Times New Roman"/>
          <w:sz w:val="24"/>
          <w:szCs w:val="24"/>
        </w:rPr>
      </w:pPr>
      <w:r w:rsidRPr="00D46825">
        <w:rPr>
          <w:rFonts w:eastAsia="Calibri" w:cs="Times New Roman"/>
          <w:sz w:val="24"/>
          <w:szCs w:val="24"/>
        </w:rPr>
        <w:t>Powiat Stalowowolski realizuje cele programu poprzez współpracę ze Stowarzyszeniem Ruch Pomocy Psychologicznej „INTEGRACJA”, zlecając wykonanie zadań związanych z przeciwdziałaniem przemocy w rodzinie, na mocy stosownych umów.</w:t>
      </w:r>
      <w:r>
        <w:rPr>
          <w:rFonts w:eastAsia="Calibri" w:cs="Times New Roman"/>
          <w:sz w:val="24"/>
          <w:szCs w:val="24"/>
        </w:rPr>
        <w:t xml:space="preserve"> </w:t>
      </w:r>
      <w:r w:rsidRPr="00D46825">
        <w:rPr>
          <w:rFonts w:eastAsia="Calibri" w:cs="Times New Roman"/>
          <w:sz w:val="24"/>
          <w:szCs w:val="24"/>
        </w:rPr>
        <w:t>Na podstawie umowy z dnia 19 grudnia 2019 r. Nr 3/20/PS-SOWiIK Powiat Stalowowolski zlecił Stowarzyszeniu Ruch Pomocy Psychologicznej „INTEGRACJA” realizację zadania wynikającego z przepisów ustawy z dnia 12 marca 2004r. o pomocy społecznej (t. jedn. Dz. U. z 2019 r., poz. 1507 z późn. zm.) polegającego na zabezpieczeniu interwencji kryzysowej dla mieszkańców Powiatu Stalowowolskiego poprzez prowadzenie Powiatowego Ośrodka Interwencji Kryzysowej z hostelem w strukturze Stalowowolskiego Ośrodka Wsparcia i Interwencji Kryzysowej.</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Termin realizacji tego zadania ustalono na okres od 01.01.2020 r. do 31.12.2024 r.</w:t>
      </w:r>
    </w:p>
    <w:p w:rsidR="007248D7" w:rsidRPr="00D46825" w:rsidRDefault="007248D7" w:rsidP="007248D7">
      <w:pPr>
        <w:ind w:firstLine="708"/>
        <w:jc w:val="both"/>
        <w:rPr>
          <w:rFonts w:eastAsia="Calibri" w:cs="Times New Roman"/>
          <w:sz w:val="24"/>
          <w:szCs w:val="24"/>
        </w:rPr>
      </w:pPr>
      <w:r w:rsidRPr="00D46825">
        <w:rPr>
          <w:rFonts w:eastAsia="Calibri" w:cs="Times New Roman"/>
          <w:sz w:val="24"/>
          <w:szCs w:val="24"/>
        </w:rPr>
        <w:t>W 2020 roku SOWiIK realizował działania mające na celu udostępnienie osobom i rodzinom będącym w sytuacjach kryzysowych, w tym z problemem przemocy - specjalistycznych form pomocy poprzez:</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 pomoc psychologiczną: interwencyjną, terapeutyczną, doradczą;</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 zabezpieczenie doraźnej opieki i schronienia w hostelu SOWiIK</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 profilaktykę i psychoedukację</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Ambulatoryjnie w 2159 spotkaniach udzielono pomocy 317 osobom.</w:t>
      </w:r>
    </w:p>
    <w:p w:rsidR="007248D7" w:rsidRPr="007248D7" w:rsidRDefault="007248D7" w:rsidP="007248D7">
      <w:pPr>
        <w:jc w:val="both"/>
        <w:rPr>
          <w:rFonts w:eastAsia="Calibri" w:cs="Times New Roman"/>
          <w:sz w:val="24"/>
          <w:szCs w:val="24"/>
        </w:rPr>
      </w:pPr>
      <w:r w:rsidRPr="00D46825">
        <w:rPr>
          <w:rFonts w:eastAsia="Calibri" w:cs="Times New Roman"/>
          <w:sz w:val="24"/>
          <w:szCs w:val="24"/>
        </w:rPr>
        <w:t>Łącznie prowadzono 317 spraw, liczba sesji prowadzonych przez parę terapeutów: 2.</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W ramach pomocy psychologicznej</w:t>
      </w:r>
      <w:r>
        <w:rPr>
          <w:rFonts w:eastAsia="Calibri" w:cs="Times New Roman"/>
          <w:sz w:val="24"/>
          <w:szCs w:val="24"/>
        </w:rPr>
        <w:t xml:space="preserve"> </w:t>
      </w:r>
      <w:r w:rsidRPr="00D46825">
        <w:rPr>
          <w:rFonts w:eastAsia="Calibri" w:cs="Times New Roman"/>
          <w:sz w:val="24"/>
          <w:szCs w:val="24"/>
        </w:rPr>
        <w:t>realizowano grupowe formy pracy o charakterze terapeutycznym – terapia rodzinna, małżeńska oraz o charakterze psychoedukacyjnym – grupa dla kobiet – ofiar przemocy oraz dla mieszkańców hostelu.</w:t>
      </w:r>
      <w:r>
        <w:rPr>
          <w:rFonts w:eastAsia="Calibri" w:cs="Times New Roman"/>
          <w:sz w:val="24"/>
          <w:szCs w:val="24"/>
        </w:rPr>
        <w:t xml:space="preserve"> R</w:t>
      </w:r>
      <w:r w:rsidRPr="00D46825">
        <w:rPr>
          <w:rFonts w:eastAsia="Calibri" w:cs="Times New Roman"/>
          <w:sz w:val="24"/>
          <w:szCs w:val="24"/>
        </w:rPr>
        <w:t xml:space="preserve">ealizowane były </w:t>
      </w:r>
      <w:r>
        <w:rPr>
          <w:rFonts w:eastAsia="Calibri" w:cs="Times New Roman"/>
          <w:sz w:val="24"/>
          <w:szCs w:val="24"/>
        </w:rPr>
        <w:t xml:space="preserve">także </w:t>
      </w:r>
      <w:r w:rsidRPr="00D46825">
        <w:rPr>
          <w:rFonts w:eastAsia="Calibri" w:cs="Times New Roman"/>
          <w:sz w:val="24"/>
          <w:szCs w:val="24"/>
        </w:rPr>
        <w:t>wszystkie formy pomocy psychologicznej indywidualnej – konsultacje, porady, interwencja kryzysowa, psychoterapia.</w:t>
      </w:r>
    </w:p>
    <w:p w:rsidR="007248D7" w:rsidRPr="00D46825" w:rsidRDefault="007248D7" w:rsidP="007248D7">
      <w:pPr>
        <w:jc w:val="both"/>
        <w:rPr>
          <w:rFonts w:cs="Times New Roman"/>
          <w:sz w:val="24"/>
          <w:szCs w:val="24"/>
        </w:rPr>
      </w:pPr>
    </w:p>
    <w:p w:rsidR="007248D7" w:rsidRPr="00D46825" w:rsidRDefault="007248D7" w:rsidP="007248D7">
      <w:pPr>
        <w:jc w:val="both"/>
        <w:rPr>
          <w:rFonts w:cs="Times New Roman"/>
          <w:sz w:val="24"/>
          <w:szCs w:val="24"/>
        </w:rPr>
      </w:pPr>
      <w:r w:rsidRPr="00D46825">
        <w:rPr>
          <w:rFonts w:cs="Times New Roman"/>
          <w:sz w:val="24"/>
          <w:szCs w:val="24"/>
        </w:rPr>
        <w:t>Ze schronienia w ho</w:t>
      </w:r>
      <w:r>
        <w:rPr>
          <w:rFonts w:cs="Times New Roman"/>
          <w:sz w:val="24"/>
          <w:szCs w:val="24"/>
        </w:rPr>
        <w:t>stelu SOWiIK skorzystało 22 osoby</w:t>
      </w:r>
      <w:r w:rsidRPr="00D46825">
        <w:rPr>
          <w:rFonts w:cs="Times New Roman"/>
          <w:sz w:val="24"/>
          <w:szCs w:val="24"/>
        </w:rPr>
        <w:t>.</w:t>
      </w:r>
    </w:p>
    <w:p w:rsidR="007248D7" w:rsidRPr="00D46825" w:rsidRDefault="007248D7" w:rsidP="007248D7">
      <w:pPr>
        <w:jc w:val="both"/>
        <w:rPr>
          <w:rFonts w:cs="Times New Roman"/>
          <w:sz w:val="24"/>
          <w:szCs w:val="24"/>
        </w:rPr>
      </w:pPr>
      <w:r w:rsidRPr="00D46825">
        <w:rPr>
          <w:rFonts w:cs="Times New Roman"/>
          <w:sz w:val="24"/>
          <w:szCs w:val="24"/>
        </w:rPr>
        <w:t>Łączna ilość osobodni: 865.</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Profilaktykę i psychoedukację realizowano przez:</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 tworzenie warunków umożliwiających uczenie się sposobów zapobiegania sytuacjom trudnym i kryzysowym;</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 rozwijanie umiejętności radzenia sobie w sytuacjach kryzysowych i stresowych;</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lastRenderedPageBreak/>
        <w:t>- pomoc w rozumieniu sytuacji kryzysowych;</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 naukę konstruktywnych sposobów rozwiązywania problemów emocjonalnych;</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 realizację grupowych form pracy o charakterze psychoedukacyjnym, szczególnie pod kątem przeciwdziałania przemocy;</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 przygotowano i zrealizowano projekt z zakresu profilaktyki przemocy domowej o nazwie: „Zobacz – Zatrzymaj – Zmień – przeciwdziałanie przemocy w rodzinie w gminie Stalowa Wola”;</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 popularyzowano wiedzę psychologiczną i pedagogiczną przez kontakty z lokalnymi stacjami radia, telewizji i prasą lokalną;</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 xml:space="preserve">- na terenie SOWiIK realizowane były wszystkie edycje szkoły dla rodziców, w tym dwie w ramach programu osłonowego. Ostatnia z nich dla klientów SOWiIK – ofiar przemocy. </w:t>
      </w:r>
    </w:p>
    <w:p w:rsidR="007248D7" w:rsidRPr="00D46825" w:rsidRDefault="007248D7" w:rsidP="007248D7">
      <w:pPr>
        <w:ind w:firstLine="708"/>
        <w:jc w:val="both"/>
        <w:rPr>
          <w:rFonts w:eastAsia="Calibri" w:cs="Times New Roman"/>
          <w:sz w:val="24"/>
          <w:szCs w:val="24"/>
        </w:rPr>
      </w:pPr>
      <w:r w:rsidRPr="00D46825">
        <w:rPr>
          <w:rFonts w:eastAsia="Calibri" w:cs="Times New Roman"/>
          <w:sz w:val="24"/>
          <w:szCs w:val="24"/>
        </w:rPr>
        <w:t>Na podstawie Umowy Nr 1/20/PS-SOWiIK/PK-E z dnia 19.12.2019 r. Powiat Stalowowolski zlecił Stowarzyszeniu Ruch Pomocy Psychologicznej „INTEGRACJA” realizację zadania wynikającego z art. 6 ust. 4 pkt 2 ustawy z dnia 29 lipca 2005r. o przeciwdziałaniu przemocy w rodzinie, polegającego na</w:t>
      </w:r>
      <w:r>
        <w:rPr>
          <w:rFonts w:eastAsia="Calibri" w:cs="Times New Roman"/>
          <w:sz w:val="24"/>
          <w:szCs w:val="24"/>
        </w:rPr>
        <w:t xml:space="preserve"> realizacji programu korekcyjno</w:t>
      </w:r>
      <w:r w:rsidRPr="00D46825">
        <w:rPr>
          <w:rFonts w:eastAsia="Calibri" w:cs="Times New Roman"/>
          <w:sz w:val="24"/>
          <w:szCs w:val="24"/>
        </w:rPr>
        <w:t>– edukacyjnego dla osób stosujących przemoc w rodzinie.</w:t>
      </w:r>
    </w:p>
    <w:p w:rsidR="007248D7" w:rsidRPr="00D46825" w:rsidRDefault="007248D7" w:rsidP="007248D7">
      <w:pPr>
        <w:jc w:val="both"/>
        <w:rPr>
          <w:rFonts w:eastAsia="Calibri" w:cs="Times New Roman"/>
          <w:sz w:val="24"/>
          <w:szCs w:val="24"/>
        </w:rPr>
      </w:pPr>
      <w:r w:rsidRPr="00D46825">
        <w:rPr>
          <w:rFonts w:eastAsia="Calibri" w:cs="Times New Roman"/>
          <w:sz w:val="24"/>
          <w:szCs w:val="24"/>
        </w:rPr>
        <w:t>Termin realizacji tego zadania ustalono od dnia 01.01.2020 r. do 31.12.2020 r.</w:t>
      </w:r>
    </w:p>
    <w:p w:rsidR="007248D7" w:rsidRPr="00D46825" w:rsidRDefault="007248D7" w:rsidP="007248D7">
      <w:pPr>
        <w:ind w:firstLine="708"/>
        <w:jc w:val="both"/>
        <w:rPr>
          <w:rFonts w:eastAsia="Calibri" w:cs="Times New Roman"/>
          <w:sz w:val="24"/>
          <w:szCs w:val="24"/>
        </w:rPr>
      </w:pPr>
      <w:r w:rsidRPr="00D46825">
        <w:rPr>
          <w:rFonts w:eastAsia="Calibri" w:cs="Times New Roman"/>
          <w:sz w:val="24"/>
          <w:szCs w:val="24"/>
        </w:rPr>
        <w:t>W ramach prewencji drugiego stopnia zespół realizujący program aktywnie współpracował z policją, sądami, prokuraturą, Wojewódzkim Ośrodkiem Terapii Uzależnień i Poradnią Leczenia Uzależnień, ośrodkami pomocy społecznej oraz służbą więzienną. Współpraca dotyczyła rekrutacji uczestników do grup korekcyjno edukacyjnych oraz monitorowania efektów prowadzonych zajęć.</w:t>
      </w:r>
    </w:p>
    <w:p w:rsidR="007248D7" w:rsidRPr="00D46825" w:rsidRDefault="007248D7" w:rsidP="007248D7">
      <w:pPr>
        <w:ind w:firstLine="708"/>
        <w:jc w:val="both"/>
        <w:rPr>
          <w:rFonts w:cs="Times New Roman"/>
          <w:sz w:val="24"/>
          <w:szCs w:val="24"/>
        </w:rPr>
      </w:pPr>
      <w:r w:rsidRPr="00D46825">
        <w:rPr>
          <w:rFonts w:cs="Times New Roman"/>
          <w:sz w:val="24"/>
          <w:szCs w:val="24"/>
        </w:rPr>
        <w:t>Bezpośrednia praca z osobami stosującymi przemoc (prewencja trzeciego stopnia) miała formę:</w:t>
      </w:r>
    </w:p>
    <w:p w:rsidR="007248D7" w:rsidRPr="00D46825" w:rsidRDefault="007248D7" w:rsidP="007248D7">
      <w:pPr>
        <w:jc w:val="both"/>
        <w:rPr>
          <w:rFonts w:cs="Times New Roman"/>
          <w:sz w:val="24"/>
          <w:szCs w:val="24"/>
        </w:rPr>
      </w:pPr>
      <w:r w:rsidRPr="00D46825">
        <w:rPr>
          <w:rFonts w:cs="Times New Roman"/>
          <w:sz w:val="24"/>
          <w:szCs w:val="24"/>
        </w:rPr>
        <w:t>- diagnozy psychologicznej i konsultacji indywidualnych – w tym interwencji kryzysowej;</w:t>
      </w:r>
    </w:p>
    <w:p w:rsidR="007248D7" w:rsidRPr="007248D7" w:rsidRDefault="007248D7" w:rsidP="007248D7">
      <w:pPr>
        <w:jc w:val="both"/>
        <w:rPr>
          <w:rFonts w:cs="Times New Roman"/>
          <w:sz w:val="24"/>
          <w:szCs w:val="24"/>
        </w:rPr>
      </w:pPr>
      <w:r w:rsidRPr="00D46825">
        <w:rPr>
          <w:rFonts w:cs="Times New Roman"/>
          <w:sz w:val="24"/>
          <w:szCs w:val="24"/>
        </w:rPr>
        <w:t>- prowadzenie półotwartej grupy psychoedukacyjnej w warunkach wolnościowych.</w:t>
      </w:r>
    </w:p>
    <w:p w:rsidR="007248D7" w:rsidRPr="00D46825" w:rsidRDefault="007248D7" w:rsidP="007248D7">
      <w:pPr>
        <w:ind w:firstLine="708"/>
        <w:jc w:val="both"/>
        <w:rPr>
          <w:rFonts w:eastAsia="Calibri" w:cs="Times New Roman"/>
          <w:sz w:val="24"/>
          <w:szCs w:val="24"/>
        </w:rPr>
      </w:pPr>
      <w:r w:rsidRPr="00D46825">
        <w:rPr>
          <w:rFonts w:eastAsia="Calibri" w:cs="Times New Roman"/>
          <w:sz w:val="24"/>
          <w:szCs w:val="24"/>
        </w:rPr>
        <w:t>Indywidualne działania korekcyjno – edukacyjne w punkcie konsultacyjnym obejmowały konsultacje, interwencję kryzysową, psychoedukację oraz badania psychologiczne. Odbywały się od stycznia do grudnia 2020 r. w formie zaplanowanych wcześniej spotkań w Punkcie Konsultacyjnym Stalowowolskiego Ośrodka Wsparcia i Interwencji Kryzysowej.</w:t>
      </w:r>
    </w:p>
    <w:p w:rsidR="007248D7" w:rsidRPr="00D46825" w:rsidRDefault="007248D7" w:rsidP="007248D7">
      <w:pPr>
        <w:ind w:firstLine="708"/>
        <w:jc w:val="both"/>
        <w:rPr>
          <w:rFonts w:eastAsia="Calibri" w:cs="Times New Roman"/>
          <w:sz w:val="24"/>
          <w:szCs w:val="24"/>
        </w:rPr>
      </w:pPr>
      <w:r w:rsidRPr="00D46825">
        <w:rPr>
          <w:rFonts w:eastAsia="Calibri" w:cs="Times New Roman"/>
          <w:sz w:val="24"/>
          <w:szCs w:val="24"/>
        </w:rPr>
        <w:t>Realizowane była 1 edycja tego programu. Liczba osób, które przystąpiły do programu: 12, liczba osób które kończyły program: 3.</w:t>
      </w:r>
    </w:p>
    <w:p w:rsidR="00645C4E" w:rsidRPr="00F05BB5" w:rsidRDefault="00645C4E" w:rsidP="00645C4E">
      <w:pPr>
        <w:autoSpaceDN/>
        <w:spacing w:after="200"/>
        <w:rPr>
          <w:rFonts w:eastAsia="Calibri" w:cs="Times New Roman"/>
          <w:b/>
          <w:color w:val="FF0000"/>
          <w:sz w:val="26"/>
          <w:szCs w:val="26"/>
        </w:rPr>
      </w:pPr>
      <w:r w:rsidRPr="00F05BB5">
        <w:rPr>
          <w:b/>
          <w:sz w:val="26"/>
          <w:szCs w:val="26"/>
        </w:rPr>
        <w:lastRenderedPageBreak/>
        <w:t>4.4. Realizacja Programu dotyczącego Osób Niepełnosprawnych</w:t>
      </w:r>
      <w:bookmarkEnd w:id="37"/>
    </w:p>
    <w:p w:rsidR="009E257D" w:rsidRPr="009E257D" w:rsidRDefault="009E257D" w:rsidP="009E257D">
      <w:pPr>
        <w:ind w:firstLine="708"/>
        <w:jc w:val="both"/>
        <w:rPr>
          <w:rFonts w:eastAsia="Calibri" w:cs="Times New Roman"/>
          <w:sz w:val="24"/>
          <w:szCs w:val="24"/>
        </w:rPr>
      </w:pPr>
      <w:bookmarkStart w:id="38" w:name="_Toc8216471"/>
      <w:r w:rsidRPr="009E257D">
        <w:rPr>
          <w:rFonts w:eastAsia="Calibri" w:cs="Times New Roman"/>
          <w:sz w:val="24"/>
          <w:szCs w:val="24"/>
        </w:rPr>
        <w:t xml:space="preserve">Zgodnie z Ustawą z dnia 5 czerwca 1998 r. o samorządzie powiatowym (t.j. Dz. U. z </w:t>
      </w:r>
      <w:r>
        <w:rPr>
          <w:rFonts w:eastAsia="Calibri" w:cs="Times New Roman"/>
          <w:sz w:val="24"/>
          <w:szCs w:val="24"/>
        </w:rPr>
        <w:t>2019 r. poz. 511) jednym z zadań</w:t>
      </w:r>
      <w:r w:rsidRPr="009E257D">
        <w:rPr>
          <w:rFonts w:eastAsia="Calibri" w:cs="Times New Roman"/>
          <w:sz w:val="24"/>
          <w:szCs w:val="24"/>
        </w:rPr>
        <w:t xml:space="preserve"> Powiatu jest wspieranie osób niepełnosprawnych. Sposób jego r</w:t>
      </w:r>
      <w:r>
        <w:rPr>
          <w:rFonts w:eastAsia="Calibri" w:cs="Times New Roman"/>
          <w:sz w:val="24"/>
          <w:szCs w:val="24"/>
        </w:rPr>
        <w:t>ealizacji został określony</w:t>
      </w:r>
      <w:r w:rsidRPr="009E257D">
        <w:rPr>
          <w:rFonts w:eastAsia="Calibri" w:cs="Times New Roman"/>
          <w:sz w:val="24"/>
          <w:szCs w:val="24"/>
        </w:rPr>
        <w:t xml:space="preserve"> w ustawie o rehabilitacji zawodowej i społecznej oraz zatrudnianiu osób niepełnosprawnych (t. j. Dz. U. z 2021 r. poz. 573). Działalnością na rzecz osób niepełnosprawnych w zakresie rehabilitacji społecznej zajmuje się Powiatowe Centrum Pomocy Rodzinie, będące jednostką organizacyjną Powiatu.</w:t>
      </w:r>
    </w:p>
    <w:p w:rsidR="009E257D" w:rsidRPr="009E257D" w:rsidRDefault="009E257D" w:rsidP="009E257D">
      <w:pPr>
        <w:ind w:firstLine="708"/>
        <w:jc w:val="both"/>
        <w:rPr>
          <w:rFonts w:eastAsia="Calibri" w:cs="Times New Roman"/>
          <w:sz w:val="24"/>
          <w:szCs w:val="24"/>
        </w:rPr>
      </w:pPr>
      <w:r w:rsidRPr="009E257D">
        <w:rPr>
          <w:rFonts w:eastAsia="Calibri" w:cs="Times New Roman"/>
          <w:sz w:val="24"/>
          <w:szCs w:val="24"/>
        </w:rPr>
        <w:t>W 2020 roku realizowano następujące zadania w zakresie rehabilitacji społecznej na rzecz osób niepełnosprawnych:</w:t>
      </w:r>
    </w:p>
    <w:p w:rsidR="009E257D" w:rsidRPr="009E257D" w:rsidRDefault="009E257D" w:rsidP="009E257D">
      <w:pPr>
        <w:jc w:val="both"/>
        <w:rPr>
          <w:rFonts w:eastAsia="Calibri" w:cs="Times New Roman"/>
          <w:sz w:val="24"/>
          <w:szCs w:val="24"/>
        </w:rPr>
      </w:pPr>
      <w:r w:rsidRPr="009E257D">
        <w:rPr>
          <w:rFonts w:eastAsia="Calibri" w:cs="Times New Roman"/>
          <w:sz w:val="24"/>
          <w:szCs w:val="24"/>
        </w:rPr>
        <w:t>I. Z zakresu ustawy o rehabilitacji zawodowej i społecznej oraz zatrudnianiu osób niepełnosprawnych (t. j. Dz. U. z 2021 r. poz. 573 ):</w:t>
      </w:r>
    </w:p>
    <w:p w:rsidR="009E257D" w:rsidRPr="009E257D" w:rsidRDefault="009E257D" w:rsidP="009E257D">
      <w:pPr>
        <w:jc w:val="both"/>
        <w:rPr>
          <w:rFonts w:eastAsia="Calibri" w:cs="Times New Roman"/>
          <w:sz w:val="24"/>
          <w:szCs w:val="24"/>
        </w:rPr>
      </w:pPr>
      <w:r w:rsidRPr="009E257D">
        <w:rPr>
          <w:rFonts w:eastAsia="Calibri" w:cs="Times New Roman"/>
          <w:sz w:val="24"/>
          <w:szCs w:val="24"/>
        </w:rPr>
        <w:t>1. Dofinansowanie do ucz</w:t>
      </w:r>
      <w:r w:rsidR="00B7016E">
        <w:rPr>
          <w:rFonts w:eastAsia="Calibri" w:cs="Times New Roman"/>
          <w:sz w:val="24"/>
          <w:szCs w:val="24"/>
        </w:rPr>
        <w:t>estnictwa</w:t>
      </w:r>
      <w:r w:rsidRPr="009E257D">
        <w:rPr>
          <w:rFonts w:eastAsia="Calibri" w:cs="Times New Roman"/>
          <w:sz w:val="24"/>
          <w:szCs w:val="24"/>
        </w:rPr>
        <w:t xml:space="preserve"> w warszt</w:t>
      </w:r>
      <w:r w:rsidR="00A35CFD">
        <w:rPr>
          <w:rFonts w:eastAsia="Calibri" w:cs="Times New Roman"/>
          <w:sz w:val="24"/>
          <w:szCs w:val="24"/>
        </w:rPr>
        <w:t>atach terapii zajęciowej - o</w:t>
      </w:r>
      <w:r w:rsidRPr="009E257D">
        <w:rPr>
          <w:rFonts w:eastAsia="Calibri" w:cs="Times New Roman"/>
          <w:sz w:val="24"/>
          <w:szCs w:val="24"/>
        </w:rPr>
        <w:t>gółem w 2020 r. przekazano dofinansowanie w wysokości 3 074 490,00 zł dla 135 uczestników - z tego ze środków PFRON przekazano kwotę 2 766 960,00 zł, a ze środków Powiatu Stalowowolskiego kwotę 307 530,00 zł.</w:t>
      </w:r>
    </w:p>
    <w:p w:rsidR="009E257D" w:rsidRPr="009E257D" w:rsidRDefault="009E257D" w:rsidP="009E257D">
      <w:pPr>
        <w:jc w:val="both"/>
        <w:rPr>
          <w:rFonts w:eastAsia="Calibri" w:cs="Times New Roman"/>
          <w:sz w:val="24"/>
          <w:szCs w:val="24"/>
        </w:rPr>
      </w:pPr>
      <w:r w:rsidRPr="009E257D">
        <w:rPr>
          <w:rFonts w:eastAsia="Calibri" w:cs="Times New Roman"/>
          <w:sz w:val="24"/>
          <w:szCs w:val="24"/>
        </w:rPr>
        <w:t>2. Dofinansowanie sportu, kultury, rekreacji i turys</w:t>
      </w:r>
      <w:r w:rsidR="00A35CFD">
        <w:rPr>
          <w:rFonts w:eastAsia="Calibri" w:cs="Times New Roman"/>
          <w:sz w:val="24"/>
          <w:szCs w:val="24"/>
        </w:rPr>
        <w:t>tyki dla osób niepełnosprawnych - o</w:t>
      </w:r>
      <w:r w:rsidRPr="009E257D">
        <w:rPr>
          <w:rFonts w:eastAsia="Calibri" w:cs="Times New Roman"/>
          <w:sz w:val="24"/>
          <w:szCs w:val="24"/>
        </w:rPr>
        <w:t>gółem w 2020 r. przekazano ze środków PFRON kwotę 500,00 zł na realizację zadań lub inicjatyw, z których skorzystało 5 osób niepełnosprawnych.</w:t>
      </w:r>
    </w:p>
    <w:p w:rsidR="009E257D" w:rsidRPr="009E257D" w:rsidRDefault="009E257D" w:rsidP="009E257D">
      <w:pPr>
        <w:jc w:val="both"/>
        <w:rPr>
          <w:rFonts w:eastAsia="Calibri" w:cs="Times New Roman"/>
          <w:sz w:val="24"/>
          <w:szCs w:val="24"/>
        </w:rPr>
      </w:pPr>
      <w:r w:rsidRPr="009E257D">
        <w:rPr>
          <w:rFonts w:eastAsia="Calibri" w:cs="Times New Roman"/>
          <w:sz w:val="24"/>
          <w:szCs w:val="24"/>
        </w:rPr>
        <w:t>3. Dofinansowanie sprzętu rehabilitacyjnego os</w:t>
      </w:r>
      <w:r w:rsidR="00A35CFD">
        <w:rPr>
          <w:rFonts w:eastAsia="Calibri" w:cs="Times New Roman"/>
          <w:sz w:val="24"/>
          <w:szCs w:val="24"/>
        </w:rPr>
        <w:t>ób niepełnosprawnych - o</w:t>
      </w:r>
      <w:r w:rsidRPr="009E257D">
        <w:rPr>
          <w:rFonts w:eastAsia="Calibri" w:cs="Times New Roman"/>
          <w:sz w:val="24"/>
          <w:szCs w:val="24"/>
        </w:rPr>
        <w:t>gółem w 2020 r. przekazano kwotę 12 761,00 zł dla 16 osób niepełnosprawnych, w tym dla 2 dzieci w wysokości 3 379,00 zł.</w:t>
      </w:r>
      <w:r w:rsidR="00A35CFD">
        <w:rPr>
          <w:rFonts w:eastAsia="Calibri" w:cs="Times New Roman"/>
          <w:sz w:val="24"/>
          <w:szCs w:val="24"/>
        </w:rPr>
        <w:t xml:space="preserve"> </w:t>
      </w:r>
      <w:r w:rsidRPr="009E257D">
        <w:rPr>
          <w:rFonts w:eastAsia="Calibri" w:cs="Times New Roman"/>
          <w:sz w:val="24"/>
          <w:szCs w:val="24"/>
        </w:rPr>
        <w:t>W 2020 r. dofinansowano 1 wniosek na  sprzęt rehabilitacyjny dla jednostek  w wysokości 5000,00 zł.</w:t>
      </w:r>
    </w:p>
    <w:p w:rsidR="009E257D" w:rsidRPr="009E257D" w:rsidRDefault="009E257D" w:rsidP="009E257D">
      <w:pPr>
        <w:jc w:val="both"/>
        <w:rPr>
          <w:rFonts w:eastAsia="Calibri" w:cs="Times New Roman"/>
          <w:sz w:val="24"/>
          <w:szCs w:val="24"/>
        </w:rPr>
      </w:pPr>
      <w:r w:rsidRPr="009E257D">
        <w:rPr>
          <w:rFonts w:eastAsia="Calibri" w:cs="Times New Roman"/>
          <w:sz w:val="24"/>
          <w:szCs w:val="24"/>
        </w:rPr>
        <w:t>4. Dofinansowanie zaopatrzenia w sprzęt o</w:t>
      </w:r>
      <w:r w:rsidR="00A35CFD">
        <w:rPr>
          <w:rFonts w:eastAsia="Calibri" w:cs="Times New Roman"/>
          <w:sz w:val="24"/>
          <w:szCs w:val="24"/>
        </w:rPr>
        <w:t>rtopedyczny i środki pomocnicze - o</w:t>
      </w:r>
      <w:r w:rsidRPr="009E257D">
        <w:rPr>
          <w:rFonts w:eastAsia="Calibri" w:cs="Times New Roman"/>
          <w:sz w:val="24"/>
          <w:szCs w:val="24"/>
        </w:rPr>
        <w:t>gółem w 2020 r. przekazano ze środków PFRON kwotę 257</w:t>
      </w:r>
      <w:r w:rsidR="00A35CFD">
        <w:rPr>
          <w:rFonts w:eastAsia="Calibri" w:cs="Times New Roman"/>
          <w:sz w:val="24"/>
          <w:szCs w:val="24"/>
        </w:rPr>
        <w:t xml:space="preserve"> </w:t>
      </w:r>
      <w:r w:rsidRPr="009E257D">
        <w:rPr>
          <w:rFonts w:eastAsia="Calibri" w:cs="Times New Roman"/>
          <w:sz w:val="24"/>
          <w:szCs w:val="24"/>
        </w:rPr>
        <w:t>977,00 zł dla 158 osób niepełnosprawnych, w tym dla 36 dzieci kwotę 90 298,00 zł.</w:t>
      </w:r>
    </w:p>
    <w:p w:rsidR="009E257D" w:rsidRPr="009E257D" w:rsidRDefault="009E257D" w:rsidP="009E257D">
      <w:pPr>
        <w:jc w:val="both"/>
        <w:rPr>
          <w:rFonts w:eastAsia="Calibri" w:cs="Times New Roman"/>
          <w:sz w:val="24"/>
          <w:szCs w:val="24"/>
        </w:rPr>
      </w:pPr>
      <w:r w:rsidRPr="009E257D">
        <w:rPr>
          <w:rFonts w:eastAsia="Calibri" w:cs="Times New Roman"/>
          <w:sz w:val="24"/>
          <w:szCs w:val="24"/>
        </w:rPr>
        <w:t>5. Dofinansowanie likwidacji barier architektonicznych, w komunikowaniu się i technicznych w związku z indywidualnymi po</w:t>
      </w:r>
      <w:r w:rsidR="00A35CFD">
        <w:rPr>
          <w:rFonts w:eastAsia="Calibri" w:cs="Times New Roman"/>
          <w:sz w:val="24"/>
          <w:szCs w:val="24"/>
        </w:rPr>
        <w:t>trzebami osób niepełnosprawnych - o</w:t>
      </w:r>
      <w:r w:rsidRPr="009E257D">
        <w:rPr>
          <w:rFonts w:eastAsia="Calibri" w:cs="Times New Roman"/>
          <w:sz w:val="24"/>
          <w:szCs w:val="24"/>
        </w:rPr>
        <w:t>gółem w 2020 r. przekazano kwotę 153 584,00 zł dla 78 osób, z tego dla 33 dzieci i młodzieży kwotę 64 854, 00zł.</w:t>
      </w:r>
    </w:p>
    <w:p w:rsidR="009E257D" w:rsidRPr="009E257D" w:rsidRDefault="009E257D" w:rsidP="009E257D">
      <w:pPr>
        <w:jc w:val="both"/>
        <w:rPr>
          <w:rFonts w:eastAsia="Calibri" w:cs="Times New Roman"/>
          <w:sz w:val="24"/>
          <w:szCs w:val="24"/>
        </w:rPr>
      </w:pPr>
      <w:r w:rsidRPr="009E257D">
        <w:rPr>
          <w:rFonts w:eastAsia="Calibri" w:cs="Times New Roman"/>
          <w:sz w:val="24"/>
          <w:szCs w:val="24"/>
        </w:rPr>
        <w:t>6. Dofinansowanie do uczestnictwa w turnusach rehabilitacyjnych osób ni</w:t>
      </w:r>
      <w:r w:rsidR="00A35CFD">
        <w:rPr>
          <w:rFonts w:eastAsia="Calibri" w:cs="Times New Roman"/>
          <w:sz w:val="24"/>
          <w:szCs w:val="24"/>
        </w:rPr>
        <w:t>epełnosprawnych i ich opiekunów - o</w:t>
      </w:r>
      <w:r w:rsidRPr="009E257D">
        <w:rPr>
          <w:rFonts w:eastAsia="Calibri" w:cs="Times New Roman"/>
          <w:sz w:val="24"/>
          <w:szCs w:val="24"/>
        </w:rPr>
        <w:t>gółem w 2020 r. przekazano dofinansowanie w wysokości 279 484,00 zł. dla 278 osób, z tego dla 35 dzieci młodzieży w wysokości 41 304,00 zł .</w:t>
      </w:r>
    </w:p>
    <w:p w:rsidR="009E257D" w:rsidRPr="009E257D" w:rsidRDefault="009E257D" w:rsidP="009E257D">
      <w:pPr>
        <w:jc w:val="both"/>
        <w:rPr>
          <w:rFonts w:eastAsia="Calibri" w:cs="Times New Roman"/>
          <w:sz w:val="24"/>
          <w:szCs w:val="24"/>
        </w:rPr>
      </w:pPr>
      <w:r w:rsidRPr="009E257D">
        <w:rPr>
          <w:rFonts w:eastAsia="Calibri" w:cs="Times New Roman"/>
          <w:sz w:val="24"/>
          <w:szCs w:val="24"/>
        </w:rPr>
        <w:lastRenderedPageBreak/>
        <w:t>II. Z zakresu realizacji pilotażowego programu „Aktywny samorząd” na podstawie umowy nr AS3/000043/09/D z dnia 24 kwietnia 2018 r. aneksu nr 4 z dnia 06 kwietnia 2020 r. do umowy zawartej pomiędzy PFRON Warszawa a Powiatem Stalowowolskim. Kwota wykorzystana na zakres programu z 2020 r – 510 982, 78 zł dla 174 wnioskodawców plus w części tj. 87,82% obsługa programu.</w:t>
      </w:r>
    </w:p>
    <w:p w:rsidR="009E257D" w:rsidRPr="009E257D" w:rsidRDefault="009E257D" w:rsidP="009E257D">
      <w:pPr>
        <w:jc w:val="both"/>
        <w:rPr>
          <w:rFonts w:eastAsia="Calibri" w:cs="Times New Roman"/>
          <w:sz w:val="24"/>
          <w:szCs w:val="24"/>
        </w:rPr>
      </w:pPr>
      <w:r w:rsidRPr="009E257D">
        <w:rPr>
          <w:rFonts w:eastAsia="Calibri" w:cs="Times New Roman"/>
          <w:sz w:val="24"/>
          <w:szCs w:val="24"/>
        </w:rPr>
        <w:t>III. W ramach programu Wyrównywania Różnic Między Regionami III: na podstawie umów: Nr WRR/000389/09/D z dnia 10 lipca 2020 r . i Nr WRR/000390/09/D z dnia 10 lipca  2020 r. wykorzystano 204 471,00  zł dla 3 beneficjentów. Szczegółowa  realizacja stanowi tabela:</w:t>
      </w:r>
    </w:p>
    <w:tbl>
      <w:tblPr>
        <w:tblW w:w="9062" w:type="dxa"/>
        <w:jc w:val="center"/>
        <w:tblCellMar>
          <w:left w:w="10" w:type="dxa"/>
          <w:right w:w="10" w:type="dxa"/>
        </w:tblCellMar>
        <w:tblLook w:val="04A0" w:firstRow="1" w:lastRow="0" w:firstColumn="1" w:lastColumn="0" w:noHBand="0" w:noVBand="1"/>
      </w:tblPr>
      <w:tblGrid>
        <w:gridCol w:w="2319"/>
        <w:gridCol w:w="2250"/>
        <w:gridCol w:w="2313"/>
        <w:gridCol w:w="2180"/>
      </w:tblGrid>
      <w:tr w:rsidR="009E257D" w:rsidTr="008E08F7">
        <w:trPr>
          <w:jc w:val="center"/>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rPr>
                <w:sz w:val="16"/>
                <w:szCs w:val="16"/>
              </w:rPr>
            </w:pPr>
            <w:r>
              <w:rPr>
                <w:sz w:val="16"/>
                <w:szCs w:val="16"/>
              </w:rPr>
              <w:t>Obsza G – Aktywizacja zawodowa  osób niepełnosprawnych  szansą na zatrudnienie  - VII edycja wykonywanego  w terminie od dnia 10.07.2020 do 31.12.2020r.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rPr>
                <w:sz w:val="16"/>
                <w:szCs w:val="16"/>
              </w:rPr>
            </w:pPr>
            <w:r>
              <w:rPr>
                <w:sz w:val="16"/>
                <w:szCs w:val="16"/>
              </w:rPr>
              <w:t>PUP Stalowa Wola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rPr>
                <w:sz w:val="16"/>
                <w:szCs w:val="16"/>
              </w:rPr>
            </w:pPr>
            <w:r>
              <w:rPr>
                <w:sz w:val="16"/>
                <w:szCs w:val="16"/>
              </w:rPr>
              <w:t>umowy  Nr WRR/000390/09/D</w:t>
            </w:r>
          </w:p>
          <w:p w:rsidR="009E257D" w:rsidRDefault="009E257D" w:rsidP="008E08F7">
            <w:pPr>
              <w:rPr>
                <w:sz w:val="16"/>
                <w:szCs w:val="16"/>
              </w:rPr>
            </w:pPr>
            <w:r>
              <w:rPr>
                <w:sz w:val="16"/>
                <w:szCs w:val="16"/>
              </w:rPr>
              <w:t xml:space="preserve"> z dnia 10 lipca  2020 r. </w:t>
            </w:r>
          </w:p>
          <w:p w:rsidR="009E257D" w:rsidRDefault="009E257D" w:rsidP="008E08F7">
            <w:pPr>
              <w:rPr>
                <w:sz w:val="16"/>
                <w:szCs w:val="16"/>
              </w:rPr>
            </w:pPr>
            <w:r>
              <w:rPr>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rPr>
                <w:sz w:val="16"/>
                <w:szCs w:val="16"/>
              </w:rPr>
            </w:pPr>
            <w:r>
              <w:rPr>
                <w:sz w:val="16"/>
                <w:szCs w:val="16"/>
              </w:rPr>
              <w:t>Kwota wypłacona</w:t>
            </w:r>
          </w:p>
          <w:p w:rsidR="009E257D" w:rsidRDefault="009E257D" w:rsidP="008E08F7">
            <w:pPr>
              <w:rPr>
                <w:sz w:val="16"/>
                <w:szCs w:val="16"/>
              </w:rPr>
            </w:pPr>
            <w:r>
              <w:rPr>
                <w:sz w:val="16"/>
                <w:szCs w:val="16"/>
              </w:rPr>
              <w:t xml:space="preserve"> 80 000,00zł</w:t>
            </w:r>
          </w:p>
        </w:tc>
      </w:tr>
      <w:tr w:rsidR="009E257D" w:rsidTr="008E08F7">
        <w:trPr>
          <w:jc w:val="center"/>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rPr>
                <w:sz w:val="16"/>
                <w:szCs w:val="16"/>
              </w:rPr>
            </w:pPr>
            <w:r>
              <w:rPr>
                <w:sz w:val="16"/>
                <w:szCs w:val="16"/>
              </w:rPr>
              <w:t>Obsza F – tworzenie warsztatów  terapii zajęciowej  oraz przeciwdziałanie  degradacji infrastruktury istniejących  warsztatów terapii zajęciowej – Modernizacja kotłowni c.o. z wymianą pieca gazowego w budynku Warsztatu Terapii Zajęciowej  przy Stowarzyszeniu „Nadzieja” przy ul. E. Kwiatkowskiego 6 w Stalowej Woli i termomodernizacja  budynku</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rPr>
                <w:sz w:val="16"/>
                <w:szCs w:val="16"/>
              </w:rPr>
            </w:pPr>
            <w:r>
              <w:rPr>
                <w:sz w:val="16"/>
                <w:szCs w:val="16"/>
              </w:rPr>
              <w:t xml:space="preserve">Stowarzyszenie Na Rzecz Osób Szczególnej Troski w Stalowej Woli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rPr>
                <w:sz w:val="16"/>
                <w:szCs w:val="16"/>
              </w:rPr>
            </w:pPr>
            <w:r>
              <w:rPr>
                <w:sz w:val="16"/>
                <w:szCs w:val="16"/>
              </w:rPr>
              <w:t>umowy  Nr WRR/000389/09/D</w:t>
            </w:r>
          </w:p>
          <w:p w:rsidR="009E257D" w:rsidRDefault="009E257D" w:rsidP="008E08F7">
            <w:pPr>
              <w:rPr>
                <w:sz w:val="16"/>
                <w:szCs w:val="16"/>
              </w:rPr>
            </w:pPr>
            <w:r>
              <w:rPr>
                <w:sz w:val="16"/>
                <w:szCs w:val="16"/>
              </w:rPr>
              <w:t xml:space="preserve"> z dnia 10 lipca  2020 r. </w:t>
            </w:r>
          </w:p>
          <w:p w:rsidR="009E257D" w:rsidRDefault="009E257D" w:rsidP="008E08F7">
            <w:pPr>
              <w:rPr>
                <w:sz w:val="16"/>
                <w:szCs w:val="16"/>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rPr>
                <w:sz w:val="16"/>
                <w:szCs w:val="16"/>
              </w:rPr>
            </w:pPr>
            <w:r>
              <w:rPr>
                <w:sz w:val="16"/>
                <w:szCs w:val="16"/>
              </w:rPr>
              <w:t>124 471,00</w:t>
            </w:r>
          </w:p>
        </w:tc>
      </w:tr>
      <w:tr w:rsidR="009E257D" w:rsidTr="008E08F7">
        <w:trPr>
          <w:jc w:val="center"/>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rPr>
                <w:sz w:val="16"/>
                <w:szCs w:val="16"/>
              </w:rPr>
            </w:pPr>
            <w:r>
              <w:rPr>
                <w:sz w:val="16"/>
                <w:szCs w:val="16"/>
              </w:rPr>
              <w:t>Razem 3 Beneficjentów ostatecznych</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rPr>
                <w:sz w:val="16"/>
                <w:szCs w:val="16"/>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rPr>
                <w:sz w:val="16"/>
                <w:szCs w:val="16"/>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rPr>
                <w:b/>
                <w:sz w:val="16"/>
                <w:szCs w:val="16"/>
              </w:rPr>
            </w:pPr>
            <w:r>
              <w:rPr>
                <w:b/>
                <w:sz w:val="16"/>
                <w:szCs w:val="16"/>
              </w:rPr>
              <w:t>204 471,00</w:t>
            </w:r>
          </w:p>
        </w:tc>
      </w:tr>
    </w:tbl>
    <w:p w:rsidR="009E257D" w:rsidRDefault="009E257D" w:rsidP="009E257D">
      <w:pPr>
        <w:jc w:val="both"/>
        <w:rPr>
          <w:rFonts w:ascii="Times New Roman" w:hAnsi="Times New Roman" w:cs="Times New Roman"/>
          <w:sz w:val="24"/>
          <w:szCs w:val="24"/>
        </w:rPr>
      </w:pPr>
    </w:p>
    <w:p w:rsidR="009E257D" w:rsidRPr="009E257D" w:rsidRDefault="009E257D" w:rsidP="009E257D">
      <w:pPr>
        <w:jc w:val="both"/>
        <w:rPr>
          <w:rFonts w:eastAsia="Calibri" w:cs="Times New Roman"/>
          <w:sz w:val="24"/>
          <w:szCs w:val="24"/>
        </w:rPr>
      </w:pPr>
      <w:r w:rsidRPr="009E257D">
        <w:rPr>
          <w:rFonts w:eastAsia="Calibri" w:cs="Times New Roman"/>
          <w:sz w:val="24"/>
          <w:szCs w:val="24"/>
        </w:rPr>
        <w:t xml:space="preserve">IV. Realizacja programu „Zajęcia klubowe w WTZ” - w 2020 r. program pn. „Zajęcia klubowe w WTZ” był prowadzony w Warsztacie Terapii Zajęciowej przy Stowarzyszeniu „Nadzieja” w Stalowej Woli ul. Kwiatkowskiego 6 w okresie od 01.02.2020r. do 31.01.2021 r. zgodnie z umową Nr KLU/000016/09/D z dnia 17.01.2020 r.  wykorzystano 27 000,00 zł dla 5 osób niepełnosprawnych. </w:t>
      </w:r>
    </w:p>
    <w:p w:rsidR="009E257D" w:rsidRPr="009E257D" w:rsidRDefault="009E257D" w:rsidP="009E257D">
      <w:pPr>
        <w:jc w:val="both"/>
        <w:rPr>
          <w:rFonts w:eastAsia="Calibri" w:cs="Times New Roman"/>
          <w:sz w:val="24"/>
          <w:szCs w:val="24"/>
        </w:rPr>
      </w:pPr>
      <w:r w:rsidRPr="009E257D">
        <w:rPr>
          <w:rFonts w:eastAsia="Calibri" w:cs="Times New Roman"/>
          <w:sz w:val="24"/>
          <w:szCs w:val="24"/>
        </w:rPr>
        <w:t>V. Realizacja w 2020 r.  Modułu III programu  Pomoc osobom niepełnosprawnym w wyniku żywiołu lub sytuacji kryzysowych wywołanych chorobami zakaźnymi na podstawie umowy Nr POB/000004/09/D z dnia  24.04.2020 r.</w:t>
      </w:r>
    </w:p>
    <w:p w:rsidR="009E257D" w:rsidRDefault="009E257D" w:rsidP="009E257D">
      <w:pPr>
        <w:pStyle w:val="Tekstpodstawowywcity2"/>
        <w:tabs>
          <w:tab w:val="left" w:pos="851"/>
        </w:tabs>
        <w:autoSpaceDE w:val="0"/>
        <w:spacing w:after="0" w:line="240" w:lineRule="auto"/>
        <w:ind w:left="851" w:hanging="851"/>
        <w:jc w:val="both"/>
        <w:rPr>
          <w:rFonts w:ascii="Garamond" w:hAnsi="Garamond" w:cs="Courier New"/>
          <w:b/>
        </w:rPr>
      </w:pPr>
    </w:p>
    <w:tbl>
      <w:tblPr>
        <w:tblW w:w="8812" w:type="dxa"/>
        <w:tblInd w:w="250" w:type="dxa"/>
        <w:tblCellMar>
          <w:left w:w="10" w:type="dxa"/>
          <w:right w:w="10" w:type="dxa"/>
        </w:tblCellMar>
        <w:tblLook w:val="04A0" w:firstRow="1" w:lastRow="0" w:firstColumn="1" w:lastColumn="0" w:noHBand="0" w:noVBand="1"/>
      </w:tblPr>
      <w:tblGrid>
        <w:gridCol w:w="667"/>
        <w:gridCol w:w="5312"/>
        <w:gridCol w:w="2833"/>
      </w:tblGrid>
      <w:tr w:rsidR="009E257D" w:rsidTr="008E08F7">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b/>
              </w:rPr>
            </w:pPr>
            <w:r>
              <w:rPr>
                <w:rFonts w:ascii="Garamond" w:hAnsi="Garamond" w:cs="Courier New"/>
                <w:b/>
              </w:rPr>
              <w:t>Lp.</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b/>
              </w:rPr>
            </w:pPr>
            <w:r>
              <w:rPr>
                <w:rFonts w:ascii="Garamond" w:hAnsi="Garamond" w:cs="Courier New"/>
                <w:b/>
              </w:rPr>
              <w:t>Nazwa dot.  złożonych wniosków</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b/>
              </w:rPr>
            </w:pPr>
            <w:r>
              <w:rPr>
                <w:rFonts w:ascii="Garamond" w:hAnsi="Garamond" w:cs="Courier New"/>
                <w:b/>
              </w:rPr>
              <w:t>Dane liczbowe</w:t>
            </w:r>
          </w:p>
        </w:tc>
      </w:tr>
      <w:tr w:rsidR="009E257D" w:rsidTr="008E08F7">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rPr>
            </w:pPr>
            <w:r>
              <w:rPr>
                <w:rFonts w:ascii="Garamond" w:hAnsi="Garamond" w:cs="Courier New"/>
              </w:rPr>
              <w:t>1</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rPr>
            </w:pPr>
            <w:r>
              <w:rPr>
                <w:rFonts w:ascii="Garamond" w:hAnsi="Garamond" w:cs="Courier New"/>
              </w:rPr>
              <w:t>Liczba  złożonych wniosków  ogółem</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b/>
              </w:rPr>
            </w:pPr>
            <w:r>
              <w:rPr>
                <w:rFonts w:ascii="Garamond" w:hAnsi="Garamond" w:cs="Courier New"/>
                <w:b/>
              </w:rPr>
              <w:t>532</w:t>
            </w:r>
          </w:p>
        </w:tc>
      </w:tr>
      <w:tr w:rsidR="009E257D" w:rsidTr="008E08F7">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b/>
              </w:rPr>
            </w:pPr>
            <w:r>
              <w:rPr>
                <w:rFonts w:ascii="Garamond" w:hAnsi="Garamond" w:cs="Courier New"/>
                <w:b/>
              </w:rPr>
              <w:t>2.</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pPr>
            <w:r>
              <w:rPr>
                <w:rFonts w:ascii="Garamond" w:hAnsi="Garamond" w:cs="Courier New"/>
              </w:rPr>
              <w:t>Liczba  złożonych wniosków spełniających wymogi</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b/>
              </w:rPr>
            </w:pPr>
            <w:r>
              <w:rPr>
                <w:rFonts w:ascii="Garamond" w:hAnsi="Garamond" w:cs="Courier New"/>
                <w:b/>
              </w:rPr>
              <w:t>482</w:t>
            </w:r>
          </w:p>
        </w:tc>
      </w:tr>
      <w:tr w:rsidR="009E257D" w:rsidTr="008E08F7">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rPr>
            </w:pPr>
            <w:r>
              <w:rPr>
                <w:rFonts w:ascii="Garamond" w:hAnsi="Garamond" w:cs="Courier New"/>
              </w:rPr>
              <w:t>3.</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rPr>
            </w:pPr>
            <w:r>
              <w:rPr>
                <w:rFonts w:ascii="Garamond" w:hAnsi="Garamond" w:cs="Courier New"/>
              </w:rPr>
              <w:t>Liczba wnioskodawców  ogółem  którym udzielono pomocy</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b/>
              </w:rPr>
            </w:pPr>
            <w:r>
              <w:rPr>
                <w:rFonts w:ascii="Garamond" w:hAnsi="Garamond" w:cs="Courier New"/>
                <w:b/>
              </w:rPr>
              <w:t>431</w:t>
            </w:r>
          </w:p>
        </w:tc>
      </w:tr>
      <w:tr w:rsidR="009E257D" w:rsidTr="008E08F7">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rPr>
            </w:pP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b/>
              </w:rPr>
            </w:pPr>
            <w:r>
              <w:rPr>
                <w:rFonts w:ascii="Garamond" w:hAnsi="Garamond" w:cs="Courier New"/>
                <w:b/>
              </w:rPr>
              <w:t xml:space="preserve">Dane dot.  finansowania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b/>
              </w:rPr>
            </w:pPr>
            <w:r>
              <w:rPr>
                <w:rFonts w:ascii="Garamond" w:hAnsi="Garamond" w:cs="Courier New"/>
                <w:b/>
              </w:rPr>
              <w:t>Dane liczbowe</w:t>
            </w:r>
          </w:p>
        </w:tc>
      </w:tr>
      <w:tr w:rsidR="009E257D" w:rsidTr="008E08F7">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rPr>
            </w:pPr>
            <w:r>
              <w:rPr>
                <w:rFonts w:ascii="Garamond" w:hAnsi="Garamond" w:cs="Courier New"/>
              </w:rPr>
              <w:t>1.</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rPr>
            </w:pPr>
            <w:r>
              <w:rPr>
                <w:rFonts w:ascii="Garamond" w:hAnsi="Garamond" w:cs="Courier New"/>
              </w:rPr>
              <w:t>Środki finansowe  otrzymane  na realizację Modułu III programu</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b/>
              </w:rPr>
            </w:pPr>
            <w:r>
              <w:rPr>
                <w:rFonts w:ascii="Garamond" w:hAnsi="Garamond" w:cs="Courier New"/>
                <w:b/>
              </w:rPr>
              <w:t>631 000,00zł.</w:t>
            </w:r>
          </w:p>
        </w:tc>
      </w:tr>
      <w:tr w:rsidR="009E257D" w:rsidTr="008E08F7">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rPr>
            </w:pPr>
            <w:r>
              <w:rPr>
                <w:rFonts w:ascii="Garamond" w:hAnsi="Garamond" w:cs="Courier New"/>
              </w:rPr>
              <w:t>2.</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rPr>
            </w:pPr>
            <w:r>
              <w:rPr>
                <w:rFonts w:ascii="Garamond" w:hAnsi="Garamond" w:cs="Courier New"/>
              </w:rPr>
              <w:t>Środki finansowe  wypłacone  na realizację Modułu III programu</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57D" w:rsidRDefault="009E257D" w:rsidP="008E08F7">
            <w:pPr>
              <w:pStyle w:val="Tekstpodstawowywcity2"/>
              <w:tabs>
                <w:tab w:val="left" w:pos="851"/>
              </w:tabs>
              <w:autoSpaceDE w:val="0"/>
              <w:spacing w:after="0" w:line="240" w:lineRule="auto"/>
              <w:ind w:left="0"/>
              <w:jc w:val="both"/>
              <w:rPr>
                <w:rFonts w:ascii="Garamond" w:hAnsi="Garamond" w:cs="Courier New"/>
                <w:b/>
              </w:rPr>
            </w:pPr>
            <w:r>
              <w:rPr>
                <w:rFonts w:ascii="Garamond" w:hAnsi="Garamond" w:cs="Courier New"/>
                <w:b/>
              </w:rPr>
              <w:t>576 000,00zł.</w:t>
            </w:r>
          </w:p>
        </w:tc>
      </w:tr>
    </w:tbl>
    <w:p w:rsidR="009E257D" w:rsidRDefault="009E257D" w:rsidP="00645C4E">
      <w:pPr>
        <w:pStyle w:val="Nagwek2"/>
        <w:spacing w:line="276" w:lineRule="auto"/>
        <w:jc w:val="both"/>
        <w:rPr>
          <w:color w:val="auto"/>
        </w:rPr>
      </w:pPr>
    </w:p>
    <w:p w:rsidR="00645C4E" w:rsidRPr="00A211EB" w:rsidRDefault="00645C4E" w:rsidP="00645C4E">
      <w:pPr>
        <w:pStyle w:val="Nagwek2"/>
        <w:spacing w:line="276" w:lineRule="auto"/>
        <w:jc w:val="both"/>
        <w:rPr>
          <w:color w:val="auto"/>
        </w:rPr>
      </w:pPr>
      <w:bookmarkStart w:id="39" w:name="_Toc72873107"/>
      <w:r w:rsidRPr="00A211EB">
        <w:rPr>
          <w:color w:val="auto"/>
        </w:rPr>
        <w:t>4.5.  Sprawozdanie za 2019 r. z Programu Rozwoju Pieczy Zastępczej w Powiecie Stalowowolskim na lata 2018-2020.</w:t>
      </w:r>
      <w:bookmarkEnd w:id="38"/>
      <w:bookmarkEnd w:id="39"/>
    </w:p>
    <w:p w:rsidR="00645C4E" w:rsidRPr="00457AA1" w:rsidRDefault="00645C4E" w:rsidP="00645C4E">
      <w:pPr>
        <w:jc w:val="both"/>
        <w:rPr>
          <w:rFonts w:eastAsia="Times New Roman" w:cs="Times New Roman"/>
          <w:b/>
          <w:sz w:val="24"/>
          <w:szCs w:val="24"/>
          <w:lang w:eastAsia="pl-PL"/>
        </w:rPr>
      </w:pPr>
    </w:p>
    <w:p w:rsidR="00F2150B" w:rsidRPr="00131AA5" w:rsidRDefault="00F2150B" w:rsidP="00F2150B">
      <w:pPr>
        <w:ind w:firstLine="708"/>
        <w:jc w:val="both"/>
        <w:rPr>
          <w:rFonts w:eastAsia="Calibri" w:cs="Times New Roman"/>
          <w:sz w:val="24"/>
          <w:szCs w:val="24"/>
        </w:rPr>
      </w:pPr>
      <w:r w:rsidRPr="00131AA5">
        <w:rPr>
          <w:rFonts w:eastAsia="Calibri" w:cs="Times New Roman"/>
          <w:sz w:val="24"/>
          <w:szCs w:val="24"/>
        </w:rPr>
        <w:t xml:space="preserve">Ustawa z dnia 9 czerwca 2011 r. o wspieraniu rodziny i systemie pieczy zastępczej  kompleksowo reguluje problematykę wspierania rodziny i systemu pieczy zastępczej, tj.: działania profilaktyczne ukierunkowane na rodziny zagrożone lub przeżywające trudności oraz budowanie mechanizmów pracy z rodziną dziecka i organizację systemu pieczy zastępczej. Ustawa określa zadania gminy i powiatu. W kompetencji gmin pozostaje praca z rodziną biologiczną dzieci umieszczonych w pieczy, a do zadań powiatu należy organizacja pieczy zastępczej. W celu zapewnienia każdemu dziecku całkowicie lub częściowo pozbawionemu opieki rodziców, stabilnego i trwałego środowiska wychowawczego, tworzy się programy wspierania rodziny (kompetencje gmin) oraz programy rozwoju pieczy zastępczej (kompetencje powiatów). </w:t>
      </w:r>
    </w:p>
    <w:p w:rsidR="00F2150B" w:rsidRPr="00131AA5" w:rsidRDefault="00F2150B" w:rsidP="00F2150B">
      <w:pPr>
        <w:ind w:firstLine="708"/>
        <w:jc w:val="both"/>
      </w:pPr>
      <w:r w:rsidRPr="00131AA5">
        <w:rPr>
          <w:rFonts w:cs="Times New Roman"/>
          <w:sz w:val="24"/>
        </w:rPr>
        <w:t>Art. 180 pkt 1 cyt. ustawy wskazuje, że do zadań powiatu należy opracowanie i realizacja 3 – letnich powiatowych programów dotyczących rozwoju pieczy zastępczej, zawierających między innymi coroczny limit rodzin zastępczych zawodowych. Uchwałą Rady Powiatu Stalowowolskiego Nr XXVII/209/2021z dnia 27 kwietnia 2021 r. przyjęto Program Rozwoju Pieczy Zastępczej w Powiecie Stalowowolskim na lata 2021 – 2023</w:t>
      </w:r>
      <w:r w:rsidRPr="00131AA5">
        <w:rPr>
          <w:rFonts w:cs="Times New Roman"/>
          <w:sz w:val="24"/>
          <w:szCs w:val="24"/>
        </w:rPr>
        <w:t>.</w:t>
      </w:r>
      <w:r w:rsidRPr="00131AA5">
        <w:rPr>
          <w:rFonts w:eastAsia="Calibri" w:cs="Times New Roman"/>
          <w:sz w:val="24"/>
          <w:szCs w:val="24"/>
        </w:rPr>
        <w:t>, który realizowany jest przez organizatora rodzinnej pieczy zastępczej. Zgodnie z Zarządzeniem Nr 49/2011 Starosty Stalowowolskiego z dnia 23 listopada 2011 r. w Powiecie Stalowowolskim jednostką organizacyjną realizującą zadania organizatora rodzinnej pieczy zastępczej jest Powiatowe Centrum Pomocy Rodzinie w Stalowej Woli.</w:t>
      </w:r>
      <w:r w:rsidRPr="00131AA5">
        <w:rPr>
          <w:rFonts w:eastAsia="Calibri" w:cs="Times New Roman"/>
          <w:b/>
          <w:sz w:val="24"/>
          <w:szCs w:val="24"/>
        </w:rPr>
        <w:t xml:space="preserve"> </w:t>
      </w:r>
      <w:r w:rsidRPr="00131AA5">
        <w:rPr>
          <w:rFonts w:eastAsia="Calibri" w:cs="Times New Roman"/>
          <w:sz w:val="24"/>
          <w:szCs w:val="24"/>
        </w:rPr>
        <w:t>Zadania organizatora rodzinnej pieczy zastępczej wytyczają kierunki zmian i działań w stosunku do rodzinnej pieczy zastępczej.</w:t>
      </w:r>
    </w:p>
    <w:p w:rsidR="00F2150B" w:rsidRPr="00131AA5" w:rsidRDefault="00F2150B" w:rsidP="00F2150B">
      <w:pPr>
        <w:ind w:firstLine="708"/>
        <w:jc w:val="both"/>
        <w:rPr>
          <w:rFonts w:cs="Times New Roman"/>
          <w:sz w:val="24"/>
        </w:rPr>
      </w:pPr>
      <w:r w:rsidRPr="00131AA5">
        <w:rPr>
          <w:rFonts w:cs="Times New Roman"/>
          <w:sz w:val="24"/>
        </w:rPr>
        <w:lastRenderedPageBreak/>
        <w:t>Celem głównym Programu Rozwoju Pieczy Zastępczej w Powiecie Stalowowolskim na lata 2021 – 2023 jest rozwój rodzinnych form pieczy zastępczej w Powiecie Stalowowolskim.</w:t>
      </w:r>
    </w:p>
    <w:p w:rsidR="00F2150B" w:rsidRPr="00131AA5" w:rsidRDefault="00F2150B" w:rsidP="00F2150B">
      <w:pPr>
        <w:jc w:val="both"/>
        <w:rPr>
          <w:rFonts w:eastAsia="Calibri" w:cs="Times New Roman"/>
          <w:sz w:val="24"/>
          <w:szCs w:val="24"/>
        </w:rPr>
      </w:pPr>
      <w:r w:rsidRPr="00131AA5">
        <w:rPr>
          <w:rFonts w:eastAsia="Calibri" w:cs="Times New Roman"/>
          <w:sz w:val="24"/>
          <w:szCs w:val="24"/>
        </w:rPr>
        <w:t>Ustawa o wspieraniu rodziny i systemie pieczy zastępczej powierzyła organizatorowi rodzinnej pieczy zastępczej wyłączne kompetencje z zakresu rodzicielstwa zastępczego. Prowadzone działania diagnostyczno–konsultacyjne i wydawane na ich podstawie opinie dla potrzeb sądu rodzinnego sporządzane są w celu zawiązania rodziny zastępczej oraz mają służyć ocenie zasadności pobytu dziecka w pieczy zastępczej. Organizator ma ponadto współpracować z pozostałymi jednostkami – samorządowymi, gminnymi i innymi w celu maksymalizacji dostępnego wsparcia dla dzieci i ich rodzin. W tym zakresie szczególnie ważna jest współpraca z gminami m.in. poprzez pracę asystenta rodziny oraz współfinansowania pieczy zastępczej.</w:t>
      </w:r>
    </w:p>
    <w:p w:rsidR="00F2150B" w:rsidRPr="00131AA5" w:rsidRDefault="00F2150B" w:rsidP="00F2150B">
      <w:pPr>
        <w:jc w:val="both"/>
        <w:rPr>
          <w:rFonts w:eastAsia="Calibri" w:cs="Times New Roman"/>
          <w:sz w:val="24"/>
          <w:szCs w:val="24"/>
        </w:rPr>
      </w:pPr>
      <w:r w:rsidRPr="00131AA5">
        <w:rPr>
          <w:rFonts w:eastAsia="Calibri" w:cs="Times New Roman"/>
          <w:sz w:val="24"/>
          <w:szCs w:val="24"/>
        </w:rPr>
        <w:t>Współpraca instytucji wspomagających dziecko w pieczy zastępczej ma przyczynić się do jeszcze skuteczniejszej i bardziej optymalnej pomocy dziecku. Plan przewidywał zawiązanie w 2020 roku 3 rodzin zastępczych zastępczych. Faktyczna łączna liczba rodzin zawodowych w 2020 r. wyniosła 2.</w:t>
      </w:r>
    </w:p>
    <w:p w:rsidR="00F2150B" w:rsidRPr="00131AA5" w:rsidRDefault="00F2150B" w:rsidP="00F2150B">
      <w:pPr>
        <w:ind w:firstLine="708"/>
        <w:jc w:val="both"/>
        <w:rPr>
          <w:rFonts w:eastAsia="Calibri" w:cs="Times New Roman"/>
          <w:sz w:val="24"/>
          <w:szCs w:val="24"/>
        </w:rPr>
      </w:pPr>
      <w:r w:rsidRPr="00131AA5">
        <w:rPr>
          <w:rFonts w:eastAsia="Calibri" w:cs="Times New Roman"/>
          <w:sz w:val="24"/>
          <w:szCs w:val="24"/>
        </w:rPr>
        <w:t>Działania zawarte w Programie Rozwoju Pieczy Zastępczej w Powiecie Stalowowolskim na lata 2021 – 2023 podjęte przez Organizatora rodzinnej pieczy zastępczej w roku 2020.</w:t>
      </w:r>
    </w:p>
    <w:p w:rsidR="00F2150B" w:rsidRPr="00131AA5" w:rsidRDefault="00F2150B" w:rsidP="00F2150B">
      <w:pPr>
        <w:jc w:val="both"/>
        <w:rPr>
          <w:rFonts w:eastAsia="Calibri" w:cs="Times New Roman"/>
          <w:sz w:val="24"/>
          <w:szCs w:val="24"/>
        </w:rPr>
      </w:pPr>
      <w:r w:rsidRPr="00131AA5">
        <w:rPr>
          <w:rFonts w:eastAsia="Calibri" w:cs="Times New Roman"/>
          <w:sz w:val="24"/>
          <w:szCs w:val="24"/>
        </w:rPr>
        <w:t xml:space="preserve">Organizator prowadził nabór kandydatów do pełnienia funkcji wszystkich form rodzicielstwa zastępczego poprzez lokalne media oraz informacje – plakaty, ulotki, stronę internetową PCPR, tablicę ogłoszeń i bezpośrednie spotkania z osobami zainteresowanymi, a również poprzez współpracę z instytucjami działającymi na rzecz dzieci i rodziny. Zespół diagnostyczno – konsultacyjny przeprowadzał badania psychologiczno–pedagogiczne (sprawdzenie warunków stawianych kandydatom na podstawie art. 42 ustawy z dnia 9 czerwca 2011r. o wspieraniu rodziny i systemie pieczy zastępczej) kandydatów do pełnienia funkcji rodziny zastępczej. W oparciu na art. 46 ust. 3 ustawy o wspieraniu rodziny i systemie pieczy zastępczej, psycholog sporządzał opinie potwierdzającą posiadanie predyspozycji do pełnienia funkcji rodziny zastępczej.   Rodziny zastępcze mają możliwość raz w miesiącu uczestniczyć w Grupie Wsparcia. Organizator rodzinnej Pieczy Zastępczej udostępnia w tym celu pomieszczenie oraz służy wsparciem specjalistycznym – psychologa i pedagoga. Ponadto specjaliści, tj. psycholog, </w:t>
      </w:r>
      <w:r w:rsidRPr="00131AA5">
        <w:rPr>
          <w:rFonts w:eastAsia="Calibri" w:cs="Times New Roman"/>
          <w:sz w:val="24"/>
          <w:szCs w:val="24"/>
        </w:rPr>
        <w:lastRenderedPageBreak/>
        <w:t>pedagog oraz dwie koordynatorki towarzyszą i pomagają rodzinom w ich codziennych problemach wynikających z rodzicielstwa zastępczego.</w:t>
      </w:r>
    </w:p>
    <w:p w:rsidR="00F2150B" w:rsidRPr="00131AA5" w:rsidRDefault="00F2150B" w:rsidP="00F2150B">
      <w:pPr>
        <w:ind w:firstLine="708"/>
        <w:jc w:val="both"/>
        <w:rPr>
          <w:rFonts w:cs="Times New Roman"/>
          <w:sz w:val="24"/>
        </w:rPr>
      </w:pPr>
      <w:r w:rsidRPr="00131AA5">
        <w:rPr>
          <w:rFonts w:cs="Times New Roman"/>
          <w:sz w:val="24"/>
        </w:rPr>
        <w:t>Rodziny zastępcze w 2020 roku objęte były poradnictwem specjalistycznym: psychologicznym, pedagogicznym, prawnym (prawo rodzinne). Z tej formy w ubiegłym roku skorzystało 11 środowisk rodzinnych – udzielono łącznie 26 porad dla dorosłych i dzieci. Z poradnictwa skorzystali również rodzice biologiczni, dzieci umieszczone w rodzinach zastępczych: 7 rodzin skorzystało z 15 porad.</w:t>
      </w:r>
    </w:p>
    <w:p w:rsidR="00F2150B" w:rsidRPr="00131AA5" w:rsidRDefault="00F2150B" w:rsidP="00F2150B">
      <w:pPr>
        <w:ind w:firstLine="708"/>
        <w:jc w:val="both"/>
        <w:rPr>
          <w:rFonts w:cs="Times New Roman"/>
          <w:sz w:val="24"/>
        </w:rPr>
      </w:pPr>
      <w:r w:rsidRPr="00131AA5">
        <w:rPr>
          <w:rFonts w:cs="Times New Roman"/>
          <w:sz w:val="24"/>
        </w:rPr>
        <w:t>Zgodnie z ustawą Zespół ds. rodzinnej pieczy zastępczej w terminach co 3 miesiące (rodziny z dzieckiem do 3 roku życia) i co 6 miesięcy (rodziny pozostałe) dokonuje oceny zasadności pobytu w rodzinnej pieczy zastępczej. Na posiedzenia Zespołu zapraszani są: pracownik Ośrodka Adopcyjnego w Rzeszowie, rodzice biologiczni (niepozbawieni władzy rodzicielskiej) oraz rodzina zastępcza i inni specjaliści (m. in. pedagog szkolny, kurator zawodowy, asystent rodziny lub pracownik socjalny). W wyniku oceny Zespół przekazuje do sądów rodzinnych opinie sformułowane na piśmie. Na podstawie opinii sąd podejmuje decyzje co do zasadności dalszego pobytu dziecka w rodzinie zastępczej. Organizator rodzinnej pieczy zastępczej realizując zadania stale współpracuje z instytucjami lokalnymi: ośrodkami pomocy społecznej, sądami rodzinnymi, placówkami opiekuńczo – wychowawczymi, w których umieszczone są dzieci z powiatu stalowowolskimi, placówkami oświatowymi, Poradnią Pedagogiczno – Psychologiczną, SOWiIK.</w:t>
      </w:r>
    </w:p>
    <w:p w:rsidR="00F2150B" w:rsidRPr="00131AA5" w:rsidRDefault="00F2150B" w:rsidP="00F2150B">
      <w:pPr>
        <w:ind w:firstLine="708"/>
        <w:jc w:val="both"/>
        <w:rPr>
          <w:rFonts w:cs="Times New Roman"/>
          <w:sz w:val="24"/>
        </w:rPr>
      </w:pPr>
      <w:r w:rsidRPr="00131AA5">
        <w:rPr>
          <w:rFonts w:cs="Times New Roman"/>
          <w:sz w:val="24"/>
        </w:rPr>
        <w:t>W Zespole ds. rodzinnej pieczy zastępczej zatrudnione są dwie koordynatorki. Ich wsparciem w 2020 r. objętych było 23 rodziny, a w nich 36 dzieci, w tym: 14 rodzin spokrewnionych z dziećmi, 2 zawodowe, 7 niezawodowych. Praca z rodzinami zastępczymi polega przede wszystkim na wszechstronnej pomocy w rozwiązywaniu codziennych problemów opiekuńczo – wychowawczych, świadczeniu poradnictwa socjalnego, pedagogicznego, prawnego i instytucjonalnego w rozwiązywaniu napotkanych przez rodziny trudności. Praca z rodziną zastępczą polega głównie na częstych kontaktach z rodziną w miejscu zamieszkania, motywowaniu do podejmowania aktywności w celu poprawy sytuacji rodziny, wspólnego poszukiwania rozwiązań i zasobów tkwiących w rodzinie i środowisku. Zadaniem koordynatora jest również wspieranie rodzin zastępczych w podejmowanych przez nich działaniach, w prawidłowym wypełnianiu swoich funkcji oraz towarzyszenie w trudnych sprawach.</w:t>
      </w:r>
    </w:p>
    <w:p w:rsidR="00645C4E" w:rsidRDefault="00645C4E" w:rsidP="00645C4E">
      <w:pPr>
        <w:autoSpaceDN/>
        <w:spacing w:after="200"/>
        <w:jc w:val="both"/>
        <w:rPr>
          <w:rFonts w:eastAsia="Calibri" w:cs="Calibri"/>
          <w:b/>
          <w:sz w:val="24"/>
          <w:szCs w:val="24"/>
        </w:rPr>
      </w:pPr>
    </w:p>
    <w:p w:rsidR="00645C4E" w:rsidRPr="00530779" w:rsidRDefault="00645C4E" w:rsidP="00645C4E">
      <w:pPr>
        <w:autoSpaceDN/>
        <w:spacing w:after="200"/>
        <w:jc w:val="both"/>
        <w:rPr>
          <w:rFonts w:eastAsia="Calibri" w:cs="Calibri"/>
          <w:b/>
          <w:sz w:val="24"/>
          <w:szCs w:val="24"/>
        </w:rPr>
      </w:pPr>
      <w:r w:rsidRPr="00530779">
        <w:rPr>
          <w:rFonts w:eastAsia="Calibri" w:cs="Calibri"/>
          <w:b/>
          <w:sz w:val="24"/>
          <w:szCs w:val="24"/>
        </w:rPr>
        <w:lastRenderedPageBreak/>
        <w:t>Liczba rodzin zastępczych objęt</w:t>
      </w:r>
      <w:r>
        <w:rPr>
          <w:rFonts w:eastAsia="Calibri" w:cs="Calibri"/>
          <w:b/>
          <w:sz w:val="24"/>
          <w:szCs w:val="24"/>
        </w:rPr>
        <w:t>ych wsparciem w l</w:t>
      </w:r>
      <w:r w:rsidR="00F2150B">
        <w:rPr>
          <w:rFonts w:eastAsia="Calibri" w:cs="Calibri"/>
          <w:b/>
          <w:sz w:val="24"/>
          <w:szCs w:val="24"/>
        </w:rPr>
        <w:t>atach 2016-2020</w:t>
      </w:r>
      <w:r w:rsidRPr="00530779">
        <w:rPr>
          <w:rFonts w:eastAsia="Calibri" w:cs="Calibri"/>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3868"/>
        <w:gridCol w:w="3913"/>
      </w:tblGrid>
      <w:tr w:rsidR="00645C4E" w:rsidRPr="00530779" w:rsidTr="00D46458">
        <w:trPr>
          <w:trHeight w:val="960"/>
        </w:trPr>
        <w:tc>
          <w:tcPr>
            <w:tcW w:w="1171" w:type="dxa"/>
            <w:shd w:val="clear" w:color="auto" w:fill="D9D9D9"/>
            <w:vAlign w:val="center"/>
          </w:tcPr>
          <w:p w:rsidR="00645C4E" w:rsidRPr="00530779" w:rsidRDefault="00645C4E" w:rsidP="002D64D4">
            <w:pPr>
              <w:autoSpaceDN/>
              <w:spacing w:after="200" w:line="240" w:lineRule="auto"/>
              <w:jc w:val="center"/>
              <w:rPr>
                <w:rFonts w:eastAsia="Calibri" w:cs="Calibri"/>
                <w:b/>
                <w:sz w:val="20"/>
                <w:szCs w:val="24"/>
              </w:rPr>
            </w:pPr>
            <w:r w:rsidRPr="00530779">
              <w:rPr>
                <w:rFonts w:eastAsia="Calibri" w:cs="Calibri"/>
                <w:b/>
                <w:sz w:val="20"/>
                <w:szCs w:val="24"/>
              </w:rPr>
              <w:t>Lata</w:t>
            </w:r>
          </w:p>
        </w:tc>
        <w:tc>
          <w:tcPr>
            <w:tcW w:w="3868" w:type="dxa"/>
            <w:shd w:val="clear" w:color="auto" w:fill="D9D9D9"/>
            <w:vAlign w:val="center"/>
          </w:tcPr>
          <w:p w:rsidR="00645C4E" w:rsidRPr="00530779" w:rsidRDefault="00645C4E" w:rsidP="002D64D4">
            <w:pPr>
              <w:autoSpaceDN/>
              <w:spacing w:after="200" w:line="240" w:lineRule="auto"/>
              <w:jc w:val="center"/>
              <w:rPr>
                <w:rFonts w:eastAsia="Calibri" w:cs="Calibri"/>
                <w:b/>
                <w:sz w:val="20"/>
                <w:szCs w:val="24"/>
              </w:rPr>
            </w:pPr>
            <w:r w:rsidRPr="00530779">
              <w:rPr>
                <w:rFonts w:eastAsia="Calibri" w:cs="Calibri"/>
                <w:b/>
                <w:sz w:val="20"/>
                <w:szCs w:val="24"/>
              </w:rPr>
              <w:t>Rodziny zastępcze objęte wsparciem koordynatora rodzinnej pieczy zastępczej</w:t>
            </w:r>
          </w:p>
        </w:tc>
        <w:tc>
          <w:tcPr>
            <w:tcW w:w="3913" w:type="dxa"/>
            <w:shd w:val="clear" w:color="auto" w:fill="D9D9D9"/>
            <w:vAlign w:val="center"/>
          </w:tcPr>
          <w:p w:rsidR="00645C4E" w:rsidRPr="00530779" w:rsidRDefault="00645C4E" w:rsidP="002D64D4">
            <w:pPr>
              <w:autoSpaceDN/>
              <w:spacing w:after="200" w:line="240" w:lineRule="auto"/>
              <w:jc w:val="center"/>
              <w:rPr>
                <w:rFonts w:eastAsia="Calibri" w:cs="Calibri"/>
                <w:b/>
                <w:sz w:val="20"/>
                <w:szCs w:val="24"/>
              </w:rPr>
            </w:pPr>
            <w:r w:rsidRPr="00530779">
              <w:rPr>
                <w:rFonts w:eastAsia="Calibri" w:cs="Calibri"/>
                <w:b/>
                <w:sz w:val="20"/>
                <w:szCs w:val="24"/>
              </w:rPr>
              <w:t>Rodziny zastępcze objęte wsparciem organizatora rodzinnej pieczy zastępczej</w:t>
            </w:r>
          </w:p>
        </w:tc>
      </w:tr>
      <w:tr w:rsidR="00645C4E" w:rsidRPr="00530779" w:rsidTr="00D46458">
        <w:tc>
          <w:tcPr>
            <w:tcW w:w="1171" w:type="dxa"/>
          </w:tcPr>
          <w:p w:rsidR="00645C4E" w:rsidRPr="00530779" w:rsidRDefault="00645C4E" w:rsidP="002D64D4">
            <w:pPr>
              <w:autoSpaceDN/>
              <w:spacing w:after="200" w:line="240" w:lineRule="auto"/>
              <w:jc w:val="center"/>
              <w:rPr>
                <w:rFonts w:eastAsia="Calibri" w:cs="Calibri"/>
                <w:b/>
                <w:sz w:val="20"/>
                <w:szCs w:val="24"/>
              </w:rPr>
            </w:pPr>
            <w:r w:rsidRPr="00530779">
              <w:rPr>
                <w:rFonts w:eastAsia="Calibri" w:cs="Calibri"/>
                <w:b/>
                <w:sz w:val="20"/>
                <w:szCs w:val="24"/>
              </w:rPr>
              <w:t>2016</w:t>
            </w:r>
          </w:p>
        </w:tc>
        <w:tc>
          <w:tcPr>
            <w:tcW w:w="3868" w:type="dxa"/>
          </w:tcPr>
          <w:p w:rsidR="00645C4E" w:rsidRPr="00530779" w:rsidRDefault="00645C4E" w:rsidP="002D64D4">
            <w:pPr>
              <w:autoSpaceDN/>
              <w:spacing w:after="200" w:line="240" w:lineRule="auto"/>
              <w:jc w:val="center"/>
              <w:rPr>
                <w:rFonts w:eastAsia="Calibri" w:cs="Calibri"/>
                <w:sz w:val="20"/>
                <w:szCs w:val="24"/>
              </w:rPr>
            </w:pPr>
            <w:r w:rsidRPr="00530779">
              <w:rPr>
                <w:rFonts w:eastAsia="Calibri" w:cs="Calibri"/>
                <w:sz w:val="20"/>
                <w:szCs w:val="24"/>
              </w:rPr>
              <w:t>30</w:t>
            </w:r>
          </w:p>
        </w:tc>
        <w:tc>
          <w:tcPr>
            <w:tcW w:w="3913" w:type="dxa"/>
          </w:tcPr>
          <w:p w:rsidR="00645C4E" w:rsidRPr="00530779" w:rsidRDefault="00645C4E" w:rsidP="002D64D4">
            <w:pPr>
              <w:autoSpaceDN/>
              <w:spacing w:after="200" w:line="240" w:lineRule="auto"/>
              <w:jc w:val="center"/>
              <w:rPr>
                <w:rFonts w:eastAsia="Calibri" w:cs="Calibri"/>
                <w:sz w:val="20"/>
                <w:szCs w:val="24"/>
              </w:rPr>
            </w:pPr>
            <w:r w:rsidRPr="00530779">
              <w:rPr>
                <w:rFonts w:eastAsia="Calibri" w:cs="Calibri"/>
                <w:sz w:val="20"/>
                <w:szCs w:val="24"/>
              </w:rPr>
              <w:t>7</w:t>
            </w:r>
          </w:p>
        </w:tc>
      </w:tr>
      <w:tr w:rsidR="00645C4E" w:rsidRPr="00530779" w:rsidTr="00D46458">
        <w:tc>
          <w:tcPr>
            <w:tcW w:w="1171" w:type="dxa"/>
          </w:tcPr>
          <w:p w:rsidR="00645C4E" w:rsidRPr="00530779" w:rsidRDefault="00645C4E" w:rsidP="002D64D4">
            <w:pPr>
              <w:autoSpaceDN/>
              <w:spacing w:after="200" w:line="240" w:lineRule="auto"/>
              <w:jc w:val="center"/>
              <w:rPr>
                <w:rFonts w:eastAsia="Calibri" w:cs="Calibri"/>
                <w:b/>
                <w:sz w:val="20"/>
                <w:szCs w:val="24"/>
              </w:rPr>
            </w:pPr>
            <w:r w:rsidRPr="00530779">
              <w:rPr>
                <w:rFonts w:eastAsia="Calibri" w:cs="Calibri"/>
                <w:b/>
                <w:sz w:val="20"/>
                <w:szCs w:val="24"/>
              </w:rPr>
              <w:t>2017</w:t>
            </w:r>
          </w:p>
        </w:tc>
        <w:tc>
          <w:tcPr>
            <w:tcW w:w="3868" w:type="dxa"/>
          </w:tcPr>
          <w:p w:rsidR="00645C4E" w:rsidRPr="00530779" w:rsidRDefault="00645C4E" w:rsidP="002D64D4">
            <w:pPr>
              <w:autoSpaceDN/>
              <w:spacing w:after="200" w:line="240" w:lineRule="auto"/>
              <w:jc w:val="center"/>
              <w:rPr>
                <w:rFonts w:eastAsia="Calibri" w:cs="Calibri"/>
                <w:sz w:val="20"/>
                <w:szCs w:val="24"/>
              </w:rPr>
            </w:pPr>
            <w:r w:rsidRPr="00530779">
              <w:rPr>
                <w:rFonts w:eastAsia="Calibri" w:cs="Calibri"/>
                <w:sz w:val="20"/>
                <w:szCs w:val="24"/>
              </w:rPr>
              <w:t>30</w:t>
            </w:r>
          </w:p>
        </w:tc>
        <w:tc>
          <w:tcPr>
            <w:tcW w:w="3913" w:type="dxa"/>
          </w:tcPr>
          <w:p w:rsidR="00645C4E" w:rsidRPr="00530779" w:rsidRDefault="00645C4E" w:rsidP="002D64D4">
            <w:pPr>
              <w:autoSpaceDN/>
              <w:spacing w:after="200" w:line="240" w:lineRule="auto"/>
              <w:jc w:val="center"/>
              <w:rPr>
                <w:rFonts w:eastAsia="Calibri" w:cs="Calibri"/>
                <w:sz w:val="20"/>
                <w:szCs w:val="24"/>
              </w:rPr>
            </w:pPr>
            <w:r w:rsidRPr="00530779">
              <w:rPr>
                <w:rFonts w:eastAsia="Calibri" w:cs="Calibri"/>
                <w:sz w:val="20"/>
                <w:szCs w:val="24"/>
              </w:rPr>
              <w:t>5</w:t>
            </w:r>
          </w:p>
        </w:tc>
      </w:tr>
      <w:tr w:rsidR="00645C4E" w:rsidRPr="00530779" w:rsidTr="00D46458">
        <w:tc>
          <w:tcPr>
            <w:tcW w:w="1171" w:type="dxa"/>
          </w:tcPr>
          <w:p w:rsidR="00645C4E" w:rsidRPr="00530779" w:rsidRDefault="00645C4E" w:rsidP="002D64D4">
            <w:pPr>
              <w:autoSpaceDN/>
              <w:spacing w:after="200" w:line="240" w:lineRule="auto"/>
              <w:jc w:val="center"/>
              <w:rPr>
                <w:rFonts w:eastAsia="Calibri" w:cs="Calibri"/>
                <w:b/>
                <w:sz w:val="20"/>
                <w:szCs w:val="24"/>
              </w:rPr>
            </w:pPr>
            <w:r w:rsidRPr="00530779">
              <w:rPr>
                <w:rFonts w:eastAsia="Calibri" w:cs="Calibri"/>
                <w:b/>
                <w:sz w:val="20"/>
                <w:szCs w:val="24"/>
              </w:rPr>
              <w:t>2018</w:t>
            </w:r>
          </w:p>
        </w:tc>
        <w:tc>
          <w:tcPr>
            <w:tcW w:w="3868" w:type="dxa"/>
          </w:tcPr>
          <w:p w:rsidR="00645C4E" w:rsidRPr="00530779" w:rsidRDefault="00645C4E" w:rsidP="002D64D4">
            <w:pPr>
              <w:autoSpaceDN/>
              <w:spacing w:after="200" w:line="240" w:lineRule="auto"/>
              <w:jc w:val="center"/>
              <w:rPr>
                <w:rFonts w:eastAsia="Calibri" w:cs="Calibri"/>
                <w:sz w:val="20"/>
                <w:szCs w:val="24"/>
              </w:rPr>
            </w:pPr>
            <w:r w:rsidRPr="00530779">
              <w:rPr>
                <w:rFonts w:eastAsia="Calibri" w:cs="Calibri"/>
                <w:sz w:val="20"/>
                <w:szCs w:val="24"/>
              </w:rPr>
              <w:t>26</w:t>
            </w:r>
          </w:p>
        </w:tc>
        <w:tc>
          <w:tcPr>
            <w:tcW w:w="3913" w:type="dxa"/>
          </w:tcPr>
          <w:p w:rsidR="00645C4E" w:rsidRPr="00530779" w:rsidRDefault="00645C4E" w:rsidP="002D64D4">
            <w:pPr>
              <w:autoSpaceDN/>
              <w:spacing w:after="200" w:line="240" w:lineRule="auto"/>
              <w:jc w:val="center"/>
              <w:rPr>
                <w:rFonts w:eastAsia="Calibri" w:cs="Calibri"/>
                <w:sz w:val="20"/>
                <w:szCs w:val="24"/>
              </w:rPr>
            </w:pPr>
            <w:r w:rsidRPr="00530779">
              <w:rPr>
                <w:rFonts w:eastAsia="Calibri" w:cs="Calibri"/>
                <w:sz w:val="20"/>
                <w:szCs w:val="24"/>
              </w:rPr>
              <w:t>2</w:t>
            </w:r>
          </w:p>
        </w:tc>
      </w:tr>
      <w:tr w:rsidR="00645C4E" w:rsidRPr="00530779" w:rsidTr="00D46458">
        <w:tc>
          <w:tcPr>
            <w:tcW w:w="1171" w:type="dxa"/>
          </w:tcPr>
          <w:p w:rsidR="00645C4E" w:rsidRPr="00530779" w:rsidRDefault="00645C4E" w:rsidP="002D64D4">
            <w:pPr>
              <w:autoSpaceDN/>
              <w:spacing w:after="200" w:line="240" w:lineRule="auto"/>
              <w:jc w:val="center"/>
              <w:rPr>
                <w:rFonts w:eastAsia="Calibri" w:cs="Calibri"/>
                <w:b/>
                <w:sz w:val="20"/>
                <w:szCs w:val="24"/>
              </w:rPr>
            </w:pPr>
            <w:r w:rsidRPr="00530779">
              <w:rPr>
                <w:rFonts w:eastAsia="Calibri" w:cs="Calibri"/>
                <w:b/>
                <w:sz w:val="20"/>
                <w:szCs w:val="24"/>
              </w:rPr>
              <w:t>2019</w:t>
            </w:r>
          </w:p>
        </w:tc>
        <w:tc>
          <w:tcPr>
            <w:tcW w:w="3868" w:type="dxa"/>
          </w:tcPr>
          <w:p w:rsidR="00645C4E" w:rsidRPr="00530779" w:rsidRDefault="00645C4E" w:rsidP="002D64D4">
            <w:pPr>
              <w:autoSpaceDN/>
              <w:spacing w:after="200" w:line="240" w:lineRule="auto"/>
              <w:jc w:val="center"/>
              <w:rPr>
                <w:rFonts w:eastAsia="Calibri" w:cs="Calibri"/>
                <w:sz w:val="20"/>
                <w:szCs w:val="24"/>
              </w:rPr>
            </w:pPr>
            <w:r w:rsidRPr="00530779">
              <w:rPr>
                <w:rFonts w:eastAsia="Calibri" w:cs="Calibri"/>
                <w:sz w:val="20"/>
                <w:szCs w:val="24"/>
              </w:rPr>
              <w:t>23</w:t>
            </w:r>
          </w:p>
        </w:tc>
        <w:tc>
          <w:tcPr>
            <w:tcW w:w="3913" w:type="dxa"/>
          </w:tcPr>
          <w:p w:rsidR="000E486D" w:rsidRPr="00530779" w:rsidRDefault="00645C4E" w:rsidP="002D64D4">
            <w:pPr>
              <w:autoSpaceDN/>
              <w:spacing w:after="200" w:line="240" w:lineRule="auto"/>
              <w:jc w:val="center"/>
              <w:rPr>
                <w:rFonts w:eastAsia="Calibri" w:cs="Calibri"/>
                <w:sz w:val="20"/>
                <w:szCs w:val="24"/>
              </w:rPr>
            </w:pPr>
            <w:r w:rsidRPr="00530779">
              <w:rPr>
                <w:rFonts w:eastAsia="Calibri" w:cs="Calibri"/>
                <w:sz w:val="20"/>
                <w:szCs w:val="24"/>
              </w:rPr>
              <w:t>2</w:t>
            </w:r>
          </w:p>
        </w:tc>
      </w:tr>
      <w:tr w:rsidR="000E486D" w:rsidRPr="00530779" w:rsidTr="00D46458">
        <w:tc>
          <w:tcPr>
            <w:tcW w:w="1171" w:type="dxa"/>
          </w:tcPr>
          <w:p w:rsidR="000E486D" w:rsidRPr="00530779" w:rsidRDefault="000E486D" w:rsidP="002D64D4">
            <w:pPr>
              <w:autoSpaceDN/>
              <w:spacing w:after="200" w:line="240" w:lineRule="auto"/>
              <w:jc w:val="center"/>
              <w:rPr>
                <w:rFonts w:eastAsia="Calibri" w:cs="Calibri"/>
                <w:b/>
                <w:sz w:val="20"/>
                <w:szCs w:val="24"/>
              </w:rPr>
            </w:pPr>
            <w:r>
              <w:rPr>
                <w:rFonts w:eastAsia="Calibri" w:cs="Calibri"/>
                <w:b/>
                <w:sz w:val="20"/>
                <w:szCs w:val="24"/>
              </w:rPr>
              <w:t>2020</w:t>
            </w:r>
          </w:p>
        </w:tc>
        <w:tc>
          <w:tcPr>
            <w:tcW w:w="3868" w:type="dxa"/>
          </w:tcPr>
          <w:p w:rsidR="000E486D" w:rsidRPr="00530779" w:rsidRDefault="000E486D" w:rsidP="002D64D4">
            <w:pPr>
              <w:autoSpaceDN/>
              <w:spacing w:after="200" w:line="240" w:lineRule="auto"/>
              <w:jc w:val="center"/>
              <w:rPr>
                <w:rFonts w:eastAsia="Calibri" w:cs="Calibri"/>
                <w:sz w:val="20"/>
                <w:szCs w:val="24"/>
              </w:rPr>
            </w:pPr>
            <w:r>
              <w:rPr>
                <w:rFonts w:eastAsia="Calibri" w:cs="Calibri"/>
                <w:sz w:val="20"/>
                <w:szCs w:val="24"/>
              </w:rPr>
              <w:t>23</w:t>
            </w:r>
          </w:p>
        </w:tc>
        <w:tc>
          <w:tcPr>
            <w:tcW w:w="3913" w:type="dxa"/>
          </w:tcPr>
          <w:p w:rsidR="000E486D" w:rsidRPr="00530779" w:rsidRDefault="000E486D" w:rsidP="002D64D4">
            <w:pPr>
              <w:autoSpaceDN/>
              <w:spacing w:after="200" w:line="240" w:lineRule="auto"/>
              <w:jc w:val="center"/>
              <w:rPr>
                <w:rFonts w:eastAsia="Calibri" w:cs="Calibri"/>
                <w:sz w:val="20"/>
                <w:szCs w:val="24"/>
              </w:rPr>
            </w:pPr>
            <w:r>
              <w:rPr>
                <w:rFonts w:eastAsia="Calibri" w:cs="Calibri"/>
                <w:sz w:val="20"/>
                <w:szCs w:val="24"/>
              </w:rPr>
              <w:t>3</w:t>
            </w:r>
          </w:p>
        </w:tc>
      </w:tr>
    </w:tbl>
    <w:p w:rsidR="00645C4E" w:rsidRPr="00530779" w:rsidRDefault="00645C4E" w:rsidP="00645C4E">
      <w:pPr>
        <w:autoSpaceDN/>
        <w:spacing w:after="200"/>
        <w:contextualSpacing/>
        <w:jc w:val="both"/>
        <w:rPr>
          <w:rFonts w:eastAsia="Calibri" w:cs="Calibri"/>
          <w:i/>
          <w:sz w:val="24"/>
          <w:szCs w:val="24"/>
        </w:rPr>
      </w:pPr>
      <w:r w:rsidRPr="00530779">
        <w:rPr>
          <w:rFonts w:eastAsia="Calibri" w:cs="Calibri"/>
          <w:i/>
          <w:sz w:val="24"/>
          <w:szCs w:val="24"/>
        </w:rPr>
        <w:t>Źródło: Powiatowe Centrum Pomocy Rodzinie</w:t>
      </w:r>
    </w:p>
    <w:p w:rsidR="00645C4E" w:rsidRPr="006A483D" w:rsidRDefault="00645C4E" w:rsidP="00645C4E">
      <w:pPr>
        <w:autoSpaceDN/>
        <w:spacing w:after="200"/>
        <w:jc w:val="both"/>
        <w:rPr>
          <w:rFonts w:eastAsia="Calibri" w:cs="Calibri"/>
          <w:sz w:val="24"/>
          <w:szCs w:val="24"/>
        </w:rPr>
      </w:pPr>
      <w:r w:rsidRPr="006A483D">
        <w:rPr>
          <w:rFonts w:eastAsia="Calibri" w:cs="Calibri"/>
          <w:b/>
          <w:sz w:val="24"/>
          <w:szCs w:val="24"/>
        </w:rPr>
        <w:t>Liczba</w:t>
      </w:r>
      <w:r w:rsidRPr="006A483D">
        <w:rPr>
          <w:rFonts w:eastAsia="Calibri" w:cs="Calibri"/>
          <w:sz w:val="24"/>
          <w:szCs w:val="24"/>
        </w:rPr>
        <w:t xml:space="preserve"> </w:t>
      </w:r>
      <w:r w:rsidRPr="006A483D">
        <w:rPr>
          <w:rFonts w:eastAsia="Calibri" w:cs="Calibri"/>
          <w:b/>
          <w:sz w:val="24"/>
          <w:szCs w:val="24"/>
        </w:rPr>
        <w:t>rodzin zastępczych oraz dzieci w nich umieszczonych w Powiecie Stalowowolskim w latach 2016-2019.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2386"/>
        <w:gridCol w:w="2230"/>
        <w:gridCol w:w="1519"/>
        <w:gridCol w:w="1681"/>
      </w:tblGrid>
      <w:tr w:rsidR="00645C4E" w:rsidRPr="006A483D" w:rsidTr="00D46458">
        <w:tc>
          <w:tcPr>
            <w:tcW w:w="1244" w:type="dxa"/>
            <w:shd w:val="clear" w:color="auto" w:fill="F2DBDB"/>
          </w:tcPr>
          <w:p w:rsidR="00645C4E" w:rsidRPr="006A483D" w:rsidRDefault="00645C4E" w:rsidP="002D64D4">
            <w:pPr>
              <w:autoSpaceDN/>
              <w:spacing w:after="200" w:line="240" w:lineRule="auto"/>
              <w:jc w:val="center"/>
              <w:rPr>
                <w:rFonts w:eastAsia="Calibri" w:cs="Calibri"/>
                <w:b/>
                <w:sz w:val="20"/>
                <w:szCs w:val="24"/>
              </w:rPr>
            </w:pPr>
            <w:r w:rsidRPr="006A483D">
              <w:rPr>
                <w:rFonts w:eastAsia="Calibri" w:cs="Calibri"/>
                <w:b/>
                <w:sz w:val="20"/>
                <w:szCs w:val="24"/>
              </w:rPr>
              <w:t>Lata</w:t>
            </w:r>
          </w:p>
        </w:tc>
        <w:tc>
          <w:tcPr>
            <w:tcW w:w="2386" w:type="dxa"/>
            <w:shd w:val="clear" w:color="auto" w:fill="F2DBDB"/>
          </w:tcPr>
          <w:p w:rsidR="00645C4E" w:rsidRPr="006A483D" w:rsidRDefault="00645C4E" w:rsidP="002D64D4">
            <w:pPr>
              <w:autoSpaceDN/>
              <w:spacing w:after="200" w:line="240" w:lineRule="auto"/>
              <w:jc w:val="center"/>
              <w:rPr>
                <w:rFonts w:eastAsia="Calibri" w:cs="Calibri"/>
                <w:b/>
                <w:sz w:val="20"/>
                <w:szCs w:val="24"/>
              </w:rPr>
            </w:pPr>
            <w:r w:rsidRPr="006A483D">
              <w:rPr>
                <w:rFonts w:eastAsia="Calibri" w:cs="Calibri"/>
                <w:b/>
                <w:sz w:val="20"/>
                <w:szCs w:val="24"/>
              </w:rPr>
              <w:t>Liczba rodzin zastępczych spokrewnionych</w:t>
            </w:r>
          </w:p>
        </w:tc>
        <w:tc>
          <w:tcPr>
            <w:tcW w:w="2230" w:type="dxa"/>
            <w:shd w:val="clear" w:color="auto" w:fill="F2DBDB"/>
          </w:tcPr>
          <w:p w:rsidR="00645C4E" w:rsidRPr="006A483D" w:rsidRDefault="00645C4E" w:rsidP="002D64D4">
            <w:pPr>
              <w:autoSpaceDN/>
              <w:spacing w:after="200" w:line="240" w:lineRule="auto"/>
              <w:jc w:val="center"/>
              <w:rPr>
                <w:rFonts w:eastAsia="Calibri" w:cs="Calibri"/>
                <w:b/>
                <w:sz w:val="20"/>
                <w:szCs w:val="24"/>
              </w:rPr>
            </w:pPr>
            <w:r w:rsidRPr="006A483D">
              <w:rPr>
                <w:rFonts w:eastAsia="Calibri" w:cs="Calibri"/>
                <w:b/>
                <w:sz w:val="20"/>
                <w:szCs w:val="24"/>
              </w:rPr>
              <w:t>Liczba rodzin zastępczych niezawodowych</w:t>
            </w:r>
          </w:p>
        </w:tc>
        <w:tc>
          <w:tcPr>
            <w:tcW w:w="1519" w:type="dxa"/>
            <w:shd w:val="clear" w:color="auto" w:fill="F2DBDB"/>
          </w:tcPr>
          <w:p w:rsidR="00645C4E" w:rsidRPr="006A483D" w:rsidRDefault="00645C4E" w:rsidP="002D64D4">
            <w:pPr>
              <w:autoSpaceDN/>
              <w:spacing w:after="200" w:line="240" w:lineRule="auto"/>
              <w:jc w:val="center"/>
              <w:rPr>
                <w:rFonts w:eastAsia="Calibri" w:cs="Calibri"/>
                <w:b/>
                <w:sz w:val="20"/>
                <w:szCs w:val="24"/>
              </w:rPr>
            </w:pPr>
            <w:r w:rsidRPr="006A483D">
              <w:rPr>
                <w:rFonts w:eastAsia="Calibri" w:cs="Calibri"/>
                <w:b/>
                <w:sz w:val="20"/>
                <w:szCs w:val="24"/>
              </w:rPr>
              <w:t>Liczba rodzin zastępczych zawodowych</w:t>
            </w:r>
          </w:p>
        </w:tc>
        <w:tc>
          <w:tcPr>
            <w:tcW w:w="1681" w:type="dxa"/>
            <w:shd w:val="clear" w:color="auto" w:fill="F2DBDB"/>
          </w:tcPr>
          <w:p w:rsidR="00645C4E" w:rsidRPr="006A483D" w:rsidRDefault="00645C4E" w:rsidP="002D64D4">
            <w:pPr>
              <w:autoSpaceDN/>
              <w:spacing w:after="200" w:line="240" w:lineRule="auto"/>
              <w:jc w:val="center"/>
              <w:rPr>
                <w:rFonts w:eastAsia="Calibri" w:cs="Calibri"/>
                <w:b/>
                <w:sz w:val="20"/>
                <w:szCs w:val="24"/>
              </w:rPr>
            </w:pPr>
            <w:r w:rsidRPr="006A483D">
              <w:rPr>
                <w:rFonts w:eastAsia="Calibri" w:cs="Calibri"/>
                <w:b/>
                <w:sz w:val="20"/>
                <w:szCs w:val="24"/>
              </w:rPr>
              <w:t>Liczba dzieci</w:t>
            </w:r>
          </w:p>
        </w:tc>
      </w:tr>
      <w:tr w:rsidR="00645C4E" w:rsidRPr="006A483D" w:rsidTr="00D46458">
        <w:tc>
          <w:tcPr>
            <w:tcW w:w="1244" w:type="dxa"/>
          </w:tcPr>
          <w:p w:rsidR="00645C4E" w:rsidRPr="006A483D" w:rsidRDefault="00645C4E" w:rsidP="002D64D4">
            <w:pPr>
              <w:autoSpaceDN/>
              <w:spacing w:after="200" w:line="240" w:lineRule="auto"/>
              <w:jc w:val="center"/>
              <w:rPr>
                <w:rFonts w:eastAsia="Calibri" w:cs="Calibri"/>
                <w:b/>
                <w:sz w:val="20"/>
                <w:szCs w:val="24"/>
              </w:rPr>
            </w:pPr>
            <w:r w:rsidRPr="006A483D">
              <w:rPr>
                <w:rFonts w:eastAsia="Calibri" w:cs="Calibri"/>
                <w:b/>
                <w:sz w:val="20"/>
                <w:szCs w:val="24"/>
              </w:rPr>
              <w:t>2016</w:t>
            </w:r>
          </w:p>
        </w:tc>
        <w:tc>
          <w:tcPr>
            <w:tcW w:w="2386"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31</w:t>
            </w:r>
          </w:p>
        </w:tc>
        <w:tc>
          <w:tcPr>
            <w:tcW w:w="2230"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16</w:t>
            </w:r>
          </w:p>
        </w:tc>
        <w:tc>
          <w:tcPr>
            <w:tcW w:w="1519"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3</w:t>
            </w:r>
          </w:p>
        </w:tc>
        <w:tc>
          <w:tcPr>
            <w:tcW w:w="1681"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70</w:t>
            </w:r>
          </w:p>
        </w:tc>
      </w:tr>
      <w:tr w:rsidR="00645C4E" w:rsidRPr="006A483D" w:rsidTr="00D46458">
        <w:tc>
          <w:tcPr>
            <w:tcW w:w="1244" w:type="dxa"/>
          </w:tcPr>
          <w:p w:rsidR="00645C4E" w:rsidRPr="006A483D" w:rsidRDefault="00645C4E" w:rsidP="002D64D4">
            <w:pPr>
              <w:autoSpaceDN/>
              <w:spacing w:after="200" w:line="240" w:lineRule="auto"/>
              <w:jc w:val="center"/>
              <w:rPr>
                <w:rFonts w:eastAsia="Calibri" w:cs="Calibri"/>
                <w:b/>
                <w:sz w:val="20"/>
                <w:szCs w:val="24"/>
              </w:rPr>
            </w:pPr>
            <w:r w:rsidRPr="006A483D">
              <w:rPr>
                <w:rFonts w:eastAsia="Calibri" w:cs="Calibri"/>
                <w:b/>
                <w:sz w:val="20"/>
                <w:szCs w:val="24"/>
              </w:rPr>
              <w:t>2017</w:t>
            </w:r>
          </w:p>
        </w:tc>
        <w:tc>
          <w:tcPr>
            <w:tcW w:w="2386"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29</w:t>
            </w:r>
          </w:p>
        </w:tc>
        <w:tc>
          <w:tcPr>
            <w:tcW w:w="2230"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15</w:t>
            </w:r>
          </w:p>
        </w:tc>
        <w:tc>
          <w:tcPr>
            <w:tcW w:w="1519"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3</w:t>
            </w:r>
          </w:p>
        </w:tc>
        <w:tc>
          <w:tcPr>
            <w:tcW w:w="1681"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66</w:t>
            </w:r>
          </w:p>
        </w:tc>
      </w:tr>
      <w:tr w:rsidR="00645C4E" w:rsidRPr="006A483D" w:rsidTr="00D46458">
        <w:tc>
          <w:tcPr>
            <w:tcW w:w="1244" w:type="dxa"/>
          </w:tcPr>
          <w:p w:rsidR="00645C4E" w:rsidRPr="006A483D" w:rsidRDefault="00645C4E" w:rsidP="002D64D4">
            <w:pPr>
              <w:autoSpaceDN/>
              <w:spacing w:after="200" w:line="240" w:lineRule="auto"/>
              <w:jc w:val="center"/>
              <w:rPr>
                <w:rFonts w:eastAsia="Calibri" w:cs="Calibri"/>
                <w:b/>
                <w:sz w:val="20"/>
                <w:szCs w:val="24"/>
              </w:rPr>
            </w:pPr>
            <w:r w:rsidRPr="006A483D">
              <w:rPr>
                <w:rFonts w:eastAsia="Calibri" w:cs="Calibri"/>
                <w:b/>
                <w:sz w:val="20"/>
                <w:szCs w:val="24"/>
              </w:rPr>
              <w:t>2018</w:t>
            </w:r>
          </w:p>
        </w:tc>
        <w:tc>
          <w:tcPr>
            <w:tcW w:w="2386"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25</w:t>
            </w:r>
          </w:p>
        </w:tc>
        <w:tc>
          <w:tcPr>
            <w:tcW w:w="2230"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15</w:t>
            </w:r>
          </w:p>
        </w:tc>
        <w:tc>
          <w:tcPr>
            <w:tcW w:w="1519"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3</w:t>
            </w:r>
          </w:p>
        </w:tc>
        <w:tc>
          <w:tcPr>
            <w:tcW w:w="1681"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60</w:t>
            </w:r>
          </w:p>
        </w:tc>
      </w:tr>
      <w:tr w:rsidR="00645C4E" w:rsidRPr="006A483D" w:rsidTr="00D46458">
        <w:tc>
          <w:tcPr>
            <w:tcW w:w="1244" w:type="dxa"/>
          </w:tcPr>
          <w:p w:rsidR="00645C4E" w:rsidRPr="006A483D" w:rsidRDefault="00645C4E" w:rsidP="002D64D4">
            <w:pPr>
              <w:autoSpaceDN/>
              <w:spacing w:after="200" w:line="240" w:lineRule="auto"/>
              <w:jc w:val="center"/>
              <w:rPr>
                <w:rFonts w:eastAsia="Calibri" w:cs="Calibri"/>
                <w:b/>
                <w:sz w:val="20"/>
                <w:szCs w:val="24"/>
              </w:rPr>
            </w:pPr>
            <w:r w:rsidRPr="006A483D">
              <w:rPr>
                <w:rFonts w:eastAsia="Calibri" w:cs="Calibri"/>
                <w:b/>
                <w:sz w:val="20"/>
                <w:szCs w:val="24"/>
              </w:rPr>
              <w:t>2019</w:t>
            </w:r>
          </w:p>
        </w:tc>
        <w:tc>
          <w:tcPr>
            <w:tcW w:w="2386"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23</w:t>
            </w:r>
          </w:p>
        </w:tc>
        <w:tc>
          <w:tcPr>
            <w:tcW w:w="2230"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11</w:t>
            </w:r>
          </w:p>
        </w:tc>
        <w:tc>
          <w:tcPr>
            <w:tcW w:w="1519"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2</w:t>
            </w:r>
          </w:p>
        </w:tc>
        <w:tc>
          <w:tcPr>
            <w:tcW w:w="1681" w:type="dxa"/>
          </w:tcPr>
          <w:p w:rsidR="00645C4E" w:rsidRPr="006A483D" w:rsidRDefault="00645C4E" w:rsidP="002D64D4">
            <w:pPr>
              <w:autoSpaceDN/>
              <w:spacing w:after="200" w:line="240" w:lineRule="auto"/>
              <w:jc w:val="center"/>
              <w:rPr>
                <w:rFonts w:eastAsia="Calibri" w:cs="Calibri"/>
                <w:sz w:val="20"/>
                <w:szCs w:val="24"/>
              </w:rPr>
            </w:pPr>
            <w:r w:rsidRPr="006A483D">
              <w:rPr>
                <w:rFonts w:eastAsia="Calibri" w:cs="Calibri"/>
                <w:sz w:val="20"/>
                <w:szCs w:val="24"/>
              </w:rPr>
              <w:t>49</w:t>
            </w:r>
          </w:p>
        </w:tc>
      </w:tr>
      <w:tr w:rsidR="00233E2B" w:rsidRPr="006A483D" w:rsidTr="00D46458">
        <w:tc>
          <w:tcPr>
            <w:tcW w:w="1244" w:type="dxa"/>
          </w:tcPr>
          <w:p w:rsidR="00233E2B" w:rsidRPr="006A483D" w:rsidRDefault="00233E2B" w:rsidP="002D64D4">
            <w:pPr>
              <w:autoSpaceDN/>
              <w:spacing w:after="200" w:line="240" w:lineRule="auto"/>
              <w:jc w:val="center"/>
              <w:rPr>
                <w:rFonts w:eastAsia="Calibri" w:cs="Calibri"/>
                <w:b/>
                <w:sz w:val="20"/>
                <w:szCs w:val="24"/>
              </w:rPr>
            </w:pPr>
            <w:r>
              <w:rPr>
                <w:rFonts w:eastAsia="Calibri" w:cs="Calibri"/>
                <w:b/>
                <w:sz w:val="20"/>
                <w:szCs w:val="24"/>
              </w:rPr>
              <w:t>2020</w:t>
            </w:r>
          </w:p>
        </w:tc>
        <w:tc>
          <w:tcPr>
            <w:tcW w:w="2386" w:type="dxa"/>
          </w:tcPr>
          <w:p w:rsidR="00233E2B" w:rsidRPr="006A483D" w:rsidRDefault="00233E2B" w:rsidP="002D64D4">
            <w:pPr>
              <w:autoSpaceDN/>
              <w:spacing w:after="200" w:line="240" w:lineRule="auto"/>
              <w:jc w:val="center"/>
              <w:rPr>
                <w:rFonts w:eastAsia="Calibri" w:cs="Calibri"/>
                <w:sz w:val="20"/>
                <w:szCs w:val="24"/>
              </w:rPr>
            </w:pPr>
            <w:r>
              <w:rPr>
                <w:rFonts w:eastAsia="Calibri" w:cs="Calibri"/>
                <w:sz w:val="20"/>
                <w:szCs w:val="24"/>
              </w:rPr>
              <w:t>20</w:t>
            </w:r>
          </w:p>
        </w:tc>
        <w:tc>
          <w:tcPr>
            <w:tcW w:w="2230" w:type="dxa"/>
          </w:tcPr>
          <w:p w:rsidR="00233E2B" w:rsidRPr="006A483D" w:rsidRDefault="00233E2B" w:rsidP="002D64D4">
            <w:pPr>
              <w:autoSpaceDN/>
              <w:spacing w:after="200" w:line="240" w:lineRule="auto"/>
              <w:jc w:val="center"/>
              <w:rPr>
                <w:rFonts w:eastAsia="Calibri" w:cs="Calibri"/>
                <w:sz w:val="20"/>
                <w:szCs w:val="24"/>
              </w:rPr>
            </w:pPr>
            <w:r>
              <w:rPr>
                <w:rFonts w:eastAsia="Calibri" w:cs="Calibri"/>
                <w:sz w:val="20"/>
                <w:szCs w:val="24"/>
              </w:rPr>
              <w:t>12</w:t>
            </w:r>
          </w:p>
        </w:tc>
        <w:tc>
          <w:tcPr>
            <w:tcW w:w="1519" w:type="dxa"/>
          </w:tcPr>
          <w:p w:rsidR="00233E2B" w:rsidRPr="006A483D" w:rsidRDefault="00233E2B" w:rsidP="002D64D4">
            <w:pPr>
              <w:autoSpaceDN/>
              <w:spacing w:after="200" w:line="240" w:lineRule="auto"/>
              <w:jc w:val="center"/>
              <w:rPr>
                <w:rFonts w:eastAsia="Calibri" w:cs="Calibri"/>
                <w:sz w:val="20"/>
                <w:szCs w:val="24"/>
              </w:rPr>
            </w:pPr>
            <w:r>
              <w:rPr>
                <w:rFonts w:eastAsia="Calibri" w:cs="Calibri"/>
                <w:sz w:val="20"/>
                <w:szCs w:val="24"/>
              </w:rPr>
              <w:t>2</w:t>
            </w:r>
          </w:p>
        </w:tc>
        <w:tc>
          <w:tcPr>
            <w:tcW w:w="1681" w:type="dxa"/>
          </w:tcPr>
          <w:p w:rsidR="00233E2B" w:rsidRPr="006A483D" w:rsidRDefault="00233E2B" w:rsidP="002D64D4">
            <w:pPr>
              <w:autoSpaceDN/>
              <w:spacing w:after="200" w:line="240" w:lineRule="auto"/>
              <w:jc w:val="center"/>
              <w:rPr>
                <w:rFonts w:eastAsia="Calibri" w:cs="Calibri"/>
                <w:sz w:val="20"/>
                <w:szCs w:val="24"/>
              </w:rPr>
            </w:pPr>
            <w:r>
              <w:rPr>
                <w:rFonts w:eastAsia="Calibri" w:cs="Calibri"/>
                <w:sz w:val="20"/>
                <w:szCs w:val="24"/>
              </w:rPr>
              <w:t>52</w:t>
            </w:r>
          </w:p>
        </w:tc>
      </w:tr>
    </w:tbl>
    <w:p w:rsidR="00645C4E" w:rsidRPr="006A483D" w:rsidRDefault="00645C4E" w:rsidP="00645C4E">
      <w:pPr>
        <w:shd w:val="clear" w:color="auto" w:fill="FFFFFF"/>
        <w:tabs>
          <w:tab w:val="left" w:pos="426"/>
        </w:tabs>
        <w:autoSpaceDN/>
        <w:spacing w:after="200"/>
        <w:jc w:val="both"/>
        <w:rPr>
          <w:rFonts w:eastAsia="Calibri" w:cs="Calibri"/>
          <w:i/>
          <w:sz w:val="24"/>
          <w:szCs w:val="24"/>
        </w:rPr>
      </w:pPr>
      <w:r w:rsidRPr="006A483D">
        <w:rPr>
          <w:rFonts w:eastAsia="Calibri" w:cs="Calibri"/>
          <w:i/>
          <w:sz w:val="24"/>
          <w:szCs w:val="24"/>
        </w:rPr>
        <w:t>Źródło: Powiatowe Centrum Pomocy Rodzinie w Stalowej Woli.</w:t>
      </w:r>
    </w:p>
    <w:p w:rsidR="00645C4E" w:rsidRPr="006A483D" w:rsidRDefault="00645C4E" w:rsidP="00645C4E">
      <w:pPr>
        <w:autoSpaceDN/>
        <w:spacing w:after="200"/>
        <w:jc w:val="both"/>
        <w:rPr>
          <w:rFonts w:eastAsia="Calibri" w:cs="Calibri"/>
          <w:b/>
          <w:szCs w:val="24"/>
        </w:rPr>
      </w:pPr>
      <w:r w:rsidRPr="006A483D">
        <w:rPr>
          <w:rFonts w:eastAsia="Calibri" w:cs="Calibri"/>
          <w:b/>
          <w:bCs/>
          <w:szCs w:val="24"/>
          <w:shd w:val="clear" w:color="auto" w:fill="FFFFFF"/>
        </w:rPr>
        <w:t xml:space="preserve">Pomoc dla usamodzielniających się wychowanków opuszczających </w:t>
      </w:r>
      <w:r w:rsidRPr="006A483D">
        <w:rPr>
          <w:rFonts w:eastAsia="Calibri" w:cs="Calibri"/>
          <w:b/>
          <w:szCs w:val="24"/>
        </w:rPr>
        <w:t>rodzinne formy pieczy zastępczej w latach 2016-2019 (na podstawie ustawy o wspieraniu rodziny i systemie pieczy zastępczej).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2640"/>
        <w:gridCol w:w="2650"/>
        <w:gridCol w:w="2685"/>
      </w:tblGrid>
      <w:tr w:rsidR="00645C4E" w:rsidRPr="006A483D" w:rsidTr="00D46458">
        <w:trPr>
          <w:trHeight w:val="649"/>
        </w:trPr>
        <w:tc>
          <w:tcPr>
            <w:tcW w:w="977" w:type="dxa"/>
            <w:vMerge w:val="restart"/>
            <w:shd w:val="clear" w:color="auto" w:fill="D9D9D9"/>
          </w:tcPr>
          <w:p w:rsidR="00645C4E" w:rsidRPr="006A483D" w:rsidRDefault="00645C4E" w:rsidP="002D64D4">
            <w:pPr>
              <w:tabs>
                <w:tab w:val="center" w:pos="4536"/>
                <w:tab w:val="right" w:pos="9072"/>
              </w:tabs>
              <w:autoSpaceDN/>
              <w:spacing w:after="200" w:line="240" w:lineRule="auto"/>
              <w:rPr>
                <w:rFonts w:eastAsia="Calibri" w:cs="Calibri"/>
                <w:b/>
                <w:sz w:val="20"/>
                <w:szCs w:val="24"/>
              </w:rPr>
            </w:pPr>
            <w:r w:rsidRPr="006A483D">
              <w:rPr>
                <w:rFonts w:eastAsia="Calibri" w:cs="Calibri"/>
                <w:b/>
                <w:sz w:val="20"/>
                <w:szCs w:val="24"/>
              </w:rPr>
              <w:t>Lata</w:t>
            </w:r>
          </w:p>
        </w:tc>
        <w:tc>
          <w:tcPr>
            <w:tcW w:w="2640" w:type="dxa"/>
            <w:shd w:val="clear" w:color="auto" w:fill="D9D9D9"/>
          </w:tcPr>
          <w:p w:rsidR="00645C4E" w:rsidRPr="006A483D" w:rsidRDefault="00645C4E" w:rsidP="002D64D4">
            <w:pPr>
              <w:tabs>
                <w:tab w:val="center" w:pos="4536"/>
                <w:tab w:val="right" w:pos="9072"/>
              </w:tabs>
              <w:autoSpaceDN/>
              <w:spacing w:after="200" w:line="240" w:lineRule="auto"/>
              <w:jc w:val="center"/>
              <w:rPr>
                <w:rFonts w:eastAsia="Calibri" w:cs="Calibri"/>
                <w:b/>
                <w:sz w:val="20"/>
                <w:szCs w:val="24"/>
              </w:rPr>
            </w:pPr>
            <w:r w:rsidRPr="006A483D">
              <w:rPr>
                <w:rFonts w:eastAsia="Calibri" w:cs="Calibri"/>
                <w:b/>
                <w:sz w:val="20"/>
                <w:szCs w:val="24"/>
              </w:rPr>
              <w:t>Pomoc na kontynuowanie nauki</w:t>
            </w:r>
          </w:p>
        </w:tc>
        <w:tc>
          <w:tcPr>
            <w:tcW w:w="2650" w:type="dxa"/>
            <w:shd w:val="clear" w:color="auto" w:fill="D9D9D9"/>
          </w:tcPr>
          <w:p w:rsidR="00645C4E" w:rsidRPr="006A483D" w:rsidRDefault="00645C4E" w:rsidP="002D64D4">
            <w:pPr>
              <w:tabs>
                <w:tab w:val="center" w:pos="4536"/>
                <w:tab w:val="right" w:pos="9072"/>
              </w:tabs>
              <w:autoSpaceDN/>
              <w:spacing w:after="200" w:line="240" w:lineRule="auto"/>
              <w:jc w:val="center"/>
              <w:rPr>
                <w:rFonts w:eastAsia="Calibri" w:cs="Calibri"/>
                <w:b/>
                <w:sz w:val="20"/>
                <w:szCs w:val="24"/>
              </w:rPr>
            </w:pPr>
            <w:r w:rsidRPr="006A483D">
              <w:rPr>
                <w:rFonts w:eastAsia="Calibri" w:cs="Calibri"/>
                <w:b/>
                <w:sz w:val="20"/>
                <w:szCs w:val="24"/>
              </w:rPr>
              <w:t>Pomoc pieniężna na usamodzielnienie</w:t>
            </w:r>
          </w:p>
        </w:tc>
        <w:tc>
          <w:tcPr>
            <w:tcW w:w="2685" w:type="dxa"/>
            <w:shd w:val="clear" w:color="auto" w:fill="D9D9D9"/>
          </w:tcPr>
          <w:p w:rsidR="00645C4E" w:rsidRPr="006A483D" w:rsidRDefault="00645C4E" w:rsidP="002D64D4">
            <w:pPr>
              <w:tabs>
                <w:tab w:val="center" w:pos="4536"/>
                <w:tab w:val="right" w:pos="9072"/>
              </w:tabs>
              <w:autoSpaceDN/>
              <w:spacing w:after="200" w:line="240" w:lineRule="auto"/>
              <w:jc w:val="center"/>
              <w:rPr>
                <w:rFonts w:eastAsia="Calibri" w:cs="Calibri"/>
                <w:b/>
                <w:sz w:val="20"/>
                <w:szCs w:val="24"/>
              </w:rPr>
            </w:pPr>
            <w:r w:rsidRPr="006A483D">
              <w:rPr>
                <w:rFonts w:eastAsia="Calibri" w:cs="Calibri"/>
                <w:b/>
                <w:sz w:val="20"/>
                <w:szCs w:val="24"/>
              </w:rPr>
              <w:t>Pomoc rzeczowa na zagospodarowanie</w:t>
            </w:r>
          </w:p>
        </w:tc>
      </w:tr>
      <w:tr w:rsidR="00645C4E" w:rsidRPr="006A483D" w:rsidTr="00D46458">
        <w:trPr>
          <w:trHeight w:val="165"/>
        </w:trPr>
        <w:tc>
          <w:tcPr>
            <w:tcW w:w="977" w:type="dxa"/>
            <w:vMerge/>
          </w:tcPr>
          <w:p w:rsidR="00645C4E" w:rsidRPr="006A483D" w:rsidRDefault="00645C4E" w:rsidP="002D64D4">
            <w:pPr>
              <w:tabs>
                <w:tab w:val="center" w:pos="4536"/>
                <w:tab w:val="right" w:pos="9072"/>
              </w:tabs>
              <w:autoSpaceDN/>
              <w:spacing w:after="200" w:line="240" w:lineRule="auto"/>
              <w:rPr>
                <w:rFonts w:eastAsia="Calibri" w:cs="Calibri"/>
                <w:sz w:val="20"/>
                <w:szCs w:val="24"/>
              </w:rPr>
            </w:pPr>
          </w:p>
        </w:tc>
        <w:tc>
          <w:tcPr>
            <w:tcW w:w="2640"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liczba wychowanków</w:t>
            </w:r>
          </w:p>
        </w:tc>
        <w:tc>
          <w:tcPr>
            <w:tcW w:w="2650"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liczba wychowanków</w:t>
            </w:r>
          </w:p>
        </w:tc>
        <w:tc>
          <w:tcPr>
            <w:tcW w:w="2685"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liczba wychowanków</w:t>
            </w:r>
          </w:p>
        </w:tc>
      </w:tr>
      <w:tr w:rsidR="00645C4E" w:rsidRPr="006A483D" w:rsidTr="00D46458">
        <w:trPr>
          <w:trHeight w:val="315"/>
        </w:trPr>
        <w:tc>
          <w:tcPr>
            <w:tcW w:w="977" w:type="dxa"/>
          </w:tcPr>
          <w:p w:rsidR="00645C4E" w:rsidRPr="006A483D" w:rsidRDefault="00645C4E" w:rsidP="002D64D4">
            <w:pPr>
              <w:tabs>
                <w:tab w:val="center" w:pos="4536"/>
                <w:tab w:val="right" w:pos="9072"/>
              </w:tabs>
              <w:autoSpaceDN/>
              <w:spacing w:after="200" w:line="240" w:lineRule="auto"/>
              <w:rPr>
                <w:rFonts w:eastAsia="Calibri" w:cs="Calibri"/>
                <w:b/>
                <w:sz w:val="20"/>
                <w:szCs w:val="24"/>
              </w:rPr>
            </w:pPr>
            <w:r w:rsidRPr="006A483D">
              <w:rPr>
                <w:rFonts w:eastAsia="Calibri" w:cs="Calibri"/>
                <w:b/>
                <w:sz w:val="20"/>
                <w:szCs w:val="24"/>
              </w:rPr>
              <w:t>2016</w:t>
            </w:r>
          </w:p>
        </w:tc>
        <w:tc>
          <w:tcPr>
            <w:tcW w:w="2640"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71</w:t>
            </w:r>
          </w:p>
        </w:tc>
        <w:tc>
          <w:tcPr>
            <w:tcW w:w="2650"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16</w:t>
            </w:r>
          </w:p>
        </w:tc>
        <w:tc>
          <w:tcPr>
            <w:tcW w:w="2685"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16</w:t>
            </w:r>
          </w:p>
        </w:tc>
      </w:tr>
      <w:tr w:rsidR="00645C4E" w:rsidRPr="006A483D" w:rsidTr="00D46458">
        <w:tc>
          <w:tcPr>
            <w:tcW w:w="977" w:type="dxa"/>
          </w:tcPr>
          <w:p w:rsidR="00645C4E" w:rsidRPr="006A483D" w:rsidRDefault="00645C4E" w:rsidP="002D64D4">
            <w:pPr>
              <w:tabs>
                <w:tab w:val="center" w:pos="4536"/>
                <w:tab w:val="right" w:pos="9072"/>
              </w:tabs>
              <w:autoSpaceDN/>
              <w:spacing w:after="200" w:line="240" w:lineRule="auto"/>
              <w:rPr>
                <w:rFonts w:eastAsia="Calibri" w:cs="Calibri"/>
                <w:b/>
                <w:sz w:val="20"/>
                <w:szCs w:val="24"/>
              </w:rPr>
            </w:pPr>
            <w:r w:rsidRPr="006A483D">
              <w:rPr>
                <w:rFonts w:eastAsia="Calibri" w:cs="Calibri"/>
                <w:b/>
                <w:sz w:val="20"/>
                <w:szCs w:val="24"/>
              </w:rPr>
              <w:t>2017</w:t>
            </w:r>
          </w:p>
        </w:tc>
        <w:tc>
          <w:tcPr>
            <w:tcW w:w="2640"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65</w:t>
            </w:r>
          </w:p>
        </w:tc>
        <w:tc>
          <w:tcPr>
            <w:tcW w:w="2650"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12</w:t>
            </w:r>
          </w:p>
        </w:tc>
        <w:tc>
          <w:tcPr>
            <w:tcW w:w="2685"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15</w:t>
            </w:r>
          </w:p>
        </w:tc>
      </w:tr>
      <w:tr w:rsidR="00645C4E" w:rsidRPr="006A483D" w:rsidTr="00D46458">
        <w:tc>
          <w:tcPr>
            <w:tcW w:w="977" w:type="dxa"/>
          </w:tcPr>
          <w:p w:rsidR="00645C4E" w:rsidRPr="006A483D" w:rsidRDefault="00645C4E" w:rsidP="002D64D4">
            <w:pPr>
              <w:tabs>
                <w:tab w:val="center" w:pos="4536"/>
                <w:tab w:val="right" w:pos="9072"/>
              </w:tabs>
              <w:autoSpaceDN/>
              <w:spacing w:after="200" w:line="240" w:lineRule="auto"/>
              <w:rPr>
                <w:rFonts w:eastAsia="Calibri" w:cs="Calibri"/>
                <w:b/>
                <w:sz w:val="20"/>
                <w:szCs w:val="24"/>
              </w:rPr>
            </w:pPr>
            <w:r w:rsidRPr="006A483D">
              <w:rPr>
                <w:rFonts w:eastAsia="Calibri" w:cs="Calibri"/>
                <w:b/>
                <w:sz w:val="20"/>
                <w:szCs w:val="24"/>
              </w:rPr>
              <w:t>2018</w:t>
            </w:r>
          </w:p>
        </w:tc>
        <w:tc>
          <w:tcPr>
            <w:tcW w:w="2640"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50</w:t>
            </w:r>
          </w:p>
        </w:tc>
        <w:tc>
          <w:tcPr>
            <w:tcW w:w="2650"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18</w:t>
            </w:r>
          </w:p>
        </w:tc>
        <w:tc>
          <w:tcPr>
            <w:tcW w:w="2685"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9</w:t>
            </w:r>
          </w:p>
        </w:tc>
      </w:tr>
      <w:tr w:rsidR="00645C4E" w:rsidRPr="006A483D" w:rsidTr="00D46458">
        <w:tc>
          <w:tcPr>
            <w:tcW w:w="977" w:type="dxa"/>
          </w:tcPr>
          <w:p w:rsidR="00645C4E" w:rsidRPr="006A483D" w:rsidRDefault="00645C4E" w:rsidP="002D64D4">
            <w:pPr>
              <w:tabs>
                <w:tab w:val="center" w:pos="4536"/>
                <w:tab w:val="right" w:pos="9072"/>
              </w:tabs>
              <w:autoSpaceDN/>
              <w:spacing w:after="200" w:line="240" w:lineRule="auto"/>
              <w:rPr>
                <w:rFonts w:eastAsia="Calibri" w:cs="Calibri"/>
                <w:b/>
                <w:sz w:val="20"/>
                <w:szCs w:val="24"/>
              </w:rPr>
            </w:pPr>
            <w:r w:rsidRPr="006A483D">
              <w:rPr>
                <w:rFonts w:eastAsia="Calibri" w:cs="Calibri"/>
                <w:b/>
                <w:sz w:val="20"/>
                <w:szCs w:val="24"/>
              </w:rPr>
              <w:t>2019</w:t>
            </w:r>
          </w:p>
        </w:tc>
        <w:tc>
          <w:tcPr>
            <w:tcW w:w="2640"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43</w:t>
            </w:r>
          </w:p>
        </w:tc>
        <w:tc>
          <w:tcPr>
            <w:tcW w:w="2650"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18</w:t>
            </w:r>
          </w:p>
        </w:tc>
        <w:tc>
          <w:tcPr>
            <w:tcW w:w="2685" w:type="dxa"/>
          </w:tcPr>
          <w:p w:rsidR="00645C4E" w:rsidRPr="006A483D" w:rsidRDefault="00645C4E" w:rsidP="002D64D4">
            <w:pPr>
              <w:tabs>
                <w:tab w:val="center" w:pos="4536"/>
                <w:tab w:val="right" w:pos="9072"/>
              </w:tabs>
              <w:autoSpaceDN/>
              <w:spacing w:after="200" w:line="240" w:lineRule="auto"/>
              <w:jc w:val="center"/>
              <w:rPr>
                <w:rFonts w:eastAsia="Calibri" w:cs="Calibri"/>
                <w:sz w:val="20"/>
                <w:szCs w:val="24"/>
              </w:rPr>
            </w:pPr>
            <w:r w:rsidRPr="006A483D">
              <w:rPr>
                <w:rFonts w:eastAsia="Calibri" w:cs="Calibri"/>
                <w:sz w:val="20"/>
                <w:szCs w:val="24"/>
              </w:rPr>
              <w:t>11</w:t>
            </w:r>
          </w:p>
        </w:tc>
      </w:tr>
      <w:tr w:rsidR="002D64D4" w:rsidRPr="006A483D" w:rsidTr="00D46458">
        <w:tc>
          <w:tcPr>
            <w:tcW w:w="977" w:type="dxa"/>
          </w:tcPr>
          <w:p w:rsidR="002D64D4" w:rsidRPr="006A483D" w:rsidRDefault="002D64D4" w:rsidP="002D64D4">
            <w:pPr>
              <w:tabs>
                <w:tab w:val="center" w:pos="4536"/>
                <w:tab w:val="right" w:pos="9072"/>
              </w:tabs>
              <w:autoSpaceDN/>
              <w:spacing w:after="200" w:line="240" w:lineRule="auto"/>
              <w:rPr>
                <w:rFonts w:eastAsia="Calibri" w:cs="Calibri"/>
                <w:b/>
                <w:sz w:val="20"/>
                <w:szCs w:val="24"/>
              </w:rPr>
            </w:pPr>
            <w:r>
              <w:rPr>
                <w:rFonts w:eastAsia="Calibri" w:cs="Calibri"/>
                <w:b/>
                <w:sz w:val="20"/>
                <w:szCs w:val="24"/>
              </w:rPr>
              <w:t>2020</w:t>
            </w:r>
          </w:p>
        </w:tc>
        <w:tc>
          <w:tcPr>
            <w:tcW w:w="2640" w:type="dxa"/>
          </w:tcPr>
          <w:p w:rsidR="002D64D4" w:rsidRPr="006A483D" w:rsidRDefault="002D64D4" w:rsidP="002D64D4">
            <w:pPr>
              <w:tabs>
                <w:tab w:val="center" w:pos="4536"/>
                <w:tab w:val="right" w:pos="9072"/>
              </w:tabs>
              <w:autoSpaceDN/>
              <w:spacing w:after="200" w:line="240" w:lineRule="auto"/>
              <w:jc w:val="center"/>
              <w:rPr>
                <w:rFonts w:eastAsia="Calibri" w:cs="Calibri"/>
                <w:sz w:val="20"/>
                <w:szCs w:val="24"/>
              </w:rPr>
            </w:pPr>
            <w:r>
              <w:rPr>
                <w:rFonts w:eastAsia="Calibri" w:cs="Calibri"/>
                <w:sz w:val="20"/>
                <w:szCs w:val="24"/>
              </w:rPr>
              <w:t>37</w:t>
            </w:r>
          </w:p>
        </w:tc>
        <w:tc>
          <w:tcPr>
            <w:tcW w:w="2650" w:type="dxa"/>
          </w:tcPr>
          <w:p w:rsidR="002D64D4" w:rsidRPr="006A483D" w:rsidRDefault="002D64D4" w:rsidP="002D64D4">
            <w:pPr>
              <w:tabs>
                <w:tab w:val="center" w:pos="4536"/>
                <w:tab w:val="right" w:pos="9072"/>
              </w:tabs>
              <w:autoSpaceDN/>
              <w:spacing w:after="200" w:line="240" w:lineRule="auto"/>
              <w:jc w:val="center"/>
              <w:rPr>
                <w:rFonts w:eastAsia="Calibri" w:cs="Calibri"/>
                <w:sz w:val="20"/>
                <w:szCs w:val="24"/>
              </w:rPr>
            </w:pPr>
            <w:r>
              <w:rPr>
                <w:rFonts w:eastAsia="Calibri" w:cs="Calibri"/>
                <w:sz w:val="20"/>
                <w:szCs w:val="24"/>
              </w:rPr>
              <w:t>8</w:t>
            </w:r>
          </w:p>
        </w:tc>
        <w:tc>
          <w:tcPr>
            <w:tcW w:w="2685" w:type="dxa"/>
          </w:tcPr>
          <w:p w:rsidR="002D64D4" w:rsidRPr="006A483D" w:rsidRDefault="002D64D4" w:rsidP="002D64D4">
            <w:pPr>
              <w:tabs>
                <w:tab w:val="center" w:pos="4536"/>
                <w:tab w:val="right" w:pos="9072"/>
              </w:tabs>
              <w:autoSpaceDN/>
              <w:spacing w:after="200" w:line="240" w:lineRule="auto"/>
              <w:jc w:val="center"/>
              <w:rPr>
                <w:rFonts w:eastAsia="Calibri" w:cs="Calibri"/>
                <w:sz w:val="20"/>
                <w:szCs w:val="24"/>
              </w:rPr>
            </w:pPr>
            <w:r>
              <w:rPr>
                <w:rFonts w:eastAsia="Calibri" w:cs="Calibri"/>
                <w:sz w:val="20"/>
                <w:szCs w:val="24"/>
              </w:rPr>
              <w:t>8</w:t>
            </w:r>
          </w:p>
        </w:tc>
      </w:tr>
    </w:tbl>
    <w:p w:rsidR="00645C4E" w:rsidRPr="006A483D" w:rsidRDefault="00645C4E" w:rsidP="00645C4E">
      <w:pPr>
        <w:shd w:val="clear" w:color="auto" w:fill="FFFFFF"/>
        <w:tabs>
          <w:tab w:val="left" w:pos="426"/>
        </w:tabs>
        <w:autoSpaceDN/>
        <w:spacing w:after="200"/>
        <w:jc w:val="both"/>
        <w:rPr>
          <w:rFonts w:eastAsia="Calibri" w:cs="Calibri"/>
          <w:i/>
          <w:sz w:val="24"/>
          <w:szCs w:val="24"/>
        </w:rPr>
      </w:pPr>
      <w:r w:rsidRPr="006A483D">
        <w:rPr>
          <w:rFonts w:eastAsia="Calibri" w:cs="Calibri"/>
          <w:i/>
          <w:sz w:val="24"/>
          <w:szCs w:val="24"/>
        </w:rPr>
        <w:t>Źródło: Powiatowe Centrum Pomocy Rodzinie w Stalowej Woli.</w:t>
      </w:r>
    </w:p>
    <w:p w:rsidR="00645C4E" w:rsidRPr="00C31EEF" w:rsidRDefault="00645C4E" w:rsidP="00645C4E">
      <w:pPr>
        <w:pStyle w:val="Nagwek2"/>
        <w:spacing w:line="360" w:lineRule="auto"/>
        <w:rPr>
          <w:color w:val="auto"/>
        </w:rPr>
      </w:pPr>
      <w:bookmarkStart w:id="40" w:name="_Toc8216472"/>
      <w:bookmarkStart w:id="41" w:name="_Toc72873108"/>
      <w:r>
        <w:rPr>
          <w:color w:val="auto"/>
        </w:rPr>
        <w:lastRenderedPageBreak/>
        <w:t>4.6</w:t>
      </w:r>
      <w:r w:rsidRPr="00C31EEF">
        <w:rPr>
          <w:color w:val="auto"/>
        </w:rPr>
        <w:t>. Realizacja Programu Promocji Zatrudnienia</w:t>
      </w:r>
      <w:bookmarkEnd w:id="40"/>
      <w:bookmarkEnd w:id="41"/>
    </w:p>
    <w:p w:rsidR="00FE017E" w:rsidRPr="00FE017E" w:rsidRDefault="00645C4E" w:rsidP="00645C4E">
      <w:pPr>
        <w:autoSpaceDE w:val="0"/>
        <w:adjustRightInd w:val="0"/>
        <w:ind w:firstLine="708"/>
        <w:jc w:val="both"/>
        <w:rPr>
          <w:rFonts w:eastAsia="Calibri" w:cs="Calibri"/>
          <w:sz w:val="24"/>
          <w:szCs w:val="24"/>
        </w:rPr>
      </w:pPr>
      <w:r w:rsidRPr="00FE017E">
        <w:rPr>
          <w:rFonts w:eastAsia="Calibri" w:cs="Calibri"/>
          <w:sz w:val="24"/>
          <w:szCs w:val="24"/>
        </w:rPr>
        <w:t>Poniższa analiza przeprowadzona została przez Powiatowy Urząd Pracy. Dane tu wykorzystane pochodzą z różnych źródeł, m.in. ze statystyki publicznej Głównego Urzędu Statystycznego i Urzędu Statystycznego w Rzeszowie – Bank Danych Lokalnych (BDL). Informacje o bezrobociu oraz ofertach pracy pochodzą ze statystyk Powiatowego Urz</w:t>
      </w:r>
      <w:r w:rsidR="00FE017E" w:rsidRPr="00FE017E">
        <w:rPr>
          <w:rFonts w:eastAsia="Calibri" w:cs="Calibri"/>
          <w:sz w:val="24"/>
          <w:szCs w:val="24"/>
        </w:rPr>
        <w:t>ędu Pracy w Stalowej Woli</w:t>
      </w:r>
      <w:r w:rsidRPr="00FE017E">
        <w:rPr>
          <w:rFonts w:eastAsia="Calibri" w:cs="Calibri"/>
          <w:sz w:val="24"/>
          <w:szCs w:val="24"/>
        </w:rPr>
        <w:t>.</w:t>
      </w:r>
    </w:p>
    <w:p w:rsidR="00FE017E" w:rsidRPr="00FE017E" w:rsidRDefault="00645C4E" w:rsidP="00FE017E">
      <w:pPr>
        <w:ind w:firstLine="708"/>
        <w:jc w:val="both"/>
        <w:rPr>
          <w:rFonts w:cs="Times New Roman"/>
          <w:sz w:val="24"/>
        </w:rPr>
      </w:pPr>
      <w:r w:rsidRPr="00FE017E">
        <w:rPr>
          <w:rFonts w:eastAsia="Calibri" w:cs="Calibri"/>
          <w:sz w:val="24"/>
          <w:szCs w:val="24"/>
        </w:rPr>
        <w:t xml:space="preserve"> </w:t>
      </w:r>
      <w:r w:rsidR="00FE017E">
        <w:rPr>
          <w:rFonts w:cs="Times New Roman"/>
          <w:sz w:val="24"/>
        </w:rPr>
        <w:t>Na 31.12.2020 r. w Powiecie S</w:t>
      </w:r>
      <w:r w:rsidR="00FE017E" w:rsidRPr="00FE017E">
        <w:rPr>
          <w:rFonts w:cs="Times New Roman"/>
          <w:sz w:val="24"/>
        </w:rPr>
        <w:t>talowowolskim zarejestrowanych było 2778 osób bezrobotnych, w tym 1490 kobiet. W porównaniu do stanu z końca grudnia 2019 roku (2077 osób) liczba bezrobotnych wzrosła o 701 osób, natomiast w porównaniu do końca 2018 roku (2417 osób) wzrosła o 361 osób.</w:t>
      </w:r>
    </w:p>
    <w:p w:rsidR="00FE017E" w:rsidRPr="00FE017E" w:rsidRDefault="00FE017E" w:rsidP="00FE017E">
      <w:pPr>
        <w:ind w:firstLine="708"/>
        <w:jc w:val="both"/>
        <w:rPr>
          <w:rFonts w:cs="Times New Roman"/>
          <w:sz w:val="24"/>
        </w:rPr>
      </w:pPr>
      <w:r w:rsidRPr="00FE017E">
        <w:rPr>
          <w:rFonts w:cs="Times New Roman"/>
          <w:sz w:val="24"/>
        </w:rPr>
        <w:t>W 2020 roku status osoby bezrobotnej uzyskało 4 529 osób, a 3 828 osób zostało wyrejestrowanych z ewidencji bezrobotnych.</w:t>
      </w:r>
    </w:p>
    <w:p w:rsidR="00FE017E" w:rsidRPr="00FE017E" w:rsidRDefault="00FE017E" w:rsidP="00FE017E">
      <w:pPr>
        <w:ind w:firstLine="708"/>
        <w:jc w:val="both"/>
        <w:rPr>
          <w:rFonts w:cs="Times New Roman"/>
          <w:sz w:val="24"/>
        </w:rPr>
      </w:pPr>
      <w:r w:rsidRPr="00FE017E">
        <w:rPr>
          <w:rFonts w:cs="Times New Roman"/>
          <w:sz w:val="24"/>
        </w:rPr>
        <w:t>W 2020 roku liczba bezrobotnych na koniec miesiąca w porównaniu do tego samego miesiąca roku poprzedniego tylko na początku roku, od stycznia do marca, była niższa. Inaczej niż w latach poprzednich, nie odnotowano spadku liczby bezrobotnych w okresie wiosennym i letnim, co związane było z wybuchem epidemii i wprowadzanymi ograniczeniami w funkcjonowaniu gospodarki. Z drugiej strony wzrost liczby bezrobotnych, głównie z uwagi na wprowadzane przez rząd działania wspierające przedsiębiorców i utrzymanie miejsc pracy, był mniejszy niż zapowiadano. Liczba osób, które na przestrzeni 2020 roku zarejestrowały się jako bezrobotne była na poziomie takim samym jak w 2019 roku (2020 rok – 4529 osób, 2019 rok – 4515 osób). Dużo mniejsza, o 1027 osób, niż rok wcześniej była liczba osób, które utraciły status bezrobotnego (2020 rok – 3828 osób, 2019 rok – 4855 osób).</w:t>
      </w:r>
    </w:p>
    <w:p w:rsidR="00FE017E" w:rsidRPr="00FE017E" w:rsidRDefault="00FE017E" w:rsidP="00FE017E">
      <w:pPr>
        <w:ind w:firstLine="708"/>
        <w:jc w:val="both"/>
        <w:rPr>
          <w:rFonts w:cs="Times New Roman"/>
          <w:sz w:val="24"/>
        </w:rPr>
      </w:pPr>
      <w:r>
        <w:rPr>
          <w:rFonts w:cs="Times New Roman"/>
          <w:sz w:val="24"/>
        </w:rPr>
        <w:t>Stopa bezrobocia w Powiecie S</w:t>
      </w:r>
      <w:r w:rsidRPr="00FE017E">
        <w:rPr>
          <w:rFonts w:cs="Times New Roman"/>
          <w:sz w:val="24"/>
        </w:rPr>
        <w:t>talowowolskim na koniec 2020 roku wyniosła 6,2% (kraj – 6,2%, województwo podkarpackie – 9,1%).</w:t>
      </w:r>
    </w:p>
    <w:p w:rsidR="00FE017E" w:rsidRPr="00FE017E" w:rsidRDefault="00FE017E" w:rsidP="00FE017E">
      <w:pPr>
        <w:ind w:firstLine="708"/>
        <w:jc w:val="both"/>
        <w:rPr>
          <w:rFonts w:cs="Times New Roman"/>
          <w:sz w:val="24"/>
        </w:rPr>
      </w:pPr>
      <w:r w:rsidRPr="00FE017E">
        <w:rPr>
          <w:rFonts w:cs="Times New Roman"/>
          <w:sz w:val="24"/>
        </w:rPr>
        <w:t>W styczni</w:t>
      </w:r>
      <w:r>
        <w:rPr>
          <w:rFonts w:cs="Times New Roman"/>
          <w:sz w:val="24"/>
        </w:rPr>
        <w:t>u 2020 roku stopa bezrobocia w Powiecie S</w:t>
      </w:r>
      <w:r w:rsidRPr="00FE017E">
        <w:rPr>
          <w:rFonts w:cs="Times New Roman"/>
          <w:sz w:val="24"/>
        </w:rPr>
        <w:t>talowowolskim wyniosła 5,2%, na koniec maja wzrosła do 6,0% i z niewielkimi wahaniami utrzymywała się do końca roku na poziome nieprzekraczającym 6,2%.</w:t>
      </w:r>
    </w:p>
    <w:p w:rsidR="00FE017E" w:rsidRDefault="00FE017E" w:rsidP="00FE017E">
      <w:pPr>
        <w:ind w:firstLine="708"/>
        <w:jc w:val="both"/>
        <w:rPr>
          <w:rFonts w:ascii="Times New Roman" w:hAnsi="Times New Roman" w:cs="Times New Roman"/>
          <w:sz w:val="24"/>
        </w:rPr>
      </w:pPr>
    </w:p>
    <w:p w:rsidR="00FE017E" w:rsidRDefault="00FE017E" w:rsidP="00FE017E">
      <w:pPr>
        <w:ind w:firstLine="708"/>
        <w:jc w:val="both"/>
        <w:rPr>
          <w:rFonts w:ascii="Times New Roman" w:hAnsi="Times New Roman" w:cs="Times New Roman"/>
          <w:sz w:val="24"/>
        </w:rPr>
      </w:pPr>
    </w:p>
    <w:p w:rsidR="00FE017E" w:rsidRDefault="00FE017E" w:rsidP="00FE017E">
      <w:pPr>
        <w:ind w:firstLine="708"/>
        <w:jc w:val="both"/>
        <w:rPr>
          <w:rFonts w:ascii="Times New Roman" w:hAnsi="Times New Roman" w:cs="Times New Roman"/>
          <w:sz w:val="24"/>
        </w:rPr>
      </w:pPr>
    </w:p>
    <w:p w:rsidR="00FE017E" w:rsidRDefault="00FE017E" w:rsidP="00FE017E">
      <w:pPr>
        <w:ind w:firstLine="708"/>
        <w:jc w:val="both"/>
        <w:rPr>
          <w:rFonts w:ascii="Times New Roman" w:hAnsi="Times New Roman" w:cs="Times New Roman"/>
          <w:sz w:val="24"/>
        </w:rPr>
      </w:pPr>
    </w:p>
    <w:p w:rsidR="00FE017E" w:rsidRDefault="00FE017E" w:rsidP="00FE017E">
      <w:pPr>
        <w:ind w:firstLine="708"/>
        <w:jc w:val="both"/>
        <w:rPr>
          <w:rFonts w:ascii="Times New Roman" w:hAnsi="Times New Roman" w:cs="Times New Roman"/>
          <w:sz w:val="24"/>
        </w:rPr>
      </w:pPr>
    </w:p>
    <w:p w:rsidR="00FE017E" w:rsidRDefault="00FE017E" w:rsidP="00FE017E">
      <w:pPr>
        <w:pStyle w:val="Standard"/>
        <w:spacing w:after="120"/>
      </w:pPr>
      <w:r>
        <w:rPr>
          <w:sz w:val="20"/>
          <w:szCs w:val="20"/>
        </w:rPr>
        <w:lastRenderedPageBreak/>
        <w:t>Struktura osób bezrobotnych zarejestrowanych w PUP w Stalowej Woli na koniec 2019 i 2020 roku</w:t>
      </w:r>
    </w:p>
    <w:tbl>
      <w:tblPr>
        <w:tblW w:w="8940" w:type="dxa"/>
        <w:tblInd w:w="15" w:type="dxa"/>
        <w:tblLayout w:type="fixed"/>
        <w:tblCellMar>
          <w:left w:w="10" w:type="dxa"/>
          <w:right w:w="10" w:type="dxa"/>
        </w:tblCellMar>
        <w:tblLook w:val="04A0" w:firstRow="1" w:lastRow="0" w:firstColumn="1" w:lastColumn="0" w:noHBand="0" w:noVBand="1"/>
      </w:tblPr>
      <w:tblGrid>
        <w:gridCol w:w="1074"/>
        <w:gridCol w:w="3026"/>
        <w:gridCol w:w="1074"/>
        <w:gridCol w:w="1254"/>
        <w:gridCol w:w="1254"/>
        <w:gridCol w:w="1258"/>
      </w:tblGrid>
      <w:tr w:rsidR="00FE017E" w:rsidTr="008E08F7">
        <w:trPr>
          <w:trHeight w:val="330"/>
        </w:trPr>
        <w:tc>
          <w:tcPr>
            <w:tcW w:w="4100" w:type="dxa"/>
            <w:gridSpan w:val="2"/>
            <w:vMerge w:val="restart"/>
            <w:tcBorders>
              <w:top w:val="single" w:sz="8" w:space="0" w:color="00000A"/>
              <w:left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Wyszczególnienie</w:t>
            </w:r>
          </w:p>
        </w:tc>
        <w:tc>
          <w:tcPr>
            <w:tcW w:w="2328" w:type="dxa"/>
            <w:gridSpan w:val="2"/>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31.12.2019 r.</w:t>
            </w:r>
          </w:p>
        </w:tc>
        <w:tc>
          <w:tcPr>
            <w:tcW w:w="2512" w:type="dxa"/>
            <w:gridSpan w:val="2"/>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31.12.2020 r.</w:t>
            </w:r>
          </w:p>
        </w:tc>
      </w:tr>
      <w:tr w:rsidR="00FE017E" w:rsidTr="008E08F7">
        <w:trPr>
          <w:trHeight w:val="170"/>
        </w:trPr>
        <w:tc>
          <w:tcPr>
            <w:tcW w:w="4100" w:type="dxa"/>
            <w:gridSpan w:val="2"/>
            <w:vMerge/>
            <w:tcBorders>
              <w:top w:val="single" w:sz="8" w:space="0" w:color="00000A"/>
              <w:left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razem</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 ogółu</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razem</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 ogółu</w:t>
            </w:r>
          </w:p>
        </w:tc>
      </w:tr>
      <w:tr w:rsidR="00FE017E" w:rsidTr="008E08F7">
        <w:trPr>
          <w:trHeight w:val="170"/>
        </w:trPr>
        <w:tc>
          <w:tcPr>
            <w:tcW w:w="4100" w:type="dxa"/>
            <w:gridSpan w:val="2"/>
            <w:tcBorders>
              <w:top w:val="single" w:sz="8" w:space="0" w:color="00000A"/>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2"/>
                <w:szCs w:val="12"/>
              </w:rPr>
            </w:pPr>
            <w:r>
              <w:rPr>
                <w:sz w:val="12"/>
                <w:szCs w:val="12"/>
              </w:rPr>
              <w:t>1</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2"/>
                <w:szCs w:val="12"/>
              </w:rPr>
            </w:pPr>
            <w:r>
              <w:rPr>
                <w:sz w:val="12"/>
                <w:szCs w:val="12"/>
              </w:rPr>
              <w:t>2</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2"/>
                <w:szCs w:val="12"/>
              </w:rPr>
            </w:pPr>
            <w:r>
              <w:rPr>
                <w:sz w:val="12"/>
                <w:szCs w:val="12"/>
              </w:rPr>
              <w:t>3</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2"/>
                <w:szCs w:val="12"/>
              </w:rPr>
            </w:pPr>
            <w:r>
              <w:rPr>
                <w:sz w:val="12"/>
                <w:szCs w:val="12"/>
              </w:rPr>
              <w:t>4</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2"/>
                <w:szCs w:val="12"/>
              </w:rPr>
            </w:pPr>
            <w:r>
              <w:rPr>
                <w:sz w:val="12"/>
                <w:szCs w:val="12"/>
              </w:rPr>
              <w:t>5</w:t>
            </w:r>
          </w:p>
        </w:tc>
      </w:tr>
      <w:tr w:rsidR="00FE017E" w:rsidTr="008E08F7">
        <w:trPr>
          <w:trHeight w:val="330"/>
        </w:trPr>
        <w:tc>
          <w:tcPr>
            <w:tcW w:w="4100" w:type="dxa"/>
            <w:gridSpan w:val="2"/>
            <w:tcBorders>
              <w:top w:val="single" w:sz="8" w:space="0" w:color="00000A"/>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Bezrobotni ogółem</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2077</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100,0</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2778</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100,0</w:t>
            </w:r>
          </w:p>
        </w:tc>
      </w:tr>
      <w:tr w:rsidR="00FE017E" w:rsidTr="008E08F7">
        <w:trPr>
          <w:trHeight w:val="284"/>
        </w:trPr>
        <w:tc>
          <w:tcPr>
            <w:tcW w:w="1074" w:type="dxa"/>
            <w:vMerge w:val="restart"/>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z tego</w:t>
            </w:r>
          </w:p>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kobiety</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1148</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55,3</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1490</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53,6</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zamieszkali na wsi</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800</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38,5</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1059</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38,1</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z prawem do zasiłku</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329</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15,8</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480</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17,3</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5"/>
                <w:szCs w:val="15"/>
              </w:rPr>
            </w:pPr>
            <w:r>
              <w:rPr>
                <w:sz w:val="15"/>
                <w:szCs w:val="15"/>
              </w:rPr>
              <w:t>zwolnieni z przyczyn dot. zakładu pracy</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99</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4,8</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164</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5,9</w:t>
            </w:r>
          </w:p>
        </w:tc>
      </w:tr>
      <w:tr w:rsidR="00FE017E" w:rsidTr="008E08F7">
        <w:trPr>
          <w:trHeight w:val="284"/>
        </w:trPr>
        <w:tc>
          <w:tcPr>
            <w:tcW w:w="1074" w:type="dxa"/>
            <w:vMerge w:val="restart"/>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pPr>
            <w:r>
              <w:rPr>
                <w:sz w:val="18"/>
                <w:szCs w:val="18"/>
              </w:rPr>
              <w:t>czas pozostawania bez pracy (w miesiącach)</w:t>
            </w:r>
          </w:p>
        </w:tc>
        <w:tc>
          <w:tcPr>
            <w:tcW w:w="3026"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do 1</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304</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14,6</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275</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9,9</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1 - 3</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495</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23,8</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591</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21,3</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3 - 6</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357</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17,2</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478</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17,2</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6 - 12</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298</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14,3</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567</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20,4</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12 - 24</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288</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13,9</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464</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16,7</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pow. 24</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335</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16,1</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403</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14,5</w:t>
            </w:r>
          </w:p>
        </w:tc>
      </w:tr>
      <w:tr w:rsidR="00FE017E" w:rsidTr="008E08F7">
        <w:trPr>
          <w:trHeight w:val="284"/>
        </w:trPr>
        <w:tc>
          <w:tcPr>
            <w:tcW w:w="1074" w:type="dxa"/>
            <w:vMerge w:val="restart"/>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wiek (w latach)</w:t>
            </w:r>
          </w:p>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18-24</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254</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12,2</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377</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13,6</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25-34</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577</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27,8</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784</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28,2</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35-44</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489</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23,5</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673</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24,2</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45-54</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343</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16,5</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477</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17,2</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55-59</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247</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11,9</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273</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9,8</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60 lat i więcej</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167</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8,0</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194</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7,0</w:t>
            </w:r>
          </w:p>
        </w:tc>
      </w:tr>
      <w:tr w:rsidR="00FE017E" w:rsidTr="008E08F7">
        <w:trPr>
          <w:trHeight w:val="284"/>
        </w:trPr>
        <w:tc>
          <w:tcPr>
            <w:tcW w:w="1074" w:type="dxa"/>
            <w:vMerge w:val="restart"/>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wykształcenie</w:t>
            </w:r>
          </w:p>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wyższe</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434</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20,9</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567</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20,4</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policealne i średnie zawodowe</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536</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25,8</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714</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25,7</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średnie ogólnokształcące</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214</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10,3</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340</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12,2</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zasadnicze zawodowe</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449</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21,6</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603</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21,7</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gimnazjalne i poniżej</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444</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21,4</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554</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20,0</w:t>
            </w:r>
          </w:p>
        </w:tc>
      </w:tr>
      <w:tr w:rsidR="00FE017E" w:rsidTr="008E08F7">
        <w:trPr>
          <w:trHeight w:val="284"/>
        </w:trPr>
        <w:tc>
          <w:tcPr>
            <w:tcW w:w="1074" w:type="dxa"/>
            <w:vMerge w:val="restart"/>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staż pracy (w latach)</w:t>
            </w:r>
          </w:p>
        </w:tc>
        <w:tc>
          <w:tcPr>
            <w:tcW w:w="3026"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do 1</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292</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14,1</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365</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13,1</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1 - 5</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563</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27,1</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780</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28,1</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5 - 10</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337</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16,2</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460</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16,6</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10 - 20</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319</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15,4</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414</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14,9</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20 - 30</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209</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10,1</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251</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9,0</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30 i więcej</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104</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5,0</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138</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5,0</w:t>
            </w:r>
          </w:p>
        </w:tc>
      </w:tr>
      <w:tr w:rsidR="00FE017E" w:rsidTr="008E08F7">
        <w:trPr>
          <w:trHeight w:val="284"/>
        </w:trPr>
        <w:tc>
          <w:tcPr>
            <w:tcW w:w="1074" w:type="dxa"/>
            <w:vMerge/>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3026" w:type="dxa"/>
            <w:tcBorders>
              <w:top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bez stażu</w:t>
            </w:r>
          </w:p>
        </w:tc>
        <w:tc>
          <w:tcPr>
            <w:tcW w:w="107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253</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12,2</w:t>
            </w:r>
          </w:p>
        </w:tc>
        <w:tc>
          <w:tcPr>
            <w:tcW w:w="125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370</w:t>
            </w:r>
          </w:p>
        </w:tc>
        <w:tc>
          <w:tcPr>
            <w:tcW w:w="1258"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13,3</w:t>
            </w:r>
          </w:p>
        </w:tc>
      </w:tr>
    </w:tbl>
    <w:p w:rsidR="00FE017E" w:rsidRDefault="00FE017E" w:rsidP="00FE017E">
      <w:pPr>
        <w:pStyle w:val="Standard"/>
        <w:jc w:val="both"/>
        <w:rPr>
          <w:rFonts w:eastAsia="Calibri" w:cs="Calibri"/>
          <w:color w:val="FF0000"/>
        </w:rPr>
      </w:pPr>
    </w:p>
    <w:p w:rsidR="00FE017E" w:rsidRPr="00FE017E" w:rsidRDefault="00FE017E" w:rsidP="00FE017E">
      <w:pPr>
        <w:ind w:firstLine="708"/>
        <w:jc w:val="both"/>
        <w:rPr>
          <w:rFonts w:cs="Times New Roman"/>
          <w:sz w:val="24"/>
        </w:rPr>
      </w:pPr>
      <w:r w:rsidRPr="00FE017E">
        <w:rPr>
          <w:rFonts w:cs="Times New Roman"/>
          <w:sz w:val="24"/>
        </w:rPr>
        <w:t>Na koniec grudnia 2020 roku zarejestrowanych było 2257 osób bezrobotnych będących w szczególnej sytuacji na rynku pracy (81,2% ogółu bezrobotnych), których dotyczył przynajmniej jeden lub kilka powodów określających szczególną sytuację na rynku pracy zdefiniowaną w ustawie o promocji zatrudnienia i instytucjach rynku pracy. W porównaniu do stanu z końca grudnia 2019 roku (1724, tj. 83,0% ogółu bezrobotnych) nastąpił wzrost o 533 osoby.</w:t>
      </w:r>
    </w:p>
    <w:p w:rsidR="00FE017E" w:rsidRDefault="00FE017E" w:rsidP="00FE017E">
      <w:pPr>
        <w:pStyle w:val="Standard"/>
        <w:spacing w:after="120"/>
        <w:rPr>
          <w:b/>
          <w:color w:val="FF0000"/>
        </w:rPr>
      </w:pPr>
    </w:p>
    <w:p w:rsidR="00FE017E" w:rsidRDefault="00FE017E" w:rsidP="00FE017E">
      <w:pPr>
        <w:pStyle w:val="Standard"/>
        <w:spacing w:after="120"/>
        <w:rPr>
          <w:color w:val="FF0000"/>
        </w:rPr>
      </w:pPr>
    </w:p>
    <w:p w:rsidR="00FE017E" w:rsidRDefault="00FE017E" w:rsidP="00FE017E">
      <w:pPr>
        <w:pStyle w:val="Standard"/>
        <w:spacing w:after="120"/>
        <w:rPr>
          <w:color w:val="FF0000"/>
        </w:rPr>
      </w:pPr>
    </w:p>
    <w:p w:rsidR="00FE017E" w:rsidRDefault="00FE017E" w:rsidP="00FE017E">
      <w:pPr>
        <w:pStyle w:val="Standard"/>
        <w:spacing w:after="120"/>
      </w:pPr>
      <w:r>
        <w:rPr>
          <w:sz w:val="20"/>
          <w:szCs w:val="20"/>
        </w:rPr>
        <w:lastRenderedPageBreak/>
        <w:t>Osoby bezrobotne będące w szczególnej sytuacji na rynku pracy na koniec 2019 i 2020 r.</w:t>
      </w:r>
    </w:p>
    <w:tbl>
      <w:tblPr>
        <w:tblW w:w="9157" w:type="dxa"/>
        <w:tblInd w:w="-84" w:type="dxa"/>
        <w:tblLayout w:type="fixed"/>
        <w:tblCellMar>
          <w:left w:w="10" w:type="dxa"/>
          <w:right w:w="10" w:type="dxa"/>
        </w:tblCellMar>
        <w:tblLook w:val="04A0" w:firstRow="1" w:lastRow="0" w:firstColumn="1" w:lastColumn="0" w:noHBand="0" w:noVBand="1"/>
      </w:tblPr>
      <w:tblGrid>
        <w:gridCol w:w="568"/>
        <w:gridCol w:w="2513"/>
        <w:gridCol w:w="1252"/>
        <w:gridCol w:w="1216"/>
        <w:gridCol w:w="1233"/>
        <w:gridCol w:w="1271"/>
        <w:gridCol w:w="1104"/>
      </w:tblGrid>
      <w:tr w:rsidR="00FE017E" w:rsidTr="008E08F7">
        <w:trPr>
          <w:trHeight w:val="330"/>
        </w:trPr>
        <w:tc>
          <w:tcPr>
            <w:tcW w:w="3081" w:type="dxa"/>
            <w:gridSpan w:val="2"/>
            <w:vMerge w:val="restart"/>
            <w:tcBorders>
              <w:top w:val="single" w:sz="8" w:space="0" w:color="00000A"/>
              <w:left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Wyszczególnienie</w:t>
            </w:r>
          </w:p>
        </w:tc>
        <w:tc>
          <w:tcPr>
            <w:tcW w:w="2468" w:type="dxa"/>
            <w:gridSpan w:val="2"/>
            <w:tcBorders>
              <w:top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31.12.2019 r.</w:t>
            </w:r>
          </w:p>
        </w:tc>
        <w:tc>
          <w:tcPr>
            <w:tcW w:w="2504" w:type="dxa"/>
            <w:gridSpan w:val="2"/>
            <w:tcBorders>
              <w:top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31.12.2020 r.</w:t>
            </w:r>
          </w:p>
        </w:tc>
        <w:tc>
          <w:tcPr>
            <w:tcW w:w="1104" w:type="dxa"/>
            <w:tcBorders>
              <w:top w:val="single" w:sz="8" w:space="0" w:color="00000A"/>
              <w:right w:val="single" w:sz="8" w:space="0" w:color="00000A"/>
            </w:tcBorders>
            <w:shd w:val="clear" w:color="auto" w:fill="auto"/>
            <w:tcMar>
              <w:top w:w="0" w:type="dxa"/>
              <w:left w:w="70" w:type="dxa"/>
              <w:bottom w:w="0" w:type="dxa"/>
              <w:right w:w="70" w:type="dxa"/>
            </w:tcMar>
            <w:vAlign w:val="center"/>
          </w:tcPr>
          <w:p w:rsidR="00FE017E" w:rsidRDefault="00FE017E" w:rsidP="008E08F7">
            <w:pPr>
              <w:pStyle w:val="Standard"/>
              <w:jc w:val="center"/>
              <w:rPr>
                <w:sz w:val="16"/>
                <w:szCs w:val="16"/>
              </w:rPr>
            </w:pPr>
            <w:r>
              <w:rPr>
                <w:sz w:val="16"/>
                <w:szCs w:val="16"/>
              </w:rPr>
              <w:t>Kolumna</w:t>
            </w:r>
          </w:p>
        </w:tc>
      </w:tr>
      <w:tr w:rsidR="00FE017E" w:rsidTr="008E08F7">
        <w:tc>
          <w:tcPr>
            <w:tcW w:w="3081" w:type="dxa"/>
            <w:gridSpan w:val="2"/>
            <w:vMerge/>
            <w:tcBorders>
              <w:top w:val="single" w:sz="8" w:space="0" w:color="00000A"/>
              <w:left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tc>
        <w:tc>
          <w:tcPr>
            <w:tcW w:w="1252"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6"/>
                <w:szCs w:val="16"/>
              </w:rPr>
            </w:pPr>
            <w:r>
              <w:rPr>
                <w:sz w:val="16"/>
                <w:szCs w:val="16"/>
              </w:rPr>
              <w:t>razem</w:t>
            </w:r>
          </w:p>
        </w:tc>
        <w:tc>
          <w:tcPr>
            <w:tcW w:w="1216"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6"/>
                <w:szCs w:val="16"/>
              </w:rPr>
            </w:pPr>
            <w:r>
              <w:rPr>
                <w:sz w:val="16"/>
                <w:szCs w:val="16"/>
              </w:rPr>
              <w:t>% ogółu bezrobotnych</w:t>
            </w:r>
          </w:p>
        </w:tc>
        <w:tc>
          <w:tcPr>
            <w:tcW w:w="1233"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razem</w:t>
            </w:r>
          </w:p>
        </w:tc>
        <w:tc>
          <w:tcPr>
            <w:tcW w:w="1271"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6"/>
                <w:szCs w:val="16"/>
              </w:rPr>
            </w:pPr>
            <w:r>
              <w:rPr>
                <w:sz w:val="16"/>
                <w:szCs w:val="16"/>
              </w:rPr>
              <w:t>% ogółu bezrobotnych</w:t>
            </w:r>
          </w:p>
        </w:tc>
        <w:tc>
          <w:tcPr>
            <w:tcW w:w="1104" w:type="dxa"/>
            <w:tcBorders>
              <w:bottom w:val="single" w:sz="8" w:space="0" w:color="000001"/>
              <w:right w:val="single" w:sz="8" w:space="0" w:color="00000A"/>
            </w:tcBorders>
            <w:shd w:val="clear" w:color="auto" w:fill="auto"/>
            <w:tcMar>
              <w:top w:w="0" w:type="dxa"/>
              <w:left w:w="70" w:type="dxa"/>
              <w:bottom w:w="0" w:type="dxa"/>
              <w:right w:w="70" w:type="dxa"/>
            </w:tcMar>
            <w:vAlign w:val="center"/>
          </w:tcPr>
          <w:p w:rsidR="00FE017E" w:rsidRDefault="00FE017E" w:rsidP="008E08F7">
            <w:pPr>
              <w:pStyle w:val="Standard"/>
              <w:jc w:val="center"/>
              <w:rPr>
                <w:sz w:val="16"/>
                <w:szCs w:val="16"/>
              </w:rPr>
            </w:pPr>
            <w:r>
              <w:rPr>
                <w:sz w:val="16"/>
                <w:szCs w:val="16"/>
              </w:rPr>
              <w:t>4 - 2</w:t>
            </w:r>
          </w:p>
        </w:tc>
      </w:tr>
      <w:tr w:rsidR="00FE017E" w:rsidTr="008E08F7">
        <w:trPr>
          <w:trHeight w:val="170"/>
        </w:trPr>
        <w:tc>
          <w:tcPr>
            <w:tcW w:w="3081" w:type="dxa"/>
            <w:gridSpan w:val="2"/>
            <w:tcBorders>
              <w:top w:val="single" w:sz="8" w:space="0" w:color="000001"/>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2"/>
                <w:szCs w:val="12"/>
              </w:rPr>
            </w:pPr>
            <w:r>
              <w:rPr>
                <w:sz w:val="12"/>
                <w:szCs w:val="12"/>
              </w:rPr>
              <w:t>1</w:t>
            </w:r>
          </w:p>
        </w:tc>
        <w:tc>
          <w:tcPr>
            <w:tcW w:w="1252"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2"/>
                <w:szCs w:val="12"/>
              </w:rPr>
            </w:pPr>
            <w:r>
              <w:rPr>
                <w:sz w:val="12"/>
                <w:szCs w:val="12"/>
              </w:rPr>
              <w:t>2</w:t>
            </w:r>
          </w:p>
        </w:tc>
        <w:tc>
          <w:tcPr>
            <w:tcW w:w="121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2"/>
                <w:szCs w:val="12"/>
              </w:rPr>
            </w:pPr>
            <w:r>
              <w:rPr>
                <w:sz w:val="12"/>
                <w:szCs w:val="12"/>
              </w:rPr>
              <w:t>3</w:t>
            </w:r>
          </w:p>
        </w:tc>
        <w:tc>
          <w:tcPr>
            <w:tcW w:w="1233"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2"/>
                <w:szCs w:val="12"/>
              </w:rPr>
            </w:pPr>
            <w:r>
              <w:rPr>
                <w:sz w:val="12"/>
                <w:szCs w:val="12"/>
              </w:rPr>
              <w:t>4</w:t>
            </w:r>
          </w:p>
        </w:tc>
        <w:tc>
          <w:tcPr>
            <w:tcW w:w="1271"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sz w:val="12"/>
                <w:szCs w:val="12"/>
              </w:rPr>
            </w:pPr>
            <w:r>
              <w:rPr>
                <w:sz w:val="12"/>
                <w:szCs w:val="12"/>
              </w:rPr>
              <w:t>5</w:t>
            </w:r>
          </w:p>
        </w:tc>
        <w:tc>
          <w:tcPr>
            <w:tcW w:w="1104" w:type="dxa"/>
            <w:tcBorders>
              <w:bottom w:val="single" w:sz="8" w:space="0" w:color="00000A"/>
              <w:right w:val="single" w:sz="8" w:space="0" w:color="00000A"/>
            </w:tcBorders>
            <w:shd w:val="clear" w:color="auto" w:fill="auto"/>
            <w:tcMar>
              <w:top w:w="0" w:type="dxa"/>
              <w:left w:w="70" w:type="dxa"/>
              <w:bottom w:w="0" w:type="dxa"/>
              <w:right w:w="70" w:type="dxa"/>
            </w:tcMar>
            <w:vAlign w:val="center"/>
          </w:tcPr>
          <w:p w:rsidR="00FE017E" w:rsidRDefault="00FE017E" w:rsidP="008E08F7">
            <w:pPr>
              <w:pStyle w:val="Standard"/>
              <w:jc w:val="center"/>
              <w:rPr>
                <w:sz w:val="12"/>
                <w:szCs w:val="12"/>
              </w:rPr>
            </w:pPr>
            <w:r>
              <w:rPr>
                <w:sz w:val="12"/>
                <w:szCs w:val="12"/>
              </w:rPr>
              <w:t>6</w:t>
            </w:r>
          </w:p>
        </w:tc>
      </w:tr>
      <w:tr w:rsidR="00FE017E" w:rsidTr="008E08F7">
        <w:trPr>
          <w:trHeight w:val="330"/>
        </w:trPr>
        <w:tc>
          <w:tcPr>
            <w:tcW w:w="3081" w:type="dxa"/>
            <w:gridSpan w:val="2"/>
            <w:tcBorders>
              <w:top w:val="single" w:sz="8" w:space="0" w:color="00000A"/>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Bezrobotni ogółem</w:t>
            </w:r>
          </w:p>
        </w:tc>
        <w:tc>
          <w:tcPr>
            <w:tcW w:w="1252"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2077</w:t>
            </w:r>
          </w:p>
        </w:tc>
        <w:tc>
          <w:tcPr>
            <w:tcW w:w="121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100</w:t>
            </w:r>
          </w:p>
        </w:tc>
        <w:tc>
          <w:tcPr>
            <w:tcW w:w="1233"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2778</w:t>
            </w:r>
          </w:p>
        </w:tc>
        <w:tc>
          <w:tcPr>
            <w:tcW w:w="1271"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100,0</w:t>
            </w:r>
          </w:p>
        </w:tc>
        <w:tc>
          <w:tcPr>
            <w:tcW w:w="1104" w:type="dxa"/>
            <w:tcBorders>
              <w:bottom w:val="single" w:sz="8" w:space="0" w:color="00000A"/>
              <w:right w:val="single" w:sz="8" w:space="0" w:color="00000A"/>
            </w:tcBorders>
            <w:shd w:val="clear" w:color="auto" w:fill="auto"/>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701</w:t>
            </w:r>
          </w:p>
        </w:tc>
      </w:tr>
      <w:tr w:rsidR="00FE017E" w:rsidTr="008E08F7">
        <w:trPr>
          <w:trHeight w:val="454"/>
        </w:trPr>
        <w:tc>
          <w:tcPr>
            <w:tcW w:w="568" w:type="dxa"/>
            <w:vMerge w:val="restart"/>
            <w:tcBorders>
              <w:left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pPr>
            <w:r>
              <w:rPr>
                <w:sz w:val="16"/>
                <w:szCs w:val="16"/>
              </w:rPr>
              <w:t>z ogółem osoby będące w szczególnej sytuacji na rynku pracy</w:t>
            </w:r>
          </w:p>
        </w:tc>
        <w:tc>
          <w:tcPr>
            <w:tcW w:w="2513"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do 30 roku życia</w:t>
            </w:r>
          </w:p>
        </w:tc>
        <w:tc>
          <w:tcPr>
            <w:tcW w:w="1252"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553</w:t>
            </w:r>
          </w:p>
        </w:tc>
        <w:tc>
          <w:tcPr>
            <w:tcW w:w="1216"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26,6</w:t>
            </w:r>
          </w:p>
        </w:tc>
        <w:tc>
          <w:tcPr>
            <w:tcW w:w="1233"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793</w:t>
            </w:r>
          </w:p>
        </w:tc>
        <w:tc>
          <w:tcPr>
            <w:tcW w:w="1271"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28,5</w:t>
            </w:r>
          </w:p>
        </w:tc>
        <w:tc>
          <w:tcPr>
            <w:tcW w:w="1104" w:type="dxa"/>
            <w:tcBorders>
              <w:bottom w:val="single" w:sz="8" w:space="0" w:color="000001"/>
              <w:right w:val="single" w:sz="8" w:space="0" w:color="00000A"/>
            </w:tcBorders>
            <w:shd w:val="clear" w:color="auto" w:fill="auto"/>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240</w:t>
            </w:r>
          </w:p>
        </w:tc>
      </w:tr>
      <w:tr w:rsidR="00FE017E" w:rsidTr="008E08F7">
        <w:trPr>
          <w:trHeight w:val="454"/>
        </w:trPr>
        <w:tc>
          <w:tcPr>
            <w:tcW w:w="568" w:type="dxa"/>
            <w:vMerge/>
            <w:tcBorders>
              <w:left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tc>
        <w:tc>
          <w:tcPr>
            <w:tcW w:w="2513"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w tym do 25 roku życia</w:t>
            </w:r>
          </w:p>
        </w:tc>
        <w:tc>
          <w:tcPr>
            <w:tcW w:w="1252"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254</w:t>
            </w:r>
          </w:p>
        </w:tc>
        <w:tc>
          <w:tcPr>
            <w:tcW w:w="1216"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12,2</w:t>
            </w:r>
          </w:p>
        </w:tc>
        <w:tc>
          <w:tcPr>
            <w:tcW w:w="1233"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377</w:t>
            </w:r>
          </w:p>
        </w:tc>
        <w:tc>
          <w:tcPr>
            <w:tcW w:w="1271"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13,6</w:t>
            </w:r>
          </w:p>
        </w:tc>
        <w:tc>
          <w:tcPr>
            <w:tcW w:w="1104" w:type="dxa"/>
            <w:tcBorders>
              <w:bottom w:val="single" w:sz="8" w:space="0" w:color="000001"/>
              <w:right w:val="single" w:sz="8" w:space="0" w:color="00000A"/>
            </w:tcBorders>
            <w:shd w:val="clear" w:color="auto" w:fill="auto"/>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123</w:t>
            </w:r>
          </w:p>
        </w:tc>
      </w:tr>
      <w:tr w:rsidR="00FE017E" w:rsidTr="008E08F7">
        <w:trPr>
          <w:trHeight w:val="454"/>
        </w:trPr>
        <w:tc>
          <w:tcPr>
            <w:tcW w:w="568" w:type="dxa"/>
            <w:vMerge/>
            <w:tcBorders>
              <w:left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tc>
        <w:tc>
          <w:tcPr>
            <w:tcW w:w="2513"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długotrwale bezrobotni</w:t>
            </w:r>
          </w:p>
        </w:tc>
        <w:tc>
          <w:tcPr>
            <w:tcW w:w="1252"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873</w:t>
            </w:r>
          </w:p>
        </w:tc>
        <w:tc>
          <w:tcPr>
            <w:tcW w:w="1216"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42,0</w:t>
            </w:r>
          </w:p>
        </w:tc>
        <w:tc>
          <w:tcPr>
            <w:tcW w:w="1233"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1127</w:t>
            </w:r>
          </w:p>
        </w:tc>
        <w:tc>
          <w:tcPr>
            <w:tcW w:w="1271"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40,6</w:t>
            </w:r>
          </w:p>
        </w:tc>
        <w:tc>
          <w:tcPr>
            <w:tcW w:w="1104" w:type="dxa"/>
            <w:tcBorders>
              <w:bottom w:val="single" w:sz="8" w:space="0" w:color="000001"/>
              <w:right w:val="single" w:sz="8" w:space="0" w:color="00000A"/>
            </w:tcBorders>
            <w:shd w:val="clear" w:color="auto" w:fill="auto"/>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254</w:t>
            </w:r>
          </w:p>
        </w:tc>
      </w:tr>
      <w:tr w:rsidR="00FE017E" w:rsidTr="008E08F7">
        <w:trPr>
          <w:trHeight w:val="454"/>
        </w:trPr>
        <w:tc>
          <w:tcPr>
            <w:tcW w:w="568" w:type="dxa"/>
            <w:vMerge/>
            <w:tcBorders>
              <w:left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tc>
        <w:tc>
          <w:tcPr>
            <w:tcW w:w="2513"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pow. 50 roku życia</w:t>
            </w:r>
          </w:p>
        </w:tc>
        <w:tc>
          <w:tcPr>
            <w:tcW w:w="1252"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595</w:t>
            </w:r>
          </w:p>
        </w:tc>
        <w:tc>
          <w:tcPr>
            <w:tcW w:w="1216"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28,6</w:t>
            </w:r>
          </w:p>
        </w:tc>
        <w:tc>
          <w:tcPr>
            <w:tcW w:w="1233"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699</w:t>
            </w:r>
          </w:p>
        </w:tc>
        <w:tc>
          <w:tcPr>
            <w:tcW w:w="1271"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25,2</w:t>
            </w:r>
          </w:p>
        </w:tc>
        <w:tc>
          <w:tcPr>
            <w:tcW w:w="1104" w:type="dxa"/>
            <w:tcBorders>
              <w:bottom w:val="single" w:sz="8" w:space="0" w:color="000001"/>
              <w:right w:val="single" w:sz="8" w:space="0" w:color="00000A"/>
            </w:tcBorders>
            <w:shd w:val="clear" w:color="auto" w:fill="auto"/>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104</w:t>
            </w:r>
          </w:p>
        </w:tc>
      </w:tr>
      <w:tr w:rsidR="00FE017E" w:rsidTr="008E08F7">
        <w:trPr>
          <w:trHeight w:val="454"/>
        </w:trPr>
        <w:tc>
          <w:tcPr>
            <w:tcW w:w="568" w:type="dxa"/>
            <w:vMerge/>
            <w:tcBorders>
              <w:left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tc>
        <w:tc>
          <w:tcPr>
            <w:tcW w:w="2513"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korzystające ze świadczeń z pomocy społecznej</w:t>
            </w:r>
          </w:p>
        </w:tc>
        <w:tc>
          <w:tcPr>
            <w:tcW w:w="1252"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137</w:t>
            </w:r>
          </w:p>
        </w:tc>
        <w:tc>
          <w:tcPr>
            <w:tcW w:w="1216"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6,6</w:t>
            </w:r>
          </w:p>
        </w:tc>
        <w:tc>
          <w:tcPr>
            <w:tcW w:w="1233"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133</w:t>
            </w:r>
          </w:p>
        </w:tc>
        <w:tc>
          <w:tcPr>
            <w:tcW w:w="1271"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4,8</w:t>
            </w:r>
          </w:p>
        </w:tc>
        <w:tc>
          <w:tcPr>
            <w:tcW w:w="1104" w:type="dxa"/>
            <w:tcBorders>
              <w:bottom w:val="single" w:sz="8" w:space="0" w:color="000001"/>
              <w:right w:val="single" w:sz="8" w:space="0" w:color="00000A"/>
            </w:tcBorders>
            <w:shd w:val="clear" w:color="auto" w:fill="auto"/>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w:t>
            </w:r>
          </w:p>
        </w:tc>
      </w:tr>
      <w:tr w:rsidR="00FE017E" w:rsidTr="008E08F7">
        <w:trPr>
          <w:trHeight w:val="454"/>
        </w:trPr>
        <w:tc>
          <w:tcPr>
            <w:tcW w:w="568" w:type="dxa"/>
            <w:vMerge/>
            <w:tcBorders>
              <w:left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tc>
        <w:tc>
          <w:tcPr>
            <w:tcW w:w="2513"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sz w:val="16"/>
                <w:szCs w:val="16"/>
              </w:rPr>
            </w:pPr>
            <w:r>
              <w:rPr>
                <w:sz w:val="16"/>
                <w:szCs w:val="16"/>
              </w:rPr>
              <w:t>posiadające co najmniej jedno dziecko do 6 roku życia</w:t>
            </w:r>
          </w:p>
        </w:tc>
        <w:tc>
          <w:tcPr>
            <w:tcW w:w="1252"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489</w:t>
            </w:r>
          </w:p>
        </w:tc>
        <w:tc>
          <w:tcPr>
            <w:tcW w:w="1216"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23,5</w:t>
            </w:r>
          </w:p>
        </w:tc>
        <w:tc>
          <w:tcPr>
            <w:tcW w:w="1233"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582</w:t>
            </w:r>
          </w:p>
        </w:tc>
        <w:tc>
          <w:tcPr>
            <w:tcW w:w="1271"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21,0</w:t>
            </w:r>
          </w:p>
        </w:tc>
        <w:tc>
          <w:tcPr>
            <w:tcW w:w="1104" w:type="dxa"/>
            <w:tcBorders>
              <w:bottom w:val="single" w:sz="8" w:space="0" w:color="000001"/>
              <w:right w:val="single" w:sz="8" w:space="0" w:color="00000A"/>
            </w:tcBorders>
            <w:shd w:val="clear" w:color="auto" w:fill="auto"/>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93</w:t>
            </w:r>
          </w:p>
        </w:tc>
      </w:tr>
      <w:tr w:rsidR="00FE017E" w:rsidTr="008E08F7">
        <w:trPr>
          <w:trHeight w:val="454"/>
        </w:trPr>
        <w:tc>
          <w:tcPr>
            <w:tcW w:w="568" w:type="dxa"/>
            <w:vMerge/>
            <w:tcBorders>
              <w:left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tc>
        <w:tc>
          <w:tcPr>
            <w:tcW w:w="2513"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sz w:val="16"/>
                <w:szCs w:val="16"/>
              </w:rPr>
            </w:pPr>
            <w:r>
              <w:rPr>
                <w:sz w:val="16"/>
                <w:szCs w:val="16"/>
              </w:rPr>
              <w:t>posiadające co najmniej jedno dziecko niepełnosprawne do 18 roku życia</w:t>
            </w:r>
          </w:p>
        </w:tc>
        <w:tc>
          <w:tcPr>
            <w:tcW w:w="1252"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9</w:t>
            </w:r>
          </w:p>
        </w:tc>
        <w:tc>
          <w:tcPr>
            <w:tcW w:w="1216"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0,4</w:t>
            </w:r>
          </w:p>
        </w:tc>
        <w:tc>
          <w:tcPr>
            <w:tcW w:w="1233" w:type="dxa"/>
            <w:tcBorders>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8</w:t>
            </w:r>
          </w:p>
        </w:tc>
        <w:tc>
          <w:tcPr>
            <w:tcW w:w="1271" w:type="dxa"/>
            <w:tcBorders>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0,3</w:t>
            </w:r>
          </w:p>
        </w:tc>
        <w:tc>
          <w:tcPr>
            <w:tcW w:w="1104" w:type="dxa"/>
            <w:tcBorders>
              <w:bottom w:val="single" w:sz="8" w:space="0" w:color="000001"/>
              <w:right w:val="single" w:sz="8" w:space="0" w:color="00000A"/>
            </w:tcBorders>
            <w:shd w:val="clear" w:color="auto" w:fill="auto"/>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w:t>
            </w:r>
          </w:p>
        </w:tc>
      </w:tr>
      <w:tr w:rsidR="00FE017E" w:rsidTr="008E08F7">
        <w:trPr>
          <w:trHeight w:val="454"/>
        </w:trPr>
        <w:tc>
          <w:tcPr>
            <w:tcW w:w="568" w:type="dxa"/>
            <w:vMerge/>
            <w:tcBorders>
              <w:left w:val="single" w:sz="8" w:space="0" w:color="00000A"/>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tc>
        <w:tc>
          <w:tcPr>
            <w:tcW w:w="251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sz w:val="18"/>
                <w:szCs w:val="18"/>
              </w:rPr>
            </w:pPr>
            <w:r>
              <w:rPr>
                <w:sz w:val="18"/>
                <w:szCs w:val="18"/>
              </w:rPr>
              <w:t>niepełnosprawni</w:t>
            </w:r>
          </w:p>
        </w:tc>
        <w:tc>
          <w:tcPr>
            <w:tcW w:w="1252"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136</w:t>
            </w:r>
          </w:p>
        </w:tc>
        <w:tc>
          <w:tcPr>
            <w:tcW w:w="1216"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6,5</w:t>
            </w:r>
          </w:p>
        </w:tc>
        <w:tc>
          <w:tcPr>
            <w:tcW w:w="1233" w:type="dxa"/>
            <w:tcBorders>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180</w:t>
            </w:r>
          </w:p>
        </w:tc>
        <w:tc>
          <w:tcPr>
            <w:tcW w:w="1271"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8"/>
                <w:szCs w:val="18"/>
              </w:rPr>
            </w:pPr>
            <w:r>
              <w:rPr>
                <w:i/>
                <w:iCs/>
                <w:sz w:val="18"/>
                <w:szCs w:val="18"/>
              </w:rPr>
              <w:t>6,5</w:t>
            </w:r>
          </w:p>
        </w:tc>
        <w:tc>
          <w:tcPr>
            <w:tcW w:w="1104" w:type="dxa"/>
            <w:tcBorders>
              <w:bottom w:val="single" w:sz="8" w:space="0" w:color="00000A"/>
              <w:right w:val="single" w:sz="8" w:space="0" w:color="00000A"/>
            </w:tcBorders>
            <w:shd w:val="clear" w:color="auto" w:fill="auto"/>
            <w:tcMar>
              <w:top w:w="0" w:type="dxa"/>
              <w:left w:w="70" w:type="dxa"/>
              <w:bottom w:w="0" w:type="dxa"/>
              <w:right w:w="70" w:type="dxa"/>
            </w:tcMar>
            <w:vAlign w:val="center"/>
          </w:tcPr>
          <w:p w:rsidR="00FE017E" w:rsidRDefault="00FE017E" w:rsidP="008E08F7">
            <w:pPr>
              <w:pStyle w:val="Standard"/>
              <w:jc w:val="center"/>
              <w:rPr>
                <w:sz w:val="18"/>
                <w:szCs w:val="18"/>
              </w:rPr>
            </w:pPr>
            <w:r>
              <w:rPr>
                <w:sz w:val="18"/>
                <w:szCs w:val="18"/>
              </w:rPr>
              <w:t>44</w:t>
            </w:r>
          </w:p>
        </w:tc>
      </w:tr>
    </w:tbl>
    <w:p w:rsidR="00FE017E" w:rsidRDefault="00FE017E" w:rsidP="0064359E">
      <w:pPr>
        <w:pStyle w:val="Standard"/>
        <w:jc w:val="both"/>
        <w:rPr>
          <w:color w:val="FF0000"/>
        </w:rPr>
      </w:pPr>
    </w:p>
    <w:p w:rsidR="00FE017E" w:rsidRPr="00D6256B" w:rsidRDefault="00FE017E" w:rsidP="0064359E">
      <w:pPr>
        <w:ind w:firstLine="708"/>
        <w:jc w:val="both"/>
        <w:rPr>
          <w:rFonts w:cs="Times New Roman"/>
          <w:sz w:val="24"/>
        </w:rPr>
      </w:pPr>
      <w:r w:rsidRPr="00D6256B">
        <w:rPr>
          <w:rFonts w:cs="Times New Roman"/>
          <w:sz w:val="24"/>
        </w:rPr>
        <w:t>Osoby długotrwale bezrobotne (2020 rok – 1127 osób, 40,6% ogółu bezrobotnych, 2019 rok – 873 osoby, 42,0%) są najliczniejszą grupą osób bezrobotnych będących w szczególnej sytuacji na rynku p</w:t>
      </w:r>
      <w:r w:rsidR="0064359E">
        <w:rPr>
          <w:rFonts w:cs="Times New Roman"/>
          <w:sz w:val="24"/>
        </w:rPr>
        <w:t>racy. W porównaniu z 2019 r.</w:t>
      </w:r>
      <w:r w:rsidRPr="00D6256B">
        <w:rPr>
          <w:rFonts w:cs="Times New Roman"/>
          <w:sz w:val="24"/>
        </w:rPr>
        <w:t xml:space="preserve"> największy wzrost wystąpił wśród osób długotrwale bezrobotnych (o 254 osoby) oraz bezrobotnych do 30 roku życia (o 240 osób).</w:t>
      </w:r>
    </w:p>
    <w:p w:rsidR="00FE017E" w:rsidRPr="00D6256B" w:rsidRDefault="00FE017E" w:rsidP="00FE017E">
      <w:pPr>
        <w:ind w:firstLine="708"/>
        <w:jc w:val="both"/>
        <w:rPr>
          <w:rFonts w:cs="Times New Roman"/>
          <w:sz w:val="24"/>
        </w:rPr>
      </w:pPr>
      <w:r w:rsidRPr="00D6256B">
        <w:rPr>
          <w:rFonts w:cs="Times New Roman"/>
          <w:sz w:val="24"/>
        </w:rPr>
        <w:t>Specyfika bezrobocia w powiecie stalowowolskim w 2020 roku:</w:t>
      </w:r>
    </w:p>
    <w:p w:rsidR="00FE017E" w:rsidRPr="00D6256B" w:rsidRDefault="00D6256B" w:rsidP="00D6256B">
      <w:pPr>
        <w:jc w:val="both"/>
        <w:rPr>
          <w:rFonts w:cs="Times New Roman"/>
          <w:sz w:val="24"/>
        </w:rPr>
      </w:pPr>
      <w:r>
        <w:rPr>
          <w:rFonts w:cs="Times New Roman"/>
          <w:sz w:val="24"/>
        </w:rPr>
        <w:t xml:space="preserve">- </w:t>
      </w:r>
      <w:r w:rsidR="00FE017E" w:rsidRPr="00D6256B">
        <w:rPr>
          <w:rFonts w:cs="Times New Roman"/>
          <w:sz w:val="24"/>
        </w:rPr>
        <w:t>napływ osób do ewidencji w 2019 i 2020 roku był na takim samym poziomie, natomiast liczba wyrejestrowań (odpływ) w 2020 roku była o 1027 osób niższa niż w 2019 roku,</w:t>
      </w:r>
    </w:p>
    <w:p w:rsidR="00FE017E" w:rsidRPr="00D6256B" w:rsidRDefault="00D6256B" w:rsidP="00D6256B">
      <w:pPr>
        <w:jc w:val="both"/>
        <w:rPr>
          <w:rFonts w:cs="Times New Roman"/>
          <w:sz w:val="24"/>
        </w:rPr>
      </w:pPr>
      <w:r>
        <w:rPr>
          <w:rFonts w:cs="Times New Roman"/>
          <w:sz w:val="24"/>
        </w:rPr>
        <w:t xml:space="preserve">- </w:t>
      </w:r>
      <w:r w:rsidR="00FE017E" w:rsidRPr="00D6256B">
        <w:rPr>
          <w:rFonts w:cs="Times New Roman"/>
          <w:sz w:val="24"/>
        </w:rPr>
        <w:t>w 2020 roku stopa bezrobocia wzrosła o 1,5 p.p</w:t>
      </w:r>
      <w:r>
        <w:rPr>
          <w:rFonts w:cs="Times New Roman"/>
          <w:sz w:val="24"/>
        </w:rPr>
        <w:t>.</w:t>
      </w:r>
      <w:r w:rsidR="00FE017E" w:rsidRPr="00D6256B">
        <w:rPr>
          <w:rFonts w:cs="Times New Roman"/>
          <w:sz w:val="24"/>
        </w:rPr>
        <w:t xml:space="preserve"> do poziomu 6,2% (na koniec 2019 roku 4,7%) i była równa stopie bezrobocia w kraju,</w:t>
      </w:r>
    </w:p>
    <w:p w:rsidR="00FE017E" w:rsidRPr="00D6256B" w:rsidRDefault="00D6256B" w:rsidP="00D6256B">
      <w:pPr>
        <w:jc w:val="both"/>
        <w:rPr>
          <w:rFonts w:cs="Times New Roman"/>
          <w:sz w:val="24"/>
        </w:rPr>
      </w:pPr>
      <w:r>
        <w:rPr>
          <w:rFonts w:cs="Times New Roman"/>
          <w:sz w:val="24"/>
        </w:rPr>
        <w:t xml:space="preserve">- </w:t>
      </w:r>
      <w:r w:rsidR="00FE017E" w:rsidRPr="00D6256B">
        <w:rPr>
          <w:rFonts w:cs="Times New Roman"/>
          <w:sz w:val="24"/>
        </w:rPr>
        <w:t>wyższy udział kobiet niż mężczyzn w ogólnej liczbie bezrobotnych – 53,6%; bezrobotne kobiety to w większości osoby w wieku 25-44 lata – 61,1% ogółu bezrobotnych kobiet,</w:t>
      </w:r>
    </w:p>
    <w:p w:rsidR="00FE017E" w:rsidRPr="00D6256B" w:rsidRDefault="00D6256B" w:rsidP="00D6256B">
      <w:pPr>
        <w:jc w:val="both"/>
        <w:rPr>
          <w:rFonts w:cs="Times New Roman"/>
          <w:sz w:val="24"/>
        </w:rPr>
      </w:pPr>
      <w:r>
        <w:rPr>
          <w:rFonts w:cs="Times New Roman"/>
          <w:sz w:val="24"/>
        </w:rPr>
        <w:t xml:space="preserve">- </w:t>
      </w:r>
      <w:r w:rsidR="00FE017E" w:rsidRPr="00D6256B">
        <w:rPr>
          <w:rFonts w:cs="Times New Roman"/>
          <w:sz w:val="24"/>
        </w:rPr>
        <w:t>osoby długotrwale bezrobotne stanowiły 40,6% ogółu zarejestrowanych bezrobotnych.</w:t>
      </w:r>
      <w:r w:rsidR="0064359E">
        <w:rPr>
          <w:rFonts w:cs="Times New Roman"/>
          <w:sz w:val="24"/>
        </w:rPr>
        <w:t xml:space="preserve"> W porównaniu do końca 2019 r.</w:t>
      </w:r>
      <w:r w:rsidR="00FE017E" w:rsidRPr="00D6256B">
        <w:rPr>
          <w:rFonts w:cs="Times New Roman"/>
          <w:sz w:val="24"/>
        </w:rPr>
        <w:t xml:space="preserve"> nastąpił wzrost liczby osób długotrwale bezrobotnych (o 254 osoby), a udział w ogólnej liczbie bezrobotnych zmniejszył się o 1,4 p.p.,</w:t>
      </w:r>
    </w:p>
    <w:p w:rsidR="00FE017E" w:rsidRPr="00D6256B" w:rsidRDefault="00D6256B" w:rsidP="00D6256B">
      <w:pPr>
        <w:jc w:val="both"/>
        <w:rPr>
          <w:rFonts w:cs="Times New Roman"/>
          <w:sz w:val="24"/>
        </w:rPr>
      </w:pPr>
      <w:r>
        <w:rPr>
          <w:rFonts w:cs="Times New Roman"/>
          <w:sz w:val="24"/>
        </w:rPr>
        <w:t xml:space="preserve">- </w:t>
      </w:r>
      <w:r w:rsidR="00FE017E" w:rsidRPr="00D6256B">
        <w:rPr>
          <w:rFonts w:cs="Times New Roman"/>
          <w:sz w:val="24"/>
        </w:rPr>
        <w:t>osoby w wieku 25-44 lata, sta</w:t>
      </w:r>
      <w:r w:rsidR="0064359E">
        <w:rPr>
          <w:rFonts w:cs="Times New Roman"/>
          <w:sz w:val="24"/>
        </w:rPr>
        <w:t>nowiły 52,4% ogółu bezrobotnych,</w:t>
      </w:r>
    </w:p>
    <w:p w:rsidR="00FE017E" w:rsidRPr="00D6256B" w:rsidRDefault="00D6256B" w:rsidP="00D6256B">
      <w:pPr>
        <w:jc w:val="both"/>
        <w:rPr>
          <w:rFonts w:cs="Times New Roman"/>
          <w:sz w:val="24"/>
        </w:rPr>
      </w:pPr>
      <w:r>
        <w:rPr>
          <w:rFonts w:cs="Times New Roman"/>
          <w:sz w:val="24"/>
        </w:rPr>
        <w:t xml:space="preserve">- </w:t>
      </w:r>
      <w:r w:rsidR="00FE017E" w:rsidRPr="00D6256B">
        <w:rPr>
          <w:rFonts w:cs="Times New Roman"/>
          <w:sz w:val="24"/>
        </w:rPr>
        <w:t>wykształcenie na poziomie niższym niż średnie posiadało 41,7% ogółu bezrobotnych (zasadnicze zawodowe – 21,7%, gimnazjalne i poniżej 20,0%). Odsetek osób posiadających wykształcenie wyższe oraz osób z wykształceniem gimnazjalnym i poniżej był na takim samym poziomie – odpowiednio 20,4% i 20,0%,</w:t>
      </w:r>
    </w:p>
    <w:p w:rsidR="00FE017E" w:rsidRPr="00D6256B" w:rsidRDefault="00D6256B" w:rsidP="00D6256B">
      <w:pPr>
        <w:jc w:val="both"/>
        <w:rPr>
          <w:rFonts w:cs="Times New Roman"/>
          <w:sz w:val="24"/>
        </w:rPr>
      </w:pPr>
      <w:r>
        <w:rPr>
          <w:rFonts w:cs="Times New Roman"/>
          <w:sz w:val="24"/>
        </w:rPr>
        <w:lastRenderedPageBreak/>
        <w:t xml:space="preserve">- </w:t>
      </w:r>
      <w:r w:rsidR="00FE017E" w:rsidRPr="00D6256B">
        <w:rPr>
          <w:rFonts w:cs="Times New Roman"/>
          <w:sz w:val="24"/>
        </w:rPr>
        <w:t>brak lub doświadczenie zawodowe krótsze niż rok posiadało 735 osób bezrobotnych, tj. 26,4% ogółu bezrobotnych, staż pracy 1-5 lat posiadało 28,1% ogółu bezrobotnych,</w:t>
      </w:r>
    </w:p>
    <w:p w:rsidR="00FE017E" w:rsidRPr="00D6256B" w:rsidRDefault="00D6256B" w:rsidP="00D6256B">
      <w:pPr>
        <w:jc w:val="both"/>
        <w:rPr>
          <w:rFonts w:cs="Times New Roman"/>
          <w:sz w:val="24"/>
        </w:rPr>
      </w:pPr>
      <w:r>
        <w:rPr>
          <w:rFonts w:cs="Times New Roman"/>
          <w:sz w:val="24"/>
        </w:rPr>
        <w:t xml:space="preserve">- </w:t>
      </w:r>
      <w:r w:rsidR="00FE017E" w:rsidRPr="00D6256B">
        <w:rPr>
          <w:rFonts w:cs="Times New Roman"/>
          <w:sz w:val="24"/>
        </w:rPr>
        <w:t>niski odsetek bezrobotnych zamieszkałych na wsi – bezrobotni zamieszkali na wsi stanowili 38,1% ogółu bezrobotnych.</w:t>
      </w:r>
    </w:p>
    <w:p w:rsidR="00FE017E" w:rsidRPr="00D6256B" w:rsidRDefault="00FE017E" w:rsidP="00FE017E">
      <w:pPr>
        <w:ind w:firstLine="708"/>
        <w:jc w:val="both"/>
        <w:rPr>
          <w:rFonts w:cs="Times New Roman"/>
          <w:sz w:val="24"/>
        </w:rPr>
      </w:pPr>
    </w:p>
    <w:p w:rsidR="00FE017E" w:rsidRPr="00D6256B" w:rsidRDefault="00FE017E" w:rsidP="00FE017E">
      <w:pPr>
        <w:ind w:firstLine="708"/>
        <w:jc w:val="both"/>
        <w:rPr>
          <w:rFonts w:cs="Times New Roman"/>
          <w:sz w:val="24"/>
        </w:rPr>
      </w:pPr>
      <w:r w:rsidRPr="00D6256B">
        <w:rPr>
          <w:rFonts w:cs="Times New Roman"/>
          <w:sz w:val="24"/>
        </w:rPr>
        <w:t>Wprowadzane w wyniku pandemii COVID-19 ograniczenia w różnych sferach życia mające na celu zmniejszenie ryzyka rozprzestrzeniania się koronowirusa wpłynęły na zmianę dotychczasowej formy realizacji usług pośrednictwa pracy. Zgodnie z obowiązującymi zaleceniami i ograniczeniem do niezbędnego minimum kontaktów bezpośrednich w większości kontakty pośredników pracy z pracodawcami realizowane były w formie telefonicznej lub e-mailowej. Również pracodawcy w procesie rekrutacji często preferowali kontakt e-mailowy lub telefoniczny z kandydatami do pracy. Z tych też względów większość ofert pracy realizowana była w formie „otwartej”, tzn. z podaniem do publicznej widomości nazwy oraz danych kontaktowych pracodawcy.</w:t>
      </w:r>
    </w:p>
    <w:p w:rsidR="00FE017E" w:rsidRPr="00D6256B" w:rsidRDefault="00FE017E" w:rsidP="00FE017E">
      <w:pPr>
        <w:ind w:firstLine="708"/>
        <w:jc w:val="both"/>
        <w:rPr>
          <w:rFonts w:cs="Times New Roman"/>
          <w:sz w:val="24"/>
        </w:rPr>
      </w:pPr>
      <w:r w:rsidRPr="00D6256B">
        <w:rPr>
          <w:rFonts w:cs="Times New Roman"/>
          <w:sz w:val="24"/>
        </w:rPr>
        <w:t>Ze względu na ryzyko rozprzestrzeniania się koronawirusa odwołane zostały realizowane corocznie Targi Pracy i Edukacji, stanowiące okazję do nawiązania bezpośredniego kontaktu osób poszukujących pracy z pracodawcami. Od marca nie były również organizowane giełdy pracy.</w:t>
      </w:r>
    </w:p>
    <w:p w:rsidR="00FE017E" w:rsidRPr="00D6256B" w:rsidRDefault="00FE017E" w:rsidP="00DF1A21">
      <w:pPr>
        <w:ind w:firstLine="708"/>
        <w:jc w:val="both"/>
        <w:rPr>
          <w:rFonts w:cs="Times New Roman"/>
          <w:sz w:val="24"/>
        </w:rPr>
      </w:pPr>
      <w:r w:rsidRPr="00D6256B">
        <w:rPr>
          <w:rFonts w:cs="Times New Roman"/>
          <w:sz w:val="24"/>
        </w:rPr>
        <w:t>W 2020 roku pośrednicy pracy pełniący funkcję doradcy klienta instytucjonalnego współpracowali z 785 pracodawcami, w tym z pracodawcami spoza terenu powiatu stalowowol</w:t>
      </w:r>
      <w:r w:rsidR="0064359E">
        <w:rPr>
          <w:rFonts w:cs="Times New Roman"/>
          <w:sz w:val="24"/>
        </w:rPr>
        <w:t>skiego</w:t>
      </w:r>
      <w:r w:rsidRPr="00D6256B">
        <w:rPr>
          <w:rFonts w:cs="Times New Roman"/>
          <w:sz w:val="24"/>
        </w:rPr>
        <w:t>. Nawiązali oni współpracę z 67 nowymi pracodawcami. Zrealizowano 1448 kontaktów, których celem było informowanie o bieżących działaniach realizowanych przez PUP, pozyskanie ofert pracy oraz aktualizacja posiadanych informacji o pracodawcy dotyczących potrzeb kadrowych i planów rozwoju firmy.</w:t>
      </w:r>
    </w:p>
    <w:p w:rsidR="00FE017E" w:rsidRPr="00D6256B" w:rsidRDefault="00FE017E" w:rsidP="0064359E">
      <w:pPr>
        <w:ind w:firstLine="708"/>
        <w:jc w:val="both"/>
        <w:rPr>
          <w:rFonts w:cs="Times New Roman"/>
          <w:sz w:val="24"/>
        </w:rPr>
      </w:pPr>
      <w:r w:rsidRPr="00D6256B">
        <w:rPr>
          <w:rFonts w:cs="Times New Roman"/>
          <w:sz w:val="24"/>
        </w:rPr>
        <w:t>Do czasu ogłoszenia stanu epidemii w porozumieniu z pracodawcami pośrednicy pracy zorganizowali 3 giełdy pracy na 22 stanowiska. Spotkania te odbyły się w siedzibie Urzędu i dotyczyły naboru na stanowiska: wybijacz odlewów (20 stanowisk), pracownik ogólnobudowlany (1 stanowisko) i zawijacz cukierków „krówka” (1stanowisko).</w:t>
      </w:r>
    </w:p>
    <w:p w:rsidR="00FE017E" w:rsidRPr="00DF1A21" w:rsidRDefault="00FE017E" w:rsidP="00DF1A21">
      <w:pPr>
        <w:ind w:firstLine="708"/>
        <w:jc w:val="both"/>
        <w:rPr>
          <w:rFonts w:cs="Times New Roman"/>
          <w:sz w:val="24"/>
        </w:rPr>
      </w:pPr>
      <w:r w:rsidRPr="00D6256B">
        <w:rPr>
          <w:rFonts w:cs="Times New Roman"/>
          <w:sz w:val="24"/>
        </w:rPr>
        <w:t>PUP w Stalowej Woli w 2020 roku dysponował 879 ofertami pracy (o 370 ofert pracy mniej niż w roku poprzednim), z czego 593 to oferty niesubsydiowane, 242 oferty subsydiowane i 44 oferty dla osób niepełnosprawnych. W dyspozycji Urzędu były 272 oferty stażu (464 oferty stażu w roku poprzednim), 45 ofert w ramach prac społecznie użytecznych (61 w 2019 roku).</w:t>
      </w:r>
    </w:p>
    <w:p w:rsidR="00FE017E" w:rsidRDefault="00FE017E" w:rsidP="00FE017E">
      <w:pPr>
        <w:pStyle w:val="Standard"/>
        <w:ind w:left="851" w:hanging="851"/>
        <w:rPr>
          <w:sz w:val="20"/>
          <w:szCs w:val="20"/>
        </w:rPr>
      </w:pPr>
    </w:p>
    <w:p w:rsidR="007721F9" w:rsidRPr="004C30AD" w:rsidRDefault="007721F9" w:rsidP="004C30AD">
      <w:pPr>
        <w:ind w:left="851" w:hanging="851"/>
        <w:jc w:val="both"/>
        <w:rPr>
          <w:b/>
          <w:sz w:val="24"/>
          <w:szCs w:val="24"/>
        </w:rPr>
      </w:pPr>
      <w:r w:rsidRPr="004C30AD">
        <w:rPr>
          <w:b/>
          <w:sz w:val="24"/>
          <w:szCs w:val="24"/>
        </w:rPr>
        <w:t>Napływ ofert pracy do Powiatowe</w:t>
      </w:r>
      <w:r w:rsidR="004C30AD">
        <w:rPr>
          <w:b/>
          <w:sz w:val="24"/>
          <w:szCs w:val="24"/>
        </w:rPr>
        <w:t xml:space="preserve">go Urzędu Pracy w Stalowej Woli </w:t>
      </w:r>
      <w:r w:rsidRPr="004C30AD">
        <w:rPr>
          <w:b/>
          <w:sz w:val="24"/>
          <w:szCs w:val="24"/>
        </w:rPr>
        <w:t>w poszczególnych miesiącach 2019 i 2020 roku.</w:t>
      </w:r>
    </w:p>
    <w:tbl>
      <w:tblPr>
        <w:tblW w:w="0" w:type="auto"/>
        <w:tblInd w:w="75" w:type="dxa"/>
        <w:tblLayout w:type="fixed"/>
        <w:tblCellMar>
          <w:left w:w="75" w:type="dxa"/>
          <w:right w:w="75" w:type="dxa"/>
        </w:tblCellMar>
        <w:tblLook w:val="0000" w:firstRow="0" w:lastRow="0" w:firstColumn="0" w:lastColumn="0" w:noHBand="0" w:noVBand="0"/>
      </w:tblPr>
      <w:tblGrid>
        <w:gridCol w:w="6"/>
        <w:gridCol w:w="277"/>
        <w:gridCol w:w="1988"/>
        <w:gridCol w:w="709"/>
        <w:gridCol w:w="567"/>
        <w:gridCol w:w="425"/>
        <w:gridCol w:w="426"/>
        <w:gridCol w:w="425"/>
        <w:gridCol w:w="425"/>
        <w:gridCol w:w="425"/>
        <w:gridCol w:w="426"/>
        <w:gridCol w:w="425"/>
        <w:gridCol w:w="425"/>
        <w:gridCol w:w="425"/>
        <w:gridCol w:w="426"/>
        <w:gridCol w:w="425"/>
        <w:gridCol w:w="850"/>
      </w:tblGrid>
      <w:tr w:rsidR="007721F9" w:rsidTr="008E08F7">
        <w:trPr>
          <w:cantSplit/>
          <w:trHeight w:val="405"/>
        </w:trPr>
        <w:tc>
          <w:tcPr>
            <w:tcW w:w="2271" w:type="dxa"/>
            <w:gridSpan w:val="3"/>
            <w:tcBorders>
              <w:top w:val="single" w:sz="12" w:space="0" w:color="000000"/>
              <w:left w:val="single" w:sz="12" w:space="0" w:color="000000"/>
            </w:tcBorders>
            <w:shd w:val="clear" w:color="auto" w:fill="auto"/>
            <w:vAlign w:val="center"/>
          </w:tcPr>
          <w:p w:rsidR="007721F9" w:rsidRPr="00BE21AC" w:rsidRDefault="007721F9" w:rsidP="008E08F7">
            <w:pPr>
              <w:pStyle w:val="NormalnyWeb"/>
              <w:spacing w:before="0" w:after="0"/>
              <w:jc w:val="center"/>
              <w:rPr>
                <w:b/>
                <w:sz w:val="18"/>
                <w:szCs w:val="18"/>
              </w:rPr>
            </w:pPr>
            <w:r w:rsidRPr="00BE21AC">
              <w:rPr>
                <w:b/>
                <w:sz w:val="18"/>
                <w:szCs w:val="18"/>
              </w:rPr>
              <w:t>Rodzaj ofert pracy</w:t>
            </w:r>
          </w:p>
        </w:tc>
        <w:tc>
          <w:tcPr>
            <w:tcW w:w="709" w:type="dxa"/>
            <w:tcBorders>
              <w:top w:val="single" w:sz="12" w:space="0" w:color="000000"/>
              <w:left w:val="single" w:sz="12" w:space="0" w:color="000000"/>
              <w:bottom w:val="single" w:sz="12" w:space="0" w:color="000000"/>
            </w:tcBorders>
            <w:vAlign w:val="center"/>
          </w:tcPr>
          <w:p w:rsidR="007721F9" w:rsidRPr="00BE21AC" w:rsidRDefault="007721F9" w:rsidP="008E08F7">
            <w:pPr>
              <w:pStyle w:val="NormalnyWeb"/>
              <w:spacing w:before="0" w:after="0"/>
              <w:jc w:val="center"/>
              <w:rPr>
                <w:b/>
                <w:sz w:val="18"/>
                <w:szCs w:val="18"/>
              </w:rPr>
            </w:pPr>
            <w:r w:rsidRPr="00BE21AC">
              <w:rPr>
                <w:b/>
                <w:sz w:val="18"/>
                <w:szCs w:val="18"/>
              </w:rPr>
              <w:t>2019</w:t>
            </w:r>
          </w:p>
        </w:tc>
        <w:tc>
          <w:tcPr>
            <w:tcW w:w="6095" w:type="dxa"/>
            <w:gridSpan w:val="13"/>
            <w:tcBorders>
              <w:top w:val="single" w:sz="12" w:space="0" w:color="000000"/>
              <w:left w:val="single" w:sz="12" w:space="0" w:color="000000"/>
              <w:bottom w:val="single" w:sz="12" w:space="0" w:color="000000"/>
              <w:right w:val="single" w:sz="12" w:space="0" w:color="000000"/>
            </w:tcBorders>
            <w:shd w:val="clear" w:color="auto" w:fill="auto"/>
            <w:vAlign w:val="center"/>
          </w:tcPr>
          <w:p w:rsidR="007721F9" w:rsidRPr="00BE21AC" w:rsidRDefault="007721F9" w:rsidP="008E08F7">
            <w:pPr>
              <w:pStyle w:val="NormalnyWeb"/>
              <w:spacing w:before="0" w:after="0"/>
              <w:jc w:val="center"/>
              <w:rPr>
                <w:b/>
                <w:sz w:val="18"/>
                <w:szCs w:val="18"/>
              </w:rPr>
            </w:pPr>
            <w:r w:rsidRPr="00BE21AC">
              <w:rPr>
                <w:b/>
                <w:sz w:val="18"/>
                <w:szCs w:val="18"/>
              </w:rPr>
              <w:t>2020</w:t>
            </w:r>
          </w:p>
        </w:tc>
      </w:tr>
      <w:tr w:rsidR="007721F9" w:rsidTr="008E08F7">
        <w:tblPrEx>
          <w:tblCellMar>
            <w:left w:w="28" w:type="dxa"/>
            <w:right w:w="28" w:type="dxa"/>
          </w:tblCellMar>
        </w:tblPrEx>
        <w:trPr>
          <w:gridBefore w:val="1"/>
          <w:wBefore w:w="6" w:type="dxa"/>
          <w:cantSplit/>
          <w:trHeight w:val="405"/>
        </w:trPr>
        <w:tc>
          <w:tcPr>
            <w:tcW w:w="2265" w:type="dxa"/>
            <w:gridSpan w:val="2"/>
            <w:tcBorders>
              <w:left w:val="single" w:sz="12" w:space="0" w:color="000000"/>
              <w:bottom w:val="single" w:sz="12" w:space="0" w:color="000000"/>
            </w:tcBorders>
            <w:shd w:val="clear" w:color="auto" w:fill="auto"/>
            <w:vAlign w:val="center"/>
          </w:tcPr>
          <w:p w:rsidR="007721F9" w:rsidRPr="00031026" w:rsidRDefault="007721F9" w:rsidP="008E08F7">
            <w:pPr>
              <w:pStyle w:val="NormalnyWeb"/>
              <w:snapToGrid w:val="0"/>
              <w:spacing w:before="0" w:after="0"/>
              <w:jc w:val="center"/>
              <w:rPr>
                <w:sz w:val="18"/>
                <w:szCs w:val="18"/>
              </w:rPr>
            </w:pPr>
          </w:p>
        </w:tc>
        <w:tc>
          <w:tcPr>
            <w:tcW w:w="709" w:type="dxa"/>
            <w:tcBorders>
              <w:top w:val="single" w:sz="12" w:space="0" w:color="000000"/>
              <w:left w:val="single" w:sz="12" w:space="0" w:color="000000"/>
              <w:bottom w:val="single" w:sz="12" w:space="0" w:color="000000"/>
              <w:right w:val="single" w:sz="12" w:space="0" w:color="000000"/>
            </w:tcBorders>
          </w:tcPr>
          <w:p w:rsidR="007721F9" w:rsidRPr="00031026" w:rsidRDefault="007721F9" w:rsidP="008E08F7">
            <w:pPr>
              <w:pStyle w:val="NormalnyWeb"/>
              <w:spacing w:before="0" w:after="0"/>
              <w:jc w:val="center"/>
              <w:rPr>
                <w:b/>
                <w:sz w:val="18"/>
                <w:szCs w:val="18"/>
              </w:rPr>
            </w:pPr>
          </w:p>
        </w:tc>
        <w:tc>
          <w:tcPr>
            <w:tcW w:w="567" w:type="dxa"/>
            <w:tcBorders>
              <w:top w:val="single" w:sz="12" w:space="0" w:color="000000"/>
              <w:left w:val="single" w:sz="1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sidRPr="00031026">
              <w:rPr>
                <w:b/>
                <w:sz w:val="18"/>
                <w:szCs w:val="18"/>
              </w:rPr>
              <w:t>I</w:t>
            </w:r>
          </w:p>
        </w:tc>
        <w:tc>
          <w:tcPr>
            <w:tcW w:w="425" w:type="dxa"/>
            <w:tcBorders>
              <w:top w:val="single" w:sz="12"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sidRPr="00031026">
              <w:rPr>
                <w:b/>
                <w:sz w:val="18"/>
                <w:szCs w:val="18"/>
              </w:rPr>
              <w:t>II</w:t>
            </w:r>
          </w:p>
        </w:tc>
        <w:tc>
          <w:tcPr>
            <w:tcW w:w="426" w:type="dxa"/>
            <w:tcBorders>
              <w:top w:val="single" w:sz="12"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sidRPr="00031026">
              <w:rPr>
                <w:b/>
                <w:sz w:val="18"/>
                <w:szCs w:val="18"/>
              </w:rPr>
              <w:t>III</w:t>
            </w:r>
          </w:p>
        </w:tc>
        <w:tc>
          <w:tcPr>
            <w:tcW w:w="425" w:type="dxa"/>
            <w:tcBorders>
              <w:top w:val="single" w:sz="12"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sidRPr="00031026">
              <w:rPr>
                <w:b/>
                <w:sz w:val="18"/>
                <w:szCs w:val="18"/>
              </w:rPr>
              <w:t>IV</w:t>
            </w:r>
          </w:p>
        </w:tc>
        <w:tc>
          <w:tcPr>
            <w:tcW w:w="425" w:type="dxa"/>
            <w:tcBorders>
              <w:top w:val="single" w:sz="12"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sidRPr="00031026">
              <w:rPr>
                <w:b/>
                <w:sz w:val="18"/>
                <w:szCs w:val="18"/>
              </w:rPr>
              <w:t>V</w:t>
            </w:r>
          </w:p>
        </w:tc>
        <w:tc>
          <w:tcPr>
            <w:tcW w:w="425" w:type="dxa"/>
            <w:tcBorders>
              <w:top w:val="single" w:sz="12"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sidRPr="00031026">
              <w:rPr>
                <w:b/>
                <w:sz w:val="18"/>
                <w:szCs w:val="18"/>
              </w:rPr>
              <w:t>VI</w:t>
            </w:r>
          </w:p>
        </w:tc>
        <w:tc>
          <w:tcPr>
            <w:tcW w:w="426" w:type="dxa"/>
            <w:tcBorders>
              <w:top w:val="single" w:sz="12"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sidRPr="00031026">
              <w:rPr>
                <w:b/>
                <w:sz w:val="18"/>
                <w:szCs w:val="18"/>
              </w:rPr>
              <w:t>VII</w:t>
            </w:r>
          </w:p>
        </w:tc>
        <w:tc>
          <w:tcPr>
            <w:tcW w:w="425" w:type="dxa"/>
            <w:tcBorders>
              <w:top w:val="single" w:sz="12"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sidRPr="00031026">
              <w:rPr>
                <w:b/>
                <w:sz w:val="18"/>
                <w:szCs w:val="18"/>
              </w:rPr>
              <w:t>VIII</w:t>
            </w:r>
          </w:p>
        </w:tc>
        <w:tc>
          <w:tcPr>
            <w:tcW w:w="425" w:type="dxa"/>
            <w:tcBorders>
              <w:top w:val="single" w:sz="12"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sidRPr="00031026">
              <w:rPr>
                <w:b/>
                <w:sz w:val="18"/>
                <w:szCs w:val="18"/>
              </w:rPr>
              <w:t>IX</w:t>
            </w:r>
          </w:p>
        </w:tc>
        <w:tc>
          <w:tcPr>
            <w:tcW w:w="425" w:type="dxa"/>
            <w:tcBorders>
              <w:top w:val="single" w:sz="12"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sidRPr="00031026">
              <w:rPr>
                <w:b/>
                <w:sz w:val="18"/>
                <w:szCs w:val="18"/>
              </w:rPr>
              <w:t>X</w:t>
            </w:r>
          </w:p>
        </w:tc>
        <w:tc>
          <w:tcPr>
            <w:tcW w:w="426" w:type="dxa"/>
            <w:tcBorders>
              <w:top w:val="single" w:sz="12"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rPr>
                <w:sz w:val="18"/>
                <w:szCs w:val="18"/>
              </w:rPr>
            </w:pPr>
            <w:r w:rsidRPr="00031026">
              <w:rPr>
                <w:b/>
                <w:sz w:val="18"/>
                <w:szCs w:val="18"/>
              </w:rPr>
              <w:t>XI</w:t>
            </w:r>
          </w:p>
        </w:tc>
        <w:tc>
          <w:tcPr>
            <w:tcW w:w="425" w:type="dxa"/>
            <w:tcBorders>
              <w:top w:val="single" w:sz="12"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sidRPr="00031026">
              <w:rPr>
                <w:b/>
                <w:sz w:val="18"/>
                <w:szCs w:val="18"/>
              </w:rPr>
              <w:t>XII</w:t>
            </w:r>
          </w:p>
        </w:tc>
        <w:tc>
          <w:tcPr>
            <w:tcW w:w="850"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sidRPr="00031026">
              <w:rPr>
                <w:b/>
                <w:sz w:val="18"/>
                <w:szCs w:val="18"/>
              </w:rPr>
              <w:t>Razem</w:t>
            </w:r>
          </w:p>
        </w:tc>
      </w:tr>
      <w:tr w:rsidR="007721F9" w:rsidTr="008E08F7">
        <w:trPr>
          <w:cantSplit/>
          <w:trHeight w:val="369"/>
        </w:trPr>
        <w:tc>
          <w:tcPr>
            <w:tcW w:w="2271" w:type="dxa"/>
            <w:gridSpan w:val="3"/>
            <w:tcBorders>
              <w:top w:val="single" w:sz="12" w:space="0" w:color="000000"/>
              <w:left w:val="single" w:sz="12" w:space="0" w:color="000000"/>
              <w:bottom w:val="single" w:sz="2" w:space="0" w:color="000000"/>
            </w:tcBorders>
            <w:shd w:val="clear" w:color="auto" w:fill="FFFFFF"/>
            <w:vAlign w:val="center"/>
          </w:tcPr>
          <w:p w:rsidR="007721F9" w:rsidRPr="00031026" w:rsidRDefault="007721F9" w:rsidP="008E08F7">
            <w:pPr>
              <w:pStyle w:val="NormalnyWeb"/>
              <w:spacing w:before="0" w:after="0"/>
              <w:jc w:val="both"/>
              <w:rPr>
                <w:sz w:val="18"/>
                <w:szCs w:val="18"/>
              </w:rPr>
            </w:pPr>
            <w:r w:rsidRPr="00031026">
              <w:rPr>
                <w:sz w:val="18"/>
                <w:szCs w:val="18"/>
              </w:rPr>
              <w:t>Niesubsydiowane</w:t>
            </w:r>
            <w:r w:rsidRPr="00031026">
              <w:rPr>
                <w:sz w:val="18"/>
                <w:szCs w:val="18"/>
              </w:rPr>
              <w:br/>
              <w:t>środkami FP</w:t>
            </w:r>
          </w:p>
        </w:tc>
        <w:tc>
          <w:tcPr>
            <w:tcW w:w="709" w:type="dxa"/>
            <w:tcBorders>
              <w:top w:val="single" w:sz="12" w:space="0" w:color="000000"/>
              <w:left w:val="single" w:sz="12" w:space="0" w:color="000000"/>
              <w:bottom w:val="single" w:sz="2" w:space="0" w:color="000000"/>
              <w:right w:val="single" w:sz="12" w:space="0" w:color="000000"/>
            </w:tcBorders>
            <w:shd w:val="clear" w:color="auto" w:fill="FFFFFF"/>
          </w:tcPr>
          <w:p w:rsidR="007721F9" w:rsidRDefault="007721F9" w:rsidP="008E08F7">
            <w:pPr>
              <w:pStyle w:val="NormalnyWeb"/>
              <w:spacing w:before="0" w:after="0"/>
              <w:jc w:val="center"/>
              <w:rPr>
                <w:sz w:val="18"/>
                <w:szCs w:val="18"/>
              </w:rPr>
            </w:pPr>
          </w:p>
          <w:p w:rsidR="007721F9" w:rsidRDefault="007721F9" w:rsidP="008E08F7">
            <w:pPr>
              <w:pStyle w:val="NormalnyWeb"/>
              <w:spacing w:before="0" w:after="0"/>
              <w:jc w:val="center"/>
              <w:rPr>
                <w:sz w:val="18"/>
                <w:szCs w:val="18"/>
              </w:rPr>
            </w:pPr>
            <w:r>
              <w:rPr>
                <w:sz w:val="18"/>
                <w:szCs w:val="18"/>
              </w:rPr>
              <w:t>794</w:t>
            </w:r>
          </w:p>
        </w:tc>
        <w:tc>
          <w:tcPr>
            <w:tcW w:w="567" w:type="dxa"/>
            <w:tcBorders>
              <w:top w:val="single" w:sz="12" w:space="0" w:color="000000"/>
              <w:left w:val="single" w:sz="12" w:space="0" w:color="000000"/>
              <w:bottom w:val="single" w:sz="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31</w:t>
            </w:r>
          </w:p>
        </w:tc>
        <w:tc>
          <w:tcPr>
            <w:tcW w:w="425" w:type="dxa"/>
            <w:tcBorders>
              <w:top w:val="single" w:sz="12" w:space="0" w:color="000000"/>
              <w:left w:val="single" w:sz="2" w:space="0" w:color="000000"/>
              <w:bottom w:val="single" w:sz="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31</w:t>
            </w:r>
          </w:p>
        </w:tc>
        <w:tc>
          <w:tcPr>
            <w:tcW w:w="426" w:type="dxa"/>
            <w:tcBorders>
              <w:top w:val="single" w:sz="12" w:space="0" w:color="000000"/>
              <w:left w:val="single" w:sz="2" w:space="0" w:color="000000"/>
              <w:bottom w:val="single" w:sz="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19</w:t>
            </w:r>
          </w:p>
        </w:tc>
        <w:tc>
          <w:tcPr>
            <w:tcW w:w="425" w:type="dxa"/>
            <w:tcBorders>
              <w:top w:val="single" w:sz="12" w:space="0" w:color="000000"/>
              <w:left w:val="single" w:sz="2" w:space="0" w:color="000000"/>
              <w:bottom w:val="single" w:sz="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11</w:t>
            </w:r>
          </w:p>
        </w:tc>
        <w:tc>
          <w:tcPr>
            <w:tcW w:w="425" w:type="dxa"/>
            <w:tcBorders>
              <w:top w:val="single" w:sz="12" w:space="0" w:color="000000"/>
              <w:left w:val="single" w:sz="2" w:space="0" w:color="000000"/>
              <w:bottom w:val="single" w:sz="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86</w:t>
            </w:r>
          </w:p>
        </w:tc>
        <w:tc>
          <w:tcPr>
            <w:tcW w:w="425" w:type="dxa"/>
            <w:tcBorders>
              <w:top w:val="single" w:sz="12" w:space="0" w:color="000000"/>
              <w:left w:val="single" w:sz="2" w:space="0" w:color="000000"/>
              <w:bottom w:val="single" w:sz="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55</w:t>
            </w:r>
          </w:p>
        </w:tc>
        <w:tc>
          <w:tcPr>
            <w:tcW w:w="426" w:type="dxa"/>
            <w:tcBorders>
              <w:top w:val="single" w:sz="12" w:space="0" w:color="000000"/>
              <w:left w:val="single" w:sz="2" w:space="0" w:color="000000"/>
              <w:bottom w:val="single" w:sz="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55</w:t>
            </w:r>
          </w:p>
        </w:tc>
        <w:tc>
          <w:tcPr>
            <w:tcW w:w="425" w:type="dxa"/>
            <w:tcBorders>
              <w:top w:val="single" w:sz="12" w:space="0" w:color="000000"/>
              <w:left w:val="single" w:sz="2" w:space="0" w:color="000000"/>
              <w:bottom w:val="single" w:sz="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32</w:t>
            </w:r>
          </w:p>
        </w:tc>
        <w:tc>
          <w:tcPr>
            <w:tcW w:w="425" w:type="dxa"/>
            <w:tcBorders>
              <w:top w:val="single" w:sz="12" w:space="0" w:color="000000"/>
              <w:left w:val="single" w:sz="2" w:space="0" w:color="000000"/>
              <w:bottom w:val="single" w:sz="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69</w:t>
            </w:r>
          </w:p>
        </w:tc>
        <w:tc>
          <w:tcPr>
            <w:tcW w:w="425" w:type="dxa"/>
            <w:tcBorders>
              <w:top w:val="single" w:sz="12" w:space="0" w:color="000000"/>
              <w:left w:val="single" w:sz="2" w:space="0" w:color="000000"/>
              <w:bottom w:val="single" w:sz="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45</w:t>
            </w:r>
          </w:p>
        </w:tc>
        <w:tc>
          <w:tcPr>
            <w:tcW w:w="426" w:type="dxa"/>
            <w:tcBorders>
              <w:top w:val="single" w:sz="12" w:space="0" w:color="000000"/>
              <w:left w:val="single" w:sz="2" w:space="0" w:color="000000"/>
              <w:bottom w:val="single" w:sz="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127</w:t>
            </w:r>
          </w:p>
        </w:tc>
        <w:tc>
          <w:tcPr>
            <w:tcW w:w="425" w:type="dxa"/>
            <w:tcBorders>
              <w:top w:val="single" w:sz="12" w:space="0" w:color="000000"/>
              <w:left w:val="single" w:sz="2" w:space="0" w:color="000000"/>
              <w:bottom w:val="single" w:sz="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32</w:t>
            </w:r>
          </w:p>
        </w:tc>
        <w:tc>
          <w:tcPr>
            <w:tcW w:w="850" w:type="dxa"/>
            <w:tcBorders>
              <w:top w:val="single" w:sz="12" w:space="0" w:color="000000"/>
              <w:left w:val="single" w:sz="12" w:space="0" w:color="000000"/>
              <w:bottom w:val="single" w:sz="2" w:space="0" w:color="000000"/>
              <w:right w:val="single" w:sz="12" w:space="0" w:color="000000"/>
            </w:tcBorders>
            <w:shd w:val="clear" w:color="auto" w:fill="FFFFFF"/>
            <w:vAlign w:val="center"/>
          </w:tcPr>
          <w:p w:rsidR="007721F9" w:rsidRPr="00031026" w:rsidRDefault="007721F9" w:rsidP="008E08F7">
            <w:pPr>
              <w:pStyle w:val="NormalnyWeb"/>
              <w:spacing w:before="0" w:after="0"/>
              <w:jc w:val="center"/>
              <w:rPr>
                <w:sz w:val="18"/>
                <w:szCs w:val="18"/>
              </w:rPr>
            </w:pPr>
            <w:r>
              <w:rPr>
                <w:sz w:val="18"/>
                <w:szCs w:val="18"/>
              </w:rPr>
              <w:t>593</w:t>
            </w:r>
          </w:p>
        </w:tc>
      </w:tr>
      <w:tr w:rsidR="007721F9" w:rsidTr="008E08F7">
        <w:trPr>
          <w:cantSplit/>
          <w:trHeight w:val="369"/>
        </w:trPr>
        <w:tc>
          <w:tcPr>
            <w:tcW w:w="2271" w:type="dxa"/>
            <w:gridSpan w:val="3"/>
            <w:tcBorders>
              <w:top w:val="single" w:sz="2" w:space="0" w:color="000000"/>
              <w:left w:val="single" w:sz="12" w:space="0" w:color="000000"/>
              <w:bottom w:val="single" w:sz="2" w:space="0" w:color="000000"/>
            </w:tcBorders>
            <w:shd w:val="clear" w:color="auto" w:fill="auto"/>
            <w:vAlign w:val="center"/>
          </w:tcPr>
          <w:p w:rsidR="007721F9" w:rsidRPr="00031026" w:rsidRDefault="007721F9" w:rsidP="008E08F7">
            <w:pPr>
              <w:pStyle w:val="NormalnyWeb"/>
              <w:spacing w:before="0" w:after="0"/>
              <w:jc w:val="both"/>
              <w:rPr>
                <w:sz w:val="18"/>
                <w:szCs w:val="18"/>
              </w:rPr>
            </w:pPr>
            <w:r w:rsidRPr="00031026">
              <w:rPr>
                <w:sz w:val="18"/>
                <w:szCs w:val="18"/>
              </w:rPr>
              <w:t>Dla niepełnosprawnych</w:t>
            </w:r>
          </w:p>
        </w:tc>
        <w:tc>
          <w:tcPr>
            <w:tcW w:w="709" w:type="dxa"/>
            <w:tcBorders>
              <w:top w:val="single" w:sz="2" w:space="0" w:color="000000"/>
              <w:left w:val="single" w:sz="12" w:space="0" w:color="000000"/>
              <w:bottom w:val="single" w:sz="2" w:space="0" w:color="000000"/>
              <w:right w:val="single" w:sz="12" w:space="0" w:color="000000"/>
            </w:tcBorders>
            <w:vAlign w:val="center"/>
          </w:tcPr>
          <w:p w:rsidR="007721F9" w:rsidRDefault="007721F9" w:rsidP="008E08F7">
            <w:pPr>
              <w:pStyle w:val="NormalnyWeb"/>
              <w:spacing w:before="0" w:after="0"/>
              <w:jc w:val="center"/>
              <w:rPr>
                <w:sz w:val="18"/>
                <w:szCs w:val="18"/>
              </w:rPr>
            </w:pPr>
            <w:r>
              <w:rPr>
                <w:sz w:val="18"/>
                <w:szCs w:val="18"/>
              </w:rPr>
              <w:t>91</w:t>
            </w:r>
          </w:p>
        </w:tc>
        <w:tc>
          <w:tcPr>
            <w:tcW w:w="567" w:type="dxa"/>
            <w:tcBorders>
              <w:top w:val="single" w:sz="2" w:space="0" w:color="000000"/>
              <w:left w:val="single" w:sz="1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5</w:t>
            </w:r>
          </w:p>
        </w:tc>
        <w:tc>
          <w:tcPr>
            <w:tcW w:w="426"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3</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4</w:t>
            </w:r>
          </w:p>
        </w:tc>
        <w:tc>
          <w:tcPr>
            <w:tcW w:w="426"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6</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3</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7</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6</w:t>
            </w:r>
          </w:p>
        </w:tc>
        <w:tc>
          <w:tcPr>
            <w:tcW w:w="426"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3</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874673" w:rsidRDefault="007721F9" w:rsidP="008E08F7">
            <w:pPr>
              <w:pStyle w:val="NormalnyWeb"/>
              <w:spacing w:before="0" w:after="0"/>
              <w:jc w:val="center"/>
              <w:rPr>
                <w:sz w:val="18"/>
                <w:szCs w:val="18"/>
              </w:rPr>
            </w:pPr>
            <w:r>
              <w:rPr>
                <w:sz w:val="18"/>
                <w:szCs w:val="18"/>
              </w:rPr>
              <w:t>4</w:t>
            </w:r>
          </w:p>
        </w:tc>
        <w:tc>
          <w:tcPr>
            <w:tcW w:w="85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7721F9" w:rsidRPr="00031026" w:rsidRDefault="007721F9" w:rsidP="008E08F7">
            <w:pPr>
              <w:snapToGrid w:val="0"/>
              <w:jc w:val="center"/>
              <w:rPr>
                <w:sz w:val="18"/>
                <w:szCs w:val="18"/>
              </w:rPr>
            </w:pPr>
            <w:r>
              <w:rPr>
                <w:sz w:val="18"/>
                <w:szCs w:val="18"/>
              </w:rPr>
              <w:t>44</w:t>
            </w:r>
          </w:p>
        </w:tc>
      </w:tr>
      <w:tr w:rsidR="007721F9" w:rsidTr="008E08F7">
        <w:trPr>
          <w:cantSplit/>
          <w:trHeight w:val="369"/>
        </w:trPr>
        <w:tc>
          <w:tcPr>
            <w:tcW w:w="2271" w:type="dxa"/>
            <w:gridSpan w:val="3"/>
            <w:tcBorders>
              <w:top w:val="single" w:sz="2" w:space="0" w:color="000000"/>
              <w:left w:val="single" w:sz="12" w:space="0" w:color="000000"/>
              <w:bottom w:val="single" w:sz="2" w:space="0" w:color="000000"/>
            </w:tcBorders>
            <w:shd w:val="clear" w:color="auto" w:fill="auto"/>
            <w:vAlign w:val="center"/>
          </w:tcPr>
          <w:p w:rsidR="007721F9" w:rsidRPr="00031026" w:rsidRDefault="007721F9" w:rsidP="008E08F7">
            <w:pPr>
              <w:pStyle w:val="NormalnyWeb"/>
              <w:spacing w:before="0" w:after="0"/>
              <w:jc w:val="both"/>
              <w:rPr>
                <w:sz w:val="18"/>
                <w:szCs w:val="18"/>
              </w:rPr>
            </w:pPr>
            <w:r w:rsidRPr="00031026">
              <w:rPr>
                <w:sz w:val="18"/>
                <w:szCs w:val="18"/>
              </w:rPr>
              <w:t>Subsydiowane ogółem</w:t>
            </w:r>
          </w:p>
        </w:tc>
        <w:tc>
          <w:tcPr>
            <w:tcW w:w="709" w:type="dxa"/>
            <w:tcBorders>
              <w:top w:val="single" w:sz="2" w:space="0" w:color="000000"/>
              <w:left w:val="single" w:sz="12" w:space="0" w:color="000000"/>
              <w:bottom w:val="single" w:sz="2" w:space="0" w:color="000000"/>
              <w:right w:val="single" w:sz="12" w:space="0" w:color="000000"/>
            </w:tcBorders>
            <w:vAlign w:val="center"/>
          </w:tcPr>
          <w:p w:rsidR="007721F9" w:rsidRDefault="007721F9" w:rsidP="008E08F7">
            <w:pPr>
              <w:pStyle w:val="NormalnyWeb"/>
              <w:spacing w:before="0" w:after="0"/>
              <w:jc w:val="center"/>
              <w:rPr>
                <w:sz w:val="18"/>
                <w:szCs w:val="18"/>
              </w:rPr>
            </w:pPr>
            <w:r>
              <w:rPr>
                <w:sz w:val="18"/>
                <w:szCs w:val="18"/>
              </w:rPr>
              <w:t>364</w:t>
            </w:r>
          </w:p>
        </w:tc>
        <w:tc>
          <w:tcPr>
            <w:tcW w:w="567" w:type="dxa"/>
            <w:tcBorders>
              <w:top w:val="single" w:sz="2" w:space="0" w:color="000000"/>
              <w:left w:val="single" w:sz="1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7</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49</w:t>
            </w:r>
          </w:p>
        </w:tc>
        <w:tc>
          <w:tcPr>
            <w:tcW w:w="426"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26</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5</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8</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9</w:t>
            </w:r>
          </w:p>
        </w:tc>
        <w:tc>
          <w:tcPr>
            <w:tcW w:w="426"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36</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24</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23</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23</w:t>
            </w:r>
          </w:p>
        </w:tc>
        <w:tc>
          <w:tcPr>
            <w:tcW w:w="426"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10</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22</w:t>
            </w:r>
          </w:p>
        </w:tc>
        <w:tc>
          <w:tcPr>
            <w:tcW w:w="85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242</w:t>
            </w:r>
          </w:p>
        </w:tc>
      </w:tr>
      <w:tr w:rsidR="007721F9" w:rsidTr="008E08F7">
        <w:trPr>
          <w:cantSplit/>
          <w:trHeight w:val="369"/>
        </w:trPr>
        <w:tc>
          <w:tcPr>
            <w:tcW w:w="283" w:type="dxa"/>
            <w:gridSpan w:val="2"/>
            <w:vMerge w:val="restart"/>
            <w:tcBorders>
              <w:top w:val="single" w:sz="4" w:space="0" w:color="000000"/>
              <w:left w:val="single" w:sz="12" w:space="0" w:color="000000"/>
              <w:bottom w:val="single" w:sz="2" w:space="0" w:color="000000"/>
            </w:tcBorders>
            <w:shd w:val="clear" w:color="auto" w:fill="auto"/>
            <w:textDirection w:val="btLr"/>
            <w:vAlign w:val="center"/>
          </w:tcPr>
          <w:p w:rsidR="007721F9" w:rsidRPr="00031026" w:rsidRDefault="007721F9" w:rsidP="008E08F7">
            <w:pPr>
              <w:pStyle w:val="NormalnyWeb"/>
              <w:spacing w:before="0" w:after="0"/>
              <w:ind w:left="113" w:right="113"/>
              <w:jc w:val="center"/>
              <w:rPr>
                <w:sz w:val="18"/>
                <w:szCs w:val="18"/>
              </w:rPr>
            </w:pPr>
            <w:r w:rsidRPr="00031026">
              <w:rPr>
                <w:sz w:val="18"/>
                <w:szCs w:val="18"/>
              </w:rPr>
              <w:t>w tym</w:t>
            </w:r>
          </w:p>
        </w:tc>
        <w:tc>
          <w:tcPr>
            <w:tcW w:w="1988"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both"/>
              <w:rPr>
                <w:sz w:val="18"/>
                <w:szCs w:val="18"/>
              </w:rPr>
            </w:pPr>
            <w:r w:rsidRPr="00031026">
              <w:rPr>
                <w:color w:val="808080"/>
                <w:sz w:val="18"/>
                <w:szCs w:val="18"/>
              </w:rPr>
              <w:t>Prace interwencyjne</w:t>
            </w:r>
          </w:p>
        </w:tc>
        <w:tc>
          <w:tcPr>
            <w:tcW w:w="709" w:type="dxa"/>
            <w:tcBorders>
              <w:top w:val="single" w:sz="2" w:space="0" w:color="000000"/>
              <w:left w:val="single" w:sz="12" w:space="0" w:color="000000"/>
              <w:bottom w:val="single" w:sz="2" w:space="0" w:color="000000"/>
              <w:right w:val="single" w:sz="12" w:space="0" w:color="000000"/>
            </w:tcBorders>
            <w:vAlign w:val="center"/>
          </w:tcPr>
          <w:p w:rsidR="007721F9" w:rsidRDefault="007721F9" w:rsidP="008E08F7">
            <w:pPr>
              <w:pStyle w:val="NormalnyWeb"/>
              <w:spacing w:before="0" w:after="0"/>
              <w:jc w:val="center"/>
              <w:rPr>
                <w:sz w:val="18"/>
                <w:szCs w:val="18"/>
              </w:rPr>
            </w:pPr>
            <w:r>
              <w:rPr>
                <w:sz w:val="18"/>
                <w:szCs w:val="18"/>
              </w:rPr>
              <w:t>217</w:t>
            </w:r>
          </w:p>
        </w:tc>
        <w:tc>
          <w:tcPr>
            <w:tcW w:w="567" w:type="dxa"/>
            <w:tcBorders>
              <w:top w:val="single" w:sz="2" w:space="0" w:color="000000"/>
              <w:left w:val="single" w:sz="1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3</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37</w:t>
            </w:r>
          </w:p>
        </w:tc>
        <w:tc>
          <w:tcPr>
            <w:tcW w:w="426"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14</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3</w:t>
            </w:r>
          </w:p>
        </w:tc>
        <w:tc>
          <w:tcPr>
            <w:tcW w:w="426"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25</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20</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17</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15</w:t>
            </w:r>
          </w:p>
        </w:tc>
        <w:tc>
          <w:tcPr>
            <w:tcW w:w="426"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3</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85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139</w:t>
            </w:r>
          </w:p>
        </w:tc>
      </w:tr>
      <w:tr w:rsidR="007721F9" w:rsidTr="008E08F7">
        <w:trPr>
          <w:cantSplit/>
          <w:trHeight w:val="369"/>
        </w:trPr>
        <w:tc>
          <w:tcPr>
            <w:tcW w:w="283" w:type="dxa"/>
            <w:gridSpan w:val="2"/>
            <w:vMerge/>
            <w:tcBorders>
              <w:top w:val="single" w:sz="2" w:space="0" w:color="000000"/>
              <w:left w:val="single" w:sz="12" w:space="0" w:color="000000"/>
              <w:bottom w:val="single" w:sz="2" w:space="0" w:color="000000"/>
            </w:tcBorders>
            <w:shd w:val="clear" w:color="auto" w:fill="auto"/>
            <w:vAlign w:val="center"/>
          </w:tcPr>
          <w:p w:rsidR="007721F9" w:rsidRPr="00031026" w:rsidRDefault="007721F9" w:rsidP="008E08F7">
            <w:pPr>
              <w:snapToGrid w:val="0"/>
              <w:rPr>
                <w:sz w:val="18"/>
                <w:szCs w:val="18"/>
              </w:rPr>
            </w:pPr>
          </w:p>
        </w:tc>
        <w:tc>
          <w:tcPr>
            <w:tcW w:w="1988"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both"/>
              <w:rPr>
                <w:sz w:val="18"/>
                <w:szCs w:val="18"/>
              </w:rPr>
            </w:pPr>
            <w:r w:rsidRPr="00031026">
              <w:rPr>
                <w:color w:val="808080"/>
                <w:sz w:val="18"/>
                <w:szCs w:val="18"/>
              </w:rPr>
              <w:t>Roboty publiczne</w:t>
            </w:r>
          </w:p>
        </w:tc>
        <w:tc>
          <w:tcPr>
            <w:tcW w:w="709" w:type="dxa"/>
            <w:tcBorders>
              <w:top w:val="single" w:sz="2" w:space="0" w:color="000000"/>
              <w:left w:val="single" w:sz="12" w:space="0" w:color="000000"/>
              <w:bottom w:val="single" w:sz="2" w:space="0" w:color="000000"/>
              <w:right w:val="single" w:sz="12" w:space="0" w:color="000000"/>
            </w:tcBorders>
            <w:vAlign w:val="center"/>
          </w:tcPr>
          <w:p w:rsidR="007721F9" w:rsidRDefault="007721F9" w:rsidP="008E08F7">
            <w:pPr>
              <w:pStyle w:val="NormalnyWeb"/>
              <w:spacing w:before="0" w:after="0"/>
              <w:jc w:val="center"/>
              <w:rPr>
                <w:sz w:val="18"/>
                <w:szCs w:val="18"/>
              </w:rPr>
            </w:pPr>
            <w:r>
              <w:rPr>
                <w:sz w:val="18"/>
                <w:szCs w:val="18"/>
              </w:rPr>
              <w:t>39</w:t>
            </w:r>
          </w:p>
        </w:tc>
        <w:tc>
          <w:tcPr>
            <w:tcW w:w="567" w:type="dxa"/>
            <w:tcBorders>
              <w:top w:val="single" w:sz="2" w:space="0" w:color="000000"/>
              <w:left w:val="single" w:sz="1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10</w:t>
            </w:r>
          </w:p>
        </w:tc>
        <w:tc>
          <w:tcPr>
            <w:tcW w:w="426"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4</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4</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3</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w:t>
            </w:r>
          </w:p>
        </w:tc>
        <w:tc>
          <w:tcPr>
            <w:tcW w:w="426"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6</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6"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2" w:space="0" w:color="000000"/>
              <w:left w:val="single" w:sz="2" w:space="0" w:color="000000"/>
              <w:bottom w:val="single" w:sz="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w:t>
            </w:r>
          </w:p>
        </w:tc>
        <w:tc>
          <w:tcPr>
            <w:tcW w:w="85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36</w:t>
            </w:r>
          </w:p>
        </w:tc>
      </w:tr>
      <w:tr w:rsidR="007721F9" w:rsidTr="008E08F7">
        <w:trPr>
          <w:cantSplit/>
          <w:trHeight w:val="369"/>
        </w:trPr>
        <w:tc>
          <w:tcPr>
            <w:tcW w:w="283" w:type="dxa"/>
            <w:gridSpan w:val="2"/>
            <w:vMerge/>
            <w:tcBorders>
              <w:top w:val="single" w:sz="2" w:space="0" w:color="000000"/>
              <w:left w:val="single" w:sz="12" w:space="0" w:color="000000"/>
              <w:bottom w:val="single" w:sz="2" w:space="0" w:color="000000"/>
            </w:tcBorders>
            <w:shd w:val="clear" w:color="auto" w:fill="auto"/>
            <w:vAlign w:val="center"/>
          </w:tcPr>
          <w:p w:rsidR="007721F9" w:rsidRPr="00031026" w:rsidRDefault="007721F9" w:rsidP="008E08F7">
            <w:pPr>
              <w:snapToGrid w:val="0"/>
              <w:rPr>
                <w:sz w:val="18"/>
                <w:szCs w:val="18"/>
              </w:rPr>
            </w:pPr>
          </w:p>
        </w:tc>
        <w:tc>
          <w:tcPr>
            <w:tcW w:w="1988" w:type="dxa"/>
            <w:tcBorders>
              <w:top w:val="single" w:sz="2" w:space="0" w:color="000000"/>
              <w:left w:val="single" w:sz="2" w:space="0" w:color="000000"/>
              <w:bottom w:val="single" w:sz="4" w:space="0" w:color="000000"/>
            </w:tcBorders>
            <w:shd w:val="clear" w:color="auto" w:fill="auto"/>
            <w:vAlign w:val="center"/>
          </w:tcPr>
          <w:p w:rsidR="007721F9" w:rsidRPr="00031026" w:rsidRDefault="007721F9" w:rsidP="008E08F7">
            <w:pPr>
              <w:pStyle w:val="NormalnyWeb"/>
              <w:spacing w:before="0" w:after="0"/>
              <w:rPr>
                <w:sz w:val="18"/>
                <w:szCs w:val="18"/>
              </w:rPr>
            </w:pPr>
            <w:r w:rsidRPr="00031026">
              <w:rPr>
                <w:color w:val="808080"/>
                <w:sz w:val="18"/>
                <w:szCs w:val="18"/>
              </w:rPr>
              <w:t>Doposażenie/</w:t>
            </w:r>
            <w:r w:rsidRPr="00031026">
              <w:rPr>
                <w:color w:val="808080"/>
                <w:sz w:val="18"/>
                <w:szCs w:val="18"/>
              </w:rPr>
              <w:br/>
              <w:t>wyposażenie miejsca pracy</w:t>
            </w:r>
          </w:p>
        </w:tc>
        <w:tc>
          <w:tcPr>
            <w:tcW w:w="709" w:type="dxa"/>
            <w:tcBorders>
              <w:top w:val="single" w:sz="2" w:space="0" w:color="000000"/>
              <w:left w:val="single" w:sz="12" w:space="0" w:color="000000"/>
              <w:bottom w:val="single" w:sz="4" w:space="0" w:color="000000"/>
              <w:right w:val="single" w:sz="12" w:space="0" w:color="000000"/>
            </w:tcBorders>
            <w:vAlign w:val="center"/>
          </w:tcPr>
          <w:p w:rsidR="007721F9" w:rsidRDefault="007721F9" w:rsidP="008E08F7">
            <w:pPr>
              <w:pStyle w:val="NormalnyWeb"/>
              <w:spacing w:before="0" w:after="0"/>
              <w:jc w:val="center"/>
              <w:rPr>
                <w:sz w:val="18"/>
                <w:szCs w:val="18"/>
              </w:rPr>
            </w:pPr>
            <w:r>
              <w:rPr>
                <w:sz w:val="18"/>
                <w:szCs w:val="18"/>
              </w:rPr>
              <w:t>80</w:t>
            </w:r>
          </w:p>
        </w:tc>
        <w:tc>
          <w:tcPr>
            <w:tcW w:w="567" w:type="dxa"/>
            <w:tcBorders>
              <w:top w:val="single" w:sz="2" w:space="0" w:color="000000"/>
              <w:left w:val="single" w:sz="12" w:space="0" w:color="000000"/>
              <w:bottom w:val="single" w:sz="4"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w:t>
            </w:r>
          </w:p>
        </w:tc>
        <w:tc>
          <w:tcPr>
            <w:tcW w:w="425" w:type="dxa"/>
            <w:tcBorders>
              <w:top w:val="single" w:sz="2" w:space="0" w:color="000000"/>
              <w:left w:val="single" w:sz="2" w:space="0" w:color="000000"/>
              <w:bottom w:val="single" w:sz="4"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w:t>
            </w:r>
          </w:p>
        </w:tc>
        <w:tc>
          <w:tcPr>
            <w:tcW w:w="426" w:type="dxa"/>
            <w:tcBorders>
              <w:top w:val="single" w:sz="2" w:space="0" w:color="000000"/>
              <w:left w:val="single" w:sz="2" w:space="0" w:color="000000"/>
              <w:bottom w:val="single" w:sz="4"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8</w:t>
            </w:r>
          </w:p>
        </w:tc>
        <w:tc>
          <w:tcPr>
            <w:tcW w:w="425" w:type="dxa"/>
            <w:tcBorders>
              <w:top w:val="single" w:sz="2" w:space="0" w:color="000000"/>
              <w:left w:val="single" w:sz="2" w:space="0" w:color="000000"/>
              <w:bottom w:val="single" w:sz="4"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2" w:space="0" w:color="000000"/>
              <w:left w:val="single" w:sz="2" w:space="0" w:color="000000"/>
              <w:bottom w:val="single" w:sz="4"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4</w:t>
            </w:r>
          </w:p>
        </w:tc>
        <w:tc>
          <w:tcPr>
            <w:tcW w:w="425" w:type="dxa"/>
            <w:tcBorders>
              <w:top w:val="single" w:sz="2" w:space="0" w:color="000000"/>
              <w:left w:val="single" w:sz="2" w:space="0" w:color="000000"/>
              <w:bottom w:val="single" w:sz="4"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4</w:t>
            </w:r>
          </w:p>
        </w:tc>
        <w:tc>
          <w:tcPr>
            <w:tcW w:w="426" w:type="dxa"/>
            <w:tcBorders>
              <w:top w:val="single" w:sz="2" w:space="0" w:color="000000"/>
              <w:left w:val="single" w:sz="2" w:space="0" w:color="000000"/>
              <w:bottom w:val="single" w:sz="4"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5</w:t>
            </w:r>
          </w:p>
        </w:tc>
        <w:tc>
          <w:tcPr>
            <w:tcW w:w="425" w:type="dxa"/>
            <w:tcBorders>
              <w:top w:val="single" w:sz="2" w:space="0" w:color="000000"/>
              <w:left w:val="single" w:sz="2" w:space="0" w:color="000000"/>
              <w:bottom w:val="single" w:sz="4"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w:t>
            </w:r>
          </w:p>
        </w:tc>
        <w:tc>
          <w:tcPr>
            <w:tcW w:w="425" w:type="dxa"/>
            <w:tcBorders>
              <w:top w:val="single" w:sz="2" w:space="0" w:color="000000"/>
              <w:left w:val="single" w:sz="2" w:space="0" w:color="000000"/>
              <w:bottom w:val="single" w:sz="4"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4</w:t>
            </w:r>
          </w:p>
        </w:tc>
        <w:tc>
          <w:tcPr>
            <w:tcW w:w="425" w:type="dxa"/>
            <w:tcBorders>
              <w:top w:val="single" w:sz="2" w:space="0" w:color="000000"/>
              <w:left w:val="single" w:sz="2" w:space="0" w:color="000000"/>
              <w:bottom w:val="single" w:sz="4"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8</w:t>
            </w:r>
          </w:p>
        </w:tc>
        <w:tc>
          <w:tcPr>
            <w:tcW w:w="426" w:type="dxa"/>
            <w:tcBorders>
              <w:top w:val="single" w:sz="2" w:space="0" w:color="000000"/>
              <w:left w:val="single" w:sz="2" w:space="0" w:color="000000"/>
              <w:bottom w:val="single" w:sz="4"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7</w:t>
            </w:r>
          </w:p>
        </w:tc>
        <w:tc>
          <w:tcPr>
            <w:tcW w:w="425" w:type="dxa"/>
            <w:tcBorders>
              <w:top w:val="single" w:sz="2" w:space="0" w:color="000000"/>
              <w:left w:val="single" w:sz="2" w:space="0" w:color="000000"/>
              <w:bottom w:val="single" w:sz="4"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21</w:t>
            </w:r>
          </w:p>
        </w:tc>
        <w:tc>
          <w:tcPr>
            <w:tcW w:w="850" w:type="dxa"/>
            <w:tcBorders>
              <w:top w:val="single" w:sz="2" w:space="0" w:color="000000"/>
              <w:left w:val="single" w:sz="12" w:space="0" w:color="000000"/>
              <w:bottom w:val="single" w:sz="4" w:space="0" w:color="000000"/>
              <w:right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66</w:t>
            </w:r>
          </w:p>
        </w:tc>
      </w:tr>
      <w:tr w:rsidR="007721F9" w:rsidTr="008E08F7">
        <w:trPr>
          <w:cantSplit/>
          <w:trHeight w:val="369"/>
        </w:trPr>
        <w:tc>
          <w:tcPr>
            <w:tcW w:w="283" w:type="dxa"/>
            <w:gridSpan w:val="2"/>
            <w:vMerge/>
            <w:tcBorders>
              <w:top w:val="single" w:sz="2" w:space="0" w:color="000000"/>
              <w:left w:val="single" w:sz="12" w:space="0" w:color="000000"/>
              <w:bottom w:val="single" w:sz="2" w:space="0" w:color="000000"/>
            </w:tcBorders>
            <w:shd w:val="clear" w:color="auto" w:fill="auto"/>
            <w:vAlign w:val="center"/>
          </w:tcPr>
          <w:p w:rsidR="007721F9" w:rsidRPr="00031026" w:rsidRDefault="007721F9" w:rsidP="008E08F7">
            <w:pPr>
              <w:snapToGrid w:val="0"/>
              <w:rPr>
                <w:sz w:val="18"/>
                <w:szCs w:val="18"/>
              </w:rPr>
            </w:pPr>
          </w:p>
        </w:tc>
        <w:tc>
          <w:tcPr>
            <w:tcW w:w="1988" w:type="dxa"/>
            <w:tcBorders>
              <w:top w:val="single" w:sz="4" w:space="0" w:color="000000"/>
              <w:left w:val="single" w:sz="2" w:space="0" w:color="000000"/>
              <w:bottom w:val="single" w:sz="12" w:space="0" w:color="000000"/>
            </w:tcBorders>
            <w:shd w:val="clear" w:color="auto" w:fill="auto"/>
            <w:vAlign w:val="center"/>
          </w:tcPr>
          <w:p w:rsidR="007721F9" w:rsidRPr="00347285" w:rsidRDefault="007721F9" w:rsidP="008E08F7">
            <w:pPr>
              <w:pStyle w:val="NormalnyWeb"/>
              <w:spacing w:before="0" w:after="0"/>
              <w:rPr>
                <w:sz w:val="16"/>
                <w:szCs w:val="16"/>
              </w:rPr>
            </w:pPr>
            <w:r w:rsidRPr="00347285">
              <w:rPr>
                <w:color w:val="808080"/>
                <w:sz w:val="16"/>
                <w:szCs w:val="16"/>
              </w:rPr>
              <w:t>Dofinansowanie wynagrodzenia za zatrudnienie osoby pow. 50 roku życia</w:t>
            </w:r>
          </w:p>
        </w:tc>
        <w:tc>
          <w:tcPr>
            <w:tcW w:w="709" w:type="dxa"/>
            <w:tcBorders>
              <w:top w:val="single" w:sz="4" w:space="0" w:color="000000"/>
              <w:left w:val="single" w:sz="12" w:space="0" w:color="000000"/>
              <w:bottom w:val="single" w:sz="12" w:space="0" w:color="000000"/>
              <w:right w:val="single" w:sz="12" w:space="0" w:color="000000"/>
            </w:tcBorders>
            <w:vAlign w:val="center"/>
          </w:tcPr>
          <w:p w:rsidR="007721F9" w:rsidRDefault="007721F9" w:rsidP="008E08F7">
            <w:pPr>
              <w:pStyle w:val="NormalnyWeb"/>
              <w:spacing w:before="0" w:after="0"/>
              <w:jc w:val="center"/>
              <w:rPr>
                <w:sz w:val="18"/>
                <w:szCs w:val="18"/>
              </w:rPr>
            </w:pPr>
            <w:r>
              <w:rPr>
                <w:sz w:val="18"/>
                <w:szCs w:val="18"/>
              </w:rPr>
              <w:t>-</w:t>
            </w:r>
          </w:p>
        </w:tc>
        <w:tc>
          <w:tcPr>
            <w:tcW w:w="567" w:type="dxa"/>
            <w:tcBorders>
              <w:top w:val="single" w:sz="4" w:space="0" w:color="000000"/>
              <w:left w:val="single" w:sz="1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6"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6"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6"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850"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r>
      <w:tr w:rsidR="007721F9" w:rsidTr="008E08F7">
        <w:trPr>
          <w:cantSplit/>
          <w:trHeight w:val="369"/>
        </w:trPr>
        <w:tc>
          <w:tcPr>
            <w:tcW w:w="283" w:type="dxa"/>
            <w:gridSpan w:val="2"/>
            <w:vMerge/>
            <w:tcBorders>
              <w:top w:val="single" w:sz="2" w:space="0" w:color="000000"/>
              <w:left w:val="single" w:sz="12" w:space="0" w:color="000000"/>
              <w:bottom w:val="single" w:sz="12" w:space="0" w:color="000000"/>
            </w:tcBorders>
            <w:shd w:val="clear" w:color="auto" w:fill="auto"/>
            <w:vAlign w:val="center"/>
          </w:tcPr>
          <w:p w:rsidR="007721F9" w:rsidRPr="00031026" w:rsidRDefault="007721F9" w:rsidP="008E08F7">
            <w:pPr>
              <w:snapToGrid w:val="0"/>
              <w:rPr>
                <w:sz w:val="18"/>
                <w:szCs w:val="18"/>
              </w:rPr>
            </w:pPr>
          </w:p>
        </w:tc>
        <w:tc>
          <w:tcPr>
            <w:tcW w:w="1988" w:type="dxa"/>
            <w:tcBorders>
              <w:top w:val="single" w:sz="4" w:space="0" w:color="000000"/>
              <w:left w:val="single" w:sz="2" w:space="0" w:color="000000"/>
              <w:bottom w:val="single" w:sz="12" w:space="0" w:color="000000"/>
            </w:tcBorders>
            <w:shd w:val="clear" w:color="auto" w:fill="auto"/>
            <w:vAlign w:val="center"/>
          </w:tcPr>
          <w:p w:rsidR="007721F9" w:rsidRPr="00347285" w:rsidRDefault="007721F9" w:rsidP="008E08F7">
            <w:pPr>
              <w:pStyle w:val="NormalnyWeb"/>
              <w:spacing w:before="0" w:after="0"/>
              <w:rPr>
                <w:color w:val="808080"/>
                <w:sz w:val="16"/>
                <w:szCs w:val="16"/>
              </w:rPr>
            </w:pPr>
            <w:r w:rsidRPr="00347285">
              <w:rPr>
                <w:color w:val="808080"/>
                <w:sz w:val="16"/>
                <w:szCs w:val="16"/>
              </w:rPr>
              <w:t>Refundacja części kosztów związanych z zatrudnieniem</w:t>
            </w:r>
          </w:p>
          <w:p w:rsidR="007721F9" w:rsidRPr="00347285" w:rsidRDefault="007721F9" w:rsidP="008E08F7">
            <w:pPr>
              <w:pStyle w:val="NormalnyWeb"/>
              <w:spacing w:before="0" w:after="0"/>
              <w:rPr>
                <w:sz w:val="16"/>
                <w:szCs w:val="16"/>
              </w:rPr>
            </w:pPr>
            <w:r w:rsidRPr="00347285">
              <w:rPr>
                <w:color w:val="808080"/>
                <w:sz w:val="16"/>
                <w:szCs w:val="16"/>
              </w:rPr>
              <w:t>osoby bezrobotnej do 30 roku życia</w:t>
            </w:r>
          </w:p>
        </w:tc>
        <w:tc>
          <w:tcPr>
            <w:tcW w:w="709" w:type="dxa"/>
            <w:tcBorders>
              <w:top w:val="single" w:sz="4" w:space="0" w:color="000000"/>
              <w:left w:val="single" w:sz="12" w:space="0" w:color="000000"/>
              <w:bottom w:val="single" w:sz="12" w:space="0" w:color="000000"/>
              <w:right w:val="single" w:sz="12" w:space="0" w:color="000000"/>
            </w:tcBorders>
            <w:vAlign w:val="center"/>
          </w:tcPr>
          <w:p w:rsidR="007721F9" w:rsidRDefault="007721F9" w:rsidP="008E08F7">
            <w:pPr>
              <w:pStyle w:val="NormalnyWeb"/>
              <w:spacing w:before="0" w:after="0"/>
              <w:jc w:val="center"/>
              <w:rPr>
                <w:sz w:val="18"/>
                <w:szCs w:val="18"/>
              </w:rPr>
            </w:pPr>
            <w:r>
              <w:rPr>
                <w:sz w:val="18"/>
                <w:szCs w:val="18"/>
              </w:rPr>
              <w:t>28</w:t>
            </w:r>
          </w:p>
        </w:tc>
        <w:tc>
          <w:tcPr>
            <w:tcW w:w="567" w:type="dxa"/>
            <w:tcBorders>
              <w:top w:val="single" w:sz="4" w:space="0" w:color="000000"/>
              <w:left w:val="single" w:sz="1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w:t>
            </w:r>
          </w:p>
        </w:tc>
        <w:tc>
          <w:tcPr>
            <w:tcW w:w="426"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6"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6"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425" w:type="dxa"/>
            <w:tcBorders>
              <w:top w:val="single" w:sz="4" w:space="0" w:color="000000"/>
              <w:left w:val="single" w:sz="2" w:space="0" w:color="000000"/>
              <w:bottom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w:t>
            </w:r>
          </w:p>
        </w:tc>
        <w:tc>
          <w:tcPr>
            <w:tcW w:w="850"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7721F9" w:rsidRPr="00031026" w:rsidRDefault="007721F9" w:rsidP="008E08F7">
            <w:pPr>
              <w:pStyle w:val="NormalnyWeb"/>
              <w:spacing w:before="0" w:after="0"/>
              <w:jc w:val="center"/>
              <w:rPr>
                <w:sz w:val="18"/>
                <w:szCs w:val="18"/>
              </w:rPr>
            </w:pPr>
            <w:r>
              <w:rPr>
                <w:sz w:val="18"/>
                <w:szCs w:val="18"/>
              </w:rPr>
              <w:t>1</w:t>
            </w:r>
          </w:p>
        </w:tc>
      </w:tr>
      <w:tr w:rsidR="007721F9" w:rsidTr="008E08F7">
        <w:trPr>
          <w:cantSplit/>
          <w:trHeight w:val="405"/>
        </w:trPr>
        <w:tc>
          <w:tcPr>
            <w:tcW w:w="2271" w:type="dxa"/>
            <w:gridSpan w:val="3"/>
            <w:tcBorders>
              <w:top w:val="single" w:sz="12" w:space="0" w:color="000000"/>
              <w:left w:val="single" w:sz="12" w:space="0" w:color="000000"/>
              <w:bottom w:val="single" w:sz="12" w:space="0" w:color="000000"/>
            </w:tcBorders>
            <w:shd w:val="clear" w:color="auto" w:fill="D9D9D9"/>
            <w:vAlign w:val="center"/>
          </w:tcPr>
          <w:p w:rsidR="007721F9" w:rsidRPr="00031026" w:rsidRDefault="007721F9" w:rsidP="008E08F7">
            <w:pPr>
              <w:pStyle w:val="NormalnyWeb"/>
              <w:spacing w:before="0" w:after="0"/>
              <w:jc w:val="both"/>
              <w:rPr>
                <w:sz w:val="18"/>
                <w:szCs w:val="18"/>
              </w:rPr>
            </w:pPr>
            <w:r w:rsidRPr="00031026">
              <w:rPr>
                <w:b/>
                <w:sz w:val="18"/>
                <w:szCs w:val="18"/>
              </w:rPr>
              <w:t>Razem</w:t>
            </w:r>
          </w:p>
        </w:tc>
        <w:tc>
          <w:tcPr>
            <w:tcW w:w="709" w:type="dxa"/>
            <w:tcBorders>
              <w:top w:val="single" w:sz="12" w:space="0" w:color="000000"/>
              <w:left w:val="single" w:sz="12" w:space="0" w:color="000000"/>
              <w:bottom w:val="single" w:sz="12" w:space="0" w:color="000000"/>
              <w:right w:val="single" w:sz="12" w:space="0" w:color="000000"/>
            </w:tcBorders>
            <w:shd w:val="clear" w:color="auto" w:fill="E0E0E0"/>
            <w:vAlign w:val="center"/>
          </w:tcPr>
          <w:p w:rsidR="007721F9" w:rsidRDefault="007721F9" w:rsidP="008E08F7">
            <w:pPr>
              <w:pStyle w:val="NormalnyWeb"/>
              <w:spacing w:before="0" w:after="0"/>
              <w:jc w:val="center"/>
              <w:rPr>
                <w:sz w:val="18"/>
                <w:szCs w:val="18"/>
              </w:rPr>
            </w:pPr>
            <w:r>
              <w:rPr>
                <w:b/>
                <w:sz w:val="18"/>
                <w:szCs w:val="18"/>
              </w:rPr>
              <w:t>1249</w:t>
            </w:r>
            <w:r w:rsidRPr="00031026">
              <w:rPr>
                <w:b/>
                <w:sz w:val="18"/>
                <w:szCs w:val="18"/>
              </w:rPr>
              <w:t>*</w:t>
            </w:r>
          </w:p>
        </w:tc>
        <w:tc>
          <w:tcPr>
            <w:tcW w:w="567" w:type="dxa"/>
            <w:tcBorders>
              <w:top w:val="single" w:sz="12" w:space="0" w:color="000000"/>
              <w:left w:val="single" w:sz="12" w:space="0" w:color="000000"/>
              <w:bottom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sz w:val="18"/>
                <w:szCs w:val="18"/>
              </w:rPr>
              <w:t>38</w:t>
            </w:r>
          </w:p>
        </w:tc>
        <w:tc>
          <w:tcPr>
            <w:tcW w:w="425" w:type="dxa"/>
            <w:tcBorders>
              <w:top w:val="single" w:sz="12" w:space="0" w:color="000000"/>
              <w:left w:val="single" w:sz="2" w:space="0" w:color="000000"/>
              <w:bottom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sz w:val="18"/>
                <w:szCs w:val="18"/>
              </w:rPr>
              <w:t>85</w:t>
            </w:r>
          </w:p>
        </w:tc>
        <w:tc>
          <w:tcPr>
            <w:tcW w:w="426" w:type="dxa"/>
            <w:tcBorders>
              <w:top w:val="single" w:sz="12" w:space="0" w:color="000000"/>
              <w:left w:val="single" w:sz="2" w:space="0" w:color="000000"/>
              <w:bottom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sz w:val="18"/>
                <w:szCs w:val="18"/>
              </w:rPr>
              <w:t>46</w:t>
            </w:r>
          </w:p>
        </w:tc>
        <w:tc>
          <w:tcPr>
            <w:tcW w:w="425" w:type="dxa"/>
            <w:tcBorders>
              <w:top w:val="single" w:sz="12" w:space="0" w:color="000000"/>
              <w:left w:val="single" w:sz="2" w:space="0" w:color="000000"/>
              <w:bottom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sz w:val="18"/>
                <w:szCs w:val="18"/>
              </w:rPr>
              <w:t>19</w:t>
            </w:r>
          </w:p>
        </w:tc>
        <w:tc>
          <w:tcPr>
            <w:tcW w:w="425" w:type="dxa"/>
            <w:tcBorders>
              <w:top w:val="single" w:sz="12" w:space="0" w:color="000000"/>
              <w:left w:val="single" w:sz="2" w:space="0" w:color="000000"/>
              <w:bottom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sz w:val="18"/>
                <w:szCs w:val="18"/>
              </w:rPr>
              <w:t>96</w:t>
            </w:r>
          </w:p>
        </w:tc>
        <w:tc>
          <w:tcPr>
            <w:tcW w:w="425" w:type="dxa"/>
            <w:tcBorders>
              <w:top w:val="single" w:sz="12" w:space="0" w:color="000000"/>
              <w:left w:val="single" w:sz="2" w:space="0" w:color="000000"/>
              <w:bottom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sz w:val="18"/>
                <w:szCs w:val="18"/>
              </w:rPr>
              <w:t>68</w:t>
            </w:r>
          </w:p>
        </w:tc>
        <w:tc>
          <w:tcPr>
            <w:tcW w:w="426" w:type="dxa"/>
            <w:tcBorders>
              <w:top w:val="single" w:sz="12" w:space="0" w:color="000000"/>
              <w:left w:val="single" w:sz="2" w:space="0" w:color="000000"/>
              <w:bottom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sz w:val="18"/>
                <w:szCs w:val="18"/>
              </w:rPr>
              <w:t>97</w:t>
            </w:r>
          </w:p>
        </w:tc>
        <w:tc>
          <w:tcPr>
            <w:tcW w:w="425" w:type="dxa"/>
            <w:tcBorders>
              <w:top w:val="single" w:sz="12" w:space="0" w:color="000000"/>
              <w:left w:val="single" w:sz="2" w:space="0" w:color="000000"/>
              <w:bottom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sz w:val="18"/>
                <w:szCs w:val="18"/>
              </w:rPr>
              <w:t>59</w:t>
            </w:r>
          </w:p>
        </w:tc>
        <w:tc>
          <w:tcPr>
            <w:tcW w:w="425" w:type="dxa"/>
            <w:tcBorders>
              <w:top w:val="single" w:sz="12" w:space="0" w:color="000000"/>
              <w:left w:val="single" w:sz="2" w:space="0" w:color="000000"/>
              <w:bottom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sz w:val="18"/>
                <w:szCs w:val="18"/>
              </w:rPr>
              <w:t>99</w:t>
            </w:r>
          </w:p>
        </w:tc>
        <w:tc>
          <w:tcPr>
            <w:tcW w:w="425" w:type="dxa"/>
            <w:tcBorders>
              <w:top w:val="single" w:sz="12" w:space="0" w:color="000000"/>
              <w:left w:val="single" w:sz="2" w:space="0" w:color="000000"/>
              <w:bottom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sz w:val="18"/>
                <w:szCs w:val="18"/>
              </w:rPr>
              <w:t>74</w:t>
            </w:r>
          </w:p>
        </w:tc>
        <w:tc>
          <w:tcPr>
            <w:tcW w:w="426" w:type="dxa"/>
            <w:tcBorders>
              <w:top w:val="single" w:sz="12" w:space="0" w:color="000000"/>
              <w:left w:val="single" w:sz="2" w:space="0" w:color="000000"/>
              <w:bottom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sz w:val="18"/>
                <w:szCs w:val="18"/>
              </w:rPr>
              <w:t>140</w:t>
            </w:r>
          </w:p>
        </w:tc>
        <w:tc>
          <w:tcPr>
            <w:tcW w:w="425" w:type="dxa"/>
            <w:tcBorders>
              <w:top w:val="single" w:sz="12" w:space="0" w:color="000000"/>
              <w:left w:val="single" w:sz="2" w:space="0" w:color="000000"/>
              <w:bottom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sz w:val="18"/>
                <w:szCs w:val="18"/>
              </w:rPr>
              <w:t>58</w:t>
            </w:r>
          </w:p>
        </w:tc>
        <w:tc>
          <w:tcPr>
            <w:tcW w:w="850" w:type="dxa"/>
            <w:tcBorders>
              <w:top w:val="single" w:sz="12" w:space="0" w:color="000000"/>
              <w:left w:val="single" w:sz="12" w:space="0" w:color="000000"/>
              <w:bottom w:val="single" w:sz="12" w:space="0" w:color="000000"/>
              <w:right w:val="single" w:sz="12" w:space="0" w:color="000000"/>
            </w:tcBorders>
            <w:shd w:val="clear" w:color="auto" w:fill="E0E0E0"/>
            <w:vAlign w:val="center"/>
          </w:tcPr>
          <w:p w:rsidR="007721F9" w:rsidRPr="00031026" w:rsidRDefault="007721F9" w:rsidP="008E08F7">
            <w:pPr>
              <w:pStyle w:val="NormalnyWeb"/>
              <w:spacing w:before="0" w:after="0"/>
              <w:jc w:val="center"/>
              <w:rPr>
                <w:sz w:val="18"/>
                <w:szCs w:val="18"/>
              </w:rPr>
            </w:pPr>
            <w:r>
              <w:rPr>
                <w:b/>
                <w:sz w:val="18"/>
                <w:szCs w:val="18"/>
              </w:rPr>
              <w:t>879</w:t>
            </w:r>
            <w:r w:rsidRPr="00031026">
              <w:rPr>
                <w:b/>
                <w:sz w:val="18"/>
                <w:szCs w:val="18"/>
              </w:rPr>
              <w:t>*</w:t>
            </w:r>
          </w:p>
        </w:tc>
      </w:tr>
    </w:tbl>
    <w:p w:rsidR="007721F9" w:rsidRDefault="007721F9" w:rsidP="007721F9">
      <w:pPr>
        <w:jc w:val="both"/>
        <w:rPr>
          <w:sz w:val="18"/>
          <w:szCs w:val="18"/>
        </w:rPr>
      </w:pPr>
      <w:r>
        <w:rPr>
          <w:sz w:val="18"/>
          <w:szCs w:val="18"/>
        </w:rPr>
        <w:t>*bez ofert informacyjnych przekazywanych z innych urzędów celem upowszechnienia</w:t>
      </w:r>
    </w:p>
    <w:p w:rsidR="00FE017E" w:rsidRDefault="00FE017E" w:rsidP="00FE017E">
      <w:pPr>
        <w:pStyle w:val="Standard"/>
        <w:ind w:firstLine="708"/>
        <w:jc w:val="both"/>
        <w:rPr>
          <w:color w:val="000000"/>
        </w:rPr>
      </w:pPr>
    </w:p>
    <w:p w:rsidR="004C30AD" w:rsidRDefault="004C30AD" w:rsidP="00FE017E">
      <w:pPr>
        <w:pStyle w:val="Standard"/>
        <w:shd w:val="clear" w:color="auto" w:fill="FFFFFF"/>
        <w:spacing w:before="120" w:after="160"/>
        <w:jc w:val="both"/>
        <w:rPr>
          <w:iCs/>
          <w:sz w:val="20"/>
          <w:szCs w:val="20"/>
        </w:rPr>
      </w:pPr>
    </w:p>
    <w:p w:rsidR="00FE017E" w:rsidRPr="004C30AD" w:rsidRDefault="00FE017E" w:rsidP="00FE017E">
      <w:pPr>
        <w:pStyle w:val="Standard"/>
        <w:shd w:val="clear" w:color="auto" w:fill="FFFFFF"/>
        <w:spacing w:before="120" w:after="160"/>
        <w:jc w:val="both"/>
        <w:rPr>
          <w:rFonts w:ascii="Cambria" w:hAnsi="Cambria"/>
          <w:b/>
          <w:iCs/>
        </w:rPr>
      </w:pPr>
      <w:r w:rsidRPr="004C30AD">
        <w:rPr>
          <w:rFonts w:ascii="Cambria" w:hAnsi="Cambria"/>
          <w:b/>
          <w:iCs/>
        </w:rPr>
        <w:t>Liczba osób korzystających z poradnictwa zawodowego i informacji zawodowej</w:t>
      </w:r>
    </w:p>
    <w:tbl>
      <w:tblPr>
        <w:tblW w:w="9810" w:type="dxa"/>
        <w:tblInd w:w="-57" w:type="dxa"/>
        <w:tblLayout w:type="fixed"/>
        <w:tblCellMar>
          <w:left w:w="10" w:type="dxa"/>
          <w:right w:w="10" w:type="dxa"/>
        </w:tblCellMar>
        <w:tblLook w:val="04A0" w:firstRow="1" w:lastRow="0" w:firstColumn="1" w:lastColumn="0" w:noHBand="0" w:noVBand="1"/>
      </w:tblPr>
      <w:tblGrid>
        <w:gridCol w:w="306"/>
        <w:gridCol w:w="307"/>
        <w:gridCol w:w="1226"/>
        <w:gridCol w:w="796"/>
        <w:gridCol w:w="797"/>
        <w:gridCol w:w="920"/>
        <w:gridCol w:w="796"/>
        <w:gridCol w:w="797"/>
        <w:gridCol w:w="798"/>
        <w:gridCol w:w="795"/>
        <w:gridCol w:w="797"/>
        <w:gridCol w:w="674"/>
        <w:gridCol w:w="801"/>
      </w:tblGrid>
      <w:tr w:rsidR="00FE017E" w:rsidTr="008E08F7">
        <w:tc>
          <w:tcPr>
            <w:tcW w:w="1839" w:type="dxa"/>
            <w:gridSpan w:val="3"/>
            <w:vMerge w:val="restart"/>
            <w:tcBorders>
              <w:top w:val="single" w:sz="8" w:space="0" w:color="00000A"/>
              <w:left w:val="single" w:sz="8"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hd w:val="clear" w:color="auto" w:fill="FFFFFF"/>
              <w:jc w:val="center"/>
              <w:rPr>
                <w:iCs/>
                <w:sz w:val="16"/>
                <w:szCs w:val="16"/>
              </w:rPr>
            </w:pPr>
            <w:r>
              <w:rPr>
                <w:iCs/>
                <w:sz w:val="16"/>
                <w:szCs w:val="16"/>
              </w:rPr>
              <w:t>Wyszczególnienie</w:t>
            </w:r>
          </w:p>
        </w:tc>
        <w:tc>
          <w:tcPr>
            <w:tcW w:w="4904" w:type="dxa"/>
            <w:gridSpan w:val="6"/>
            <w:tcBorders>
              <w:top w:val="single" w:sz="8" w:space="0" w:color="00000A"/>
              <w:left w:val="single" w:sz="8"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hd w:val="clear" w:color="auto" w:fill="FFFFFF"/>
              <w:spacing w:before="48" w:after="48"/>
              <w:jc w:val="center"/>
              <w:rPr>
                <w:b/>
                <w:iCs/>
                <w:sz w:val="16"/>
                <w:szCs w:val="16"/>
              </w:rPr>
            </w:pPr>
            <w:r>
              <w:rPr>
                <w:b/>
                <w:iCs/>
                <w:sz w:val="16"/>
                <w:szCs w:val="16"/>
              </w:rPr>
              <w:t>Poradnictwo zawodowe</w:t>
            </w:r>
          </w:p>
        </w:tc>
        <w:tc>
          <w:tcPr>
            <w:tcW w:w="3067" w:type="dxa"/>
            <w:gridSpan w:val="4"/>
            <w:tcBorders>
              <w:top w:val="single" w:sz="8" w:space="0" w:color="00000A"/>
              <w:left w:val="single" w:sz="8"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hd w:val="clear" w:color="auto" w:fill="FFFFFF"/>
              <w:spacing w:before="48" w:after="48"/>
              <w:jc w:val="center"/>
              <w:rPr>
                <w:b/>
                <w:iCs/>
                <w:sz w:val="16"/>
                <w:szCs w:val="16"/>
              </w:rPr>
            </w:pPr>
            <w:r>
              <w:rPr>
                <w:b/>
                <w:iCs/>
                <w:sz w:val="16"/>
                <w:szCs w:val="16"/>
              </w:rPr>
              <w:t>Informacja zawodowa</w:t>
            </w:r>
          </w:p>
        </w:tc>
      </w:tr>
      <w:tr w:rsidR="00FE017E" w:rsidTr="008E08F7">
        <w:tc>
          <w:tcPr>
            <w:tcW w:w="1839" w:type="dxa"/>
            <w:gridSpan w:val="3"/>
            <w:vMerge/>
            <w:tcBorders>
              <w:top w:val="single" w:sz="8" w:space="0" w:color="00000A"/>
              <w:left w:val="single" w:sz="8"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tc>
        <w:tc>
          <w:tcPr>
            <w:tcW w:w="2513" w:type="dxa"/>
            <w:gridSpan w:val="3"/>
            <w:tcBorders>
              <w:top w:val="single" w:sz="4"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b/>
                <w:iCs/>
                <w:sz w:val="16"/>
                <w:szCs w:val="16"/>
              </w:rPr>
            </w:pPr>
            <w:r>
              <w:rPr>
                <w:b/>
                <w:iCs/>
                <w:sz w:val="16"/>
                <w:szCs w:val="16"/>
              </w:rPr>
              <w:t>indywidualne</w:t>
            </w:r>
          </w:p>
        </w:tc>
        <w:tc>
          <w:tcPr>
            <w:tcW w:w="2391" w:type="dxa"/>
            <w:gridSpan w:val="3"/>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b/>
                <w:iCs/>
                <w:sz w:val="16"/>
                <w:szCs w:val="16"/>
              </w:rPr>
            </w:pPr>
            <w:r>
              <w:rPr>
                <w:b/>
                <w:iCs/>
                <w:sz w:val="16"/>
                <w:szCs w:val="16"/>
              </w:rPr>
              <w:t>grupowe</w:t>
            </w:r>
          </w:p>
        </w:tc>
        <w:tc>
          <w:tcPr>
            <w:tcW w:w="1592"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b/>
                <w:iCs/>
                <w:sz w:val="16"/>
                <w:szCs w:val="16"/>
              </w:rPr>
            </w:pPr>
            <w:r>
              <w:rPr>
                <w:b/>
                <w:iCs/>
                <w:sz w:val="16"/>
                <w:szCs w:val="16"/>
              </w:rPr>
              <w:t>indywidualne</w:t>
            </w:r>
          </w:p>
        </w:tc>
        <w:tc>
          <w:tcPr>
            <w:tcW w:w="1475" w:type="dxa"/>
            <w:gridSpan w:val="2"/>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b/>
                <w:iCs/>
                <w:sz w:val="16"/>
                <w:szCs w:val="16"/>
              </w:rPr>
            </w:pPr>
            <w:r>
              <w:rPr>
                <w:b/>
                <w:iCs/>
                <w:sz w:val="16"/>
                <w:szCs w:val="16"/>
              </w:rPr>
              <w:t>grupowe</w:t>
            </w:r>
          </w:p>
        </w:tc>
      </w:tr>
      <w:tr w:rsidR="00FE017E" w:rsidTr="008E08F7">
        <w:tc>
          <w:tcPr>
            <w:tcW w:w="1839" w:type="dxa"/>
            <w:gridSpan w:val="3"/>
            <w:vMerge/>
            <w:tcBorders>
              <w:top w:val="single" w:sz="8" w:space="0" w:color="00000A"/>
              <w:left w:val="single" w:sz="8"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tc>
        <w:tc>
          <w:tcPr>
            <w:tcW w:w="1593"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sz w:val="16"/>
                <w:szCs w:val="16"/>
              </w:rPr>
            </w:pPr>
            <w:r>
              <w:rPr>
                <w:sz w:val="16"/>
                <w:szCs w:val="16"/>
              </w:rPr>
              <w:t>Liczba osób, które skorzystały z porady indywidualnej</w:t>
            </w:r>
          </w:p>
        </w:tc>
        <w:tc>
          <w:tcPr>
            <w:tcW w:w="92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sz w:val="16"/>
                <w:szCs w:val="16"/>
              </w:rPr>
            </w:pPr>
            <w:r>
              <w:rPr>
                <w:sz w:val="16"/>
                <w:szCs w:val="16"/>
              </w:rPr>
              <w:t>Liczba wizyt</w:t>
            </w:r>
          </w:p>
        </w:tc>
        <w:tc>
          <w:tcPr>
            <w:tcW w:w="79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sz w:val="16"/>
                <w:szCs w:val="16"/>
              </w:rPr>
            </w:pPr>
            <w:r>
              <w:rPr>
                <w:sz w:val="16"/>
                <w:szCs w:val="16"/>
              </w:rPr>
              <w:t>Liczba grup</w:t>
            </w:r>
          </w:p>
        </w:tc>
        <w:tc>
          <w:tcPr>
            <w:tcW w:w="1595" w:type="dxa"/>
            <w:gridSpan w:val="2"/>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sz w:val="16"/>
                <w:szCs w:val="16"/>
              </w:rPr>
            </w:pPr>
            <w:r>
              <w:rPr>
                <w:sz w:val="16"/>
                <w:szCs w:val="16"/>
              </w:rPr>
              <w:t>Liczba osób, które skorzystały z porady grupowej</w:t>
            </w:r>
          </w:p>
        </w:tc>
        <w:tc>
          <w:tcPr>
            <w:tcW w:w="1592"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sz w:val="16"/>
                <w:szCs w:val="16"/>
              </w:rPr>
            </w:pPr>
            <w:r>
              <w:rPr>
                <w:sz w:val="16"/>
                <w:szCs w:val="16"/>
              </w:rPr>
              <w:t>Liczba wizyt osób indywidualnych</w:t>
            </w:r>
          </w:p>
        </w:tc>
        <w:tc>
          <w:tcPr>
            <w:tcW w:w="67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sz w:val="16"/>
                <w:szCs w:val="16"/>
              </w:rPr>
            </w:pPr>
            <w:r>
              <w:rPr>
                <w:sz w:val="16"/>
                <w:szCs w:val="16"/>
              </w:rPr>
              <w:t>Liczba grup</w:t>
            </w:r>
          </w:p>
        </w:tc>
        <w:tc>
          <w:tcPr>
            <w:tcW w:w="801" w:type="dxa"/>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sz w:val="16"/>
                <w:szCs w:val="16"/>
              </w:rPr>
            </w:pPr>
            <w:r>
              <w:rPr>
                <w:sz w:val="16"/>
                <w:szCs w:val="16"/>
              </w:rPr>
              <w:t>Liczba osób uczestniczących w spotkaniach grupowych</w:t>
            </w:r>
          </w:p>
        </w:tc>
      </w:tr>
      <w:tr w:rsidR="00FE017E" w:rsidTr="008E08F7">
        <w:tc>
          <w:tcPr>
            <w:tcW w:w="1839" w:type="dxa"/>
            <w:gridSpan w:val="3"/>
            <w:vMerge/>
            <w:tcBorders>
              <w:top w:val="single" w:sz="8" w:space="0" w:color="00000A"/>
              <w:left w:val="single" w:sz="8"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tc>
        <w:tc>
          <w:tcPr>
            <w:tcW w:w="796" w:type="dxa"/>
            <w:tcBorders>
              <w:top w:val="single" w:sz="4" w:space="0" w:color="00000A"/>
              <w:left w:val="single" w:sz="8" w:space="0" w:color="00000A"/>
              <w:bottom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sz w:val="16"/>
                <w:szCs w:val="16"/>
              </w:rPr>
            </w:pPr>
            <w:r>
              <w:rPr>
                <w:sz w:val="16"/>
                <w:szCs w:val="16"/>
              </w:rPr>
              <w:t>razem</w:t>
            </w:r>
          </w:p>
        </w:tc>
        <w:tc>
          <w:tcPr>
            <w:tcW w:w="797" w:type="dxa"/>
            <w:tcBorders>
              <w:top w:val="single" w:sz="4" w:space="0" w:color="00000A"/>
              <w:left w:val="single" w:sz="4" w:space="0" w:color="00000A"/>
              <w:bottom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sz w:val="16"/>
                <w:szCs w:val="16"/>
              </w:rPr>
            </w:pPr>
            <w:r>
              <w:rPr>
                <w:sz w:val="16"/>
                <w:szCs w:val="16"/>
              </w:rPr>
              <w:t>kobiety</w:t>
            </w:r>
          </w:p>
        </w:tc>
        <w:tc>
          <w:tcPr>
            <w:tcW w:w="92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7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797" w:type="dxa"/>
            <w:tcBorders>
              <w:top w:val="single" w:sz="4" w:space="0" w:color="00000A"/>
              <w:left w:val="single" w:sz="4" w:space="0" w:color="00000A"/>
              <w:bottom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sz w:val="16"/>
                <w:szCs w:val="16"/>
              </w:rPr>
            </w:pPr>
            <w:r>
              <w:rPr>
                <w:sz w:val="16"/>
                <w:szCs w:val="16"/>
              </w:rPr>
              <w:t>razem</w:t>
            </w:r>
          </w:p>
        </w:tc>
        <w:tc>
          <w:tcPr>
            <w:tcW w:w="798" w:type="dxa"/>
            <w:tcBorders>
              <w:top w:val="single" w:sz="4" w:space="0" w:color="00000A"/>
              <w:left w:val="single" w:sz="4" w:space="0" w:color="00000A"/>
              <w:bottom w:val="single" w:sz="8"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sz w:val="16"/>
                <w:szCs w:val="16"/>
              </w:rPr>
            </w:pPr>
            <w:r>
              <w:rPr>
                <w:sz w:val="16"/>
                <w:szCs w:val="16"/>
              </w:rPr>
              <w:t>kobiety</w:t>
            </w:r>
          </w:p>
        </w:tc>
        <w:tc>
          <w:tcPr>
            <w:tcW w:w="795" w:type="dxa"/>
            <w:tcBorders>
              <w:top w:val="single" w:sz="4" w:space="0" w:color="00000A"/>
              <w:left w:val="single" w:sz="8" w:space="0" w:color="00000A"/>
              <w:bottom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jc w:val="center"/>
              <w:rPr>
                <w:sz w:val="16"/>
                <w:szCs w:val="16"/>
              </w:rPr>
            </w:pPr>
            <w:r>
              <w:rPr>
                <w:sz w:val="16"/>
                <w:szCs w:val="16"/>
              </w:rPr>
              <w:t>razem</w:t>
            </w:r>
          </w:p>
        </w:tc>
        <w:tc>
          <w:tcPr>
            <w:tcW w:w="797" w:type="dxa"/>
            <w:tcBorders>
              <w:top w:val="single" w:sz="4" w:space="0" w:color="00000A"/>
              <w:left w:val="single" w:sz="4" w:space="0" w:color="00000A"/>
              <w:bottom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jc w:val="center"/>
              <w:rPr>
                <w:sz w:val="16"/>
                <w:szCs w:val="16"/>
              </w:rPr>
            </w:pPr>
            <w:r>
              <w:rPr>
                <w:sz w:val="16"/>
                <w:szCs w:val="16"/>
              </w:rPr>
              <w:t>kobiety</w:t>
            </w:r>
          </w:p>
        </w:tc>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801" w:type="dxa"/>
            <w:tcBorders>
              <w:top w:val="single" w:sz="4" w:space="0" w:color="00000A"/>
              <w:left w:val="single" w:sz="4" w:space="0" w:color="00000A"/>
              <w:bottom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jc w:val="center"/>
              <w:rPr>
                <w:sz w:val="16"/>
                <w:szCs w:val="16"/>
              </w:rPr>
            </w:pPr>
            <w:r>
              <w:rPr>
                <w:sz w:val="16"/>
                <w:szCs w:val="16"/>
              </w:rPr>
              <w:t>razem</w:t>
            </w:r>
          </w:p>
        </w:tc>
      </w:tr>
      <w:tr w:rsidR="00FE017E" w:rsidTr="008E08F7">
        <w:tc>
          <w:tcPr>
            <w:tcW w:w="1839"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rPr>
                <w:iCs/>
                <w:sz w:val="16"/>
                <w:szCs w:val="16"/>
              </w:rPr>
            </w:pPr>
            <w:r>
              <w:rPr>
                <w:iCs/>
                <w:sz w:val="16"/>
                <w:szCs w:val="16"/>
              </w:rPr>
              <w:t>Ogółem</w:t>
            </w:r>
          </w:p>
        </w:tc>
        <w:tc>
          <w:tcPr>
            <w:tcW w:w="796" w:type="dxa"/>
            <w:tcBorders>
              <w:top w:val="single" w:sz="8"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287</w:t>
            </w:r>
          </w:p>
        </w:tc>
        <w:tc>
          <w:tcPr>
            <w:tcW w:w="797" w:type="dxa"/>
            <w:tcBorders>
              <w:top w:val="single" w:sz="8"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141</w:t>
            </w:r>
          </w:p>
        </w:tc>
        <w:tc>
          <w:tcPr>
            <w:tcW w:w="920" w:type="dxa"/>
            <w:tcBorders>
              <w:top w:val="single" w:sz="8"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375</w:t>
            </w:r>
          </w:p>
        </w:tc>
        <w:tc>
          <w:tcPr>
            <w:tcW w:w="796" w:type="dxa"/>
            <w:tcBorders>
              <w:top w:val="single" w:sz="8"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9</w:t>
            </w:r>
          </w:p>
        </w:tc>
        <w:tc>
          <w:tcPr>
            <w:tcW w:w="797" w:type="dxa"/>
            <w:tcBorders>
              <w:top w:val="single" w:sz="8"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73</w:t>
            </w:r>
          </w:p>
        </w:tc>
        <w:tc>
          <w:tcPr>
            <w:tcW w:w="798" w:type="dxa"/>
            <w:tcBorders>
              <w:top w:val="single" w:sz="8"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56</w:t>
            </w:r>
          </w:p>
        </w:tc>
        <w:tc>
          <w:tcPr>
            <w:tcW w:w="795" w:type="dxa"/>
            <w:tcBorders>
              <w:top w:val="single" w:sz="8"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381</w:t>
            </w:r>
          </w:p>
        </w:tc>
        <w:tc>
          <w:tcPr>
            <w:tcW w:w="797" w:type="dxa"/>
            <w:tcBorders>
              <w:top w:val="single" w:sz="8"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214</w:t>
            </w:r>
          </w:p>
        </w:tc>
        <w:tc>
          <w:tcPr>
            <w:tcW w:w="674" w:type="dxa"/>
            <w:tcBorders>
              <w:top w:val="single" w:sz="8"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11</w:t>
            </w:r>
          </w:p>
        </w:tc>
        <w:tc>
          <w:tcPr>
            <w:tcW w:w="801" w:type="dxa"/>
            <w:tcBorders>
              <w:top w:val="single" w:sz="8"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96</w:t>
            </w:r>
          </w:p>
        </w:tc>
      </w:tr>
      <w:tr w:rsidR="00FE017E" w:rsidTr="008E08F7">
        <w:tc>
          <w:tcPr>
            <w:tcW w:w="306" w:type="dxa"/>
            <w:vMerge w:val="restart"/>
            <w:tcBorders>
              <w:top w:val="single" w:sz="4" w:space="0" w:color="00000A"/>
              <w:left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ind w:right="113"/>
              <w:jc w:val="center"/>
              <w:rPr>
                <w:iCs/>
                <w:sz w:val="16"/>
                <w:szCs w:val="16"/>
              </w:rPr>
            </w:pPr>
            <w:r>
              <w:rPr>
                <w:iCs/>
                <w:sz w:val="16"/>
                <w:szCs w:val="16"/>
              </w:rPr>
              <w:t>z tego</w:t>
            </w:r>
          </w:p>
        </w:tc>
        <w:tc>
          <w:tcPr>
            <w:tcW w:w="1533" w:type="dxa"/>
            <w:gridSpan w:val="2"/>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rPr>
                <w:iCs/>
                <w:sz w:val="16"/>
                <w:szCs w:val="16"/>
              </w:rPr>
            </w:pPr>
            <w:r>
              <w:rPr>
                <w:iCs/>
                <w:sz w:val="16"/>
                <w:szCs w:val="16"/>
              </w:rPr>
              <w:t>poszukujący pracy</w:t>
            </w:r>
          </w:p>
        </w:tc>
        <w:tc>
          <w:tcPr>
            <w:tcW w:w="796" w:type="dxa"/>
            <w:tcBorders>
              <w:top w:val="single" w:sz="4"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0</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0</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0</w:t>
            </w:r>
          </w:p>
        </w:tc>
        <w:tc>
          <w:tcPr>
            <w:tcW w:w="796" w:type="dxa"/>
            <w:vMerge w:val="restart"/>
            <w:tcBorders>
              <w:top w:val="single" w:sz="4" w:space="0" w:color="00000A"/>
              <w:left w:val="single" w:sz="4"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0</w:t>
            </w:r>
          </w:p>
        </w:tc>
        <w:tc>
          <w:tcPr>
            <w:tcW w:w="798" w:type="dxa"/>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0</w:t>
            </w:r>
          </w:p>
        </w:tc>
        <w:tc>
          <w:tcPr>
            <w:tcW w:w="2266" w:type="dxa"/>
            <w:gridSpan w:val="3"/>
            <w:vMerge w:val="restart"/>
            <w:tcBorders>
              <w:top w:val="single" w:sz="4" w:space="0" w:color="00000A"/>
              <w:left w:val="single" w:sz="8"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2</w:t>
            </w:r>
          </w:p>
        </w:tc>
      </w:tr>
      <w:tr w:rsidR="00FE017E" w:rsidTr="008E08F7">
        <w:tc>
          <w:tcPr>
            <w:tcW w:w="306" w:type="dxa"/>
            <w:vMerge/>
            <w:tcBorders>
              <w:top w:val="single" w:sz="4" w:space="0" w:color="00000A"/>
              <w:left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1533" w:type="dxa"/>
            <w:gridSpan w:val="2"/>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rPr>
                <w:iCs/>
                <w:sz w:val="16"/>
                <w:szCs w:val="16"/>
              </w:rPr>
            </w:pPr>
            <w:r>
              <w:rPr>
                <w:iCs/>
                <w:sz w:val="16"/>
                <w:szCs w:val="16"/>
              </w:rPr>
              <w:t>Inni</w:t>
            </w:r>
          </w:p>
        </w:tc>
        <w:tc>
          <w:tcPr>
            <w:tcW w:w="796" w:type="dxa"/>
            <w:tcBorders>
              <w:top w:val="single" w:sz="4"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3</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2</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3</w:t>
            </w:r>
          </w:p>
        </w:tc>
        <w:tc>
          <w:tcPr>
            <w:tcW w:w="796" w:type="dxa"/>
            <w:vMerge/>
            <w:tcBorders>
              <w:top w:val="single" w:sz="4" w:space="0" w:color="00000A"/>
              <w:left w:val="single" w:sz="4"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0</w:t>
            </w:r>
          </w:p>
        </w:tc>
        <w:tc>
          <w:tcPr>
            <w:tcW w:w="798" w:type="dxa"/>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0</w:t>
            </w:r>
          </w:p>
        </w:tc>
        <w:tc>
          <w:tcPr>
            <w:tcW w:w="2266" w:type="dxa"/>
            <w:gridSpan w:val="3"/>
            <w:vMerge/>
            <w:tcBorders>
              <w:top w:val="single" w:sz="4" w:space="0" w:color="00000A"/>
              <w:left w:val="single" w:sz="8"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w:t>
            </w:r>
          </w:p>
        </w:tc>
      </w:tr>
      <w:tr w:rsidR="00FE017E" w:rsidTr="008E08F7">
        <w:tc>
          <w:tcPr>
            <w:tcW w:w="306" w:type="dxa"/>
            <w:vMerge/>
            <w:tcBorders>
              <w:top w:val="single" w:sz="4" w:space="0" w:color="00000A"/>
              <w:left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1533" w:type="dxa"/>
            <w:gridSpan w:val="2"/>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rPr>
                <w:iCs/>
                <w:sz w:val="16"/>
                <w:szCs w:val="16"/>
              </w:rPr>
            </w:pPr>
            <w:r>
              <w:rPr>
                <w:iCs/>
                <w:sz w:val="16"/>
                <w:szCs w:val="16"/>
              </w:rPr>
              <w:t>bezrobotni</w:t>
            </w:r>
          </w:p>
        </w:tc>
        <w:tc>
          <w:tcPr>
            <w:tcW w:w="796" w:type="dxa"/>
            <w:tcBorders>
              <w:top w:val="single" w:sz="4"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284</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139</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372</w:t>
            </w:r>
          </w:p>
        </w:tc>
        <w:tc>
          <w:tcPr>
            <w:tcW w:w="796" w:type="dxa"/>
            <w:vMerge/>
            <w:tcBorders>
              <w:top w:val="single" w:sz="4" w:space="0" w:color="00000A"/>
              <w:left w:val="single" w:sz="4"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73</w:t>
            </w:r>
          </w:p>
        </w:tc>
        <w:tc>
          <w:tcPr>
            <w:tcW w:w="798" w:type="dxa"/>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56</w:t>
            </w:r>
          </w:p>
        </w:tc>
        <w:tc>
          <w:tcPr>
            <w:tcW w:w="2266" w:type="dxa"/>
            <w:gridSpan w:val="3"/>
            <w:vMerge/>
            <w:tcBorders>
              <w:top w:val="single" w:sz="4" w:space="0" w:color="00000A"/>
              <w:left w:val="single" w:sz="8"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93</w:t>
            </w:r>
          </w:p>
        </w:tc>
      </w:tr>
      <w:tr w:rsidR="00FE017E" w:rsidTr="008E08F7">
        <w:tc>
          <w:tcPr>
            <w:tcW w:w="306" w:type="dxa"/>
            <w:vMerge/>
            <w:tcBorders>
              <w:top w:val="single" w:sz="4" w:space="0" w:color="00000A"/>
              <w:left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307" w:type="dxa"/>
            <w:vMerge w:val="restart"/>
            <w:tcBorders>
              <w:top w:val="single" w:sz="4" w:space="0" w:color="00000A"/>
              <w:left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ind w:right="113"/>
              <w:jc w:val="center"/>
              <w:rPr>
                <w:iCs/>
                <w:sz w:val="16"/>
                <w:szCs w:val="16"/>
              </w:rPr>
            </w:pPr>
            <w:r>
              <w:rPr>
                <w:iCs/>
                <w:sz w:val="16"/>
                <w:szCs w:val="16"/>
              </w:rPr>
              <w:t>w tym</w:t>
            </w:r>
          </w:p>
        </w:tc>
        <w:tc>
          <w:tcPr>
            <w:tcW w:w="1226" w:type="dxa"/>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rPr>
                <w:iCs/>
                <w:sz w:val="14"/>
                <w:szCs w:val="14"/>
              </w:rPr>
            </w:pPr>
            <w:r>
              <w:rPr>
                <w:iCs/>
                <w:sz w:val="14"/>
                <w:szCs w:val="14"/>
              </w:rPr>
              <w:t>do 30 roku życia</w:t>
            </w:r>
          </w:p>
        </w:tc>
        <w:tc>
          <w:tcPr>
            <w:tcW w:w="796" w:type="dxa"/>
            <w:tcBorders>
              <w:top w:val="single" w:sz="4"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202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103</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254</w:t>
            </w:r>
          </w:p>
        </w:tc>
        <w:tc>
          <w:tcPr>
            <w:tcW w:w="796" w:type="dxa"/>
            <w:vMerge/>
            <w:tcBorders>
              <w:top w:val="single" w:sz="4" w:space="0" w:color="00000A"/>
              <w:left w:val="single" w:sz="4"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18</w:t>
            </w:r>
          </w:p>
        </w:tc>
        <w:tc>
          <w:tcPr>
            <w:tcW w:w="798" w:type="dxa"/>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17</w:t>
            </w:r>
          </w:p>
        </w:tc>
        <w:tc>
          <w:tcPr>
            <w:tcW w:w="2266" w:type="dxa"/>
            <w:gridSpan w:val="3"/>
            <w:vMerge/>
            <w:tcBorders>
              <w:top w:val="single" w:sz="4" w:space="0" w:color="00000A"/>
              <w:left w:val="single" w:sz="8"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82</w:t>
            </w:r>
          </w:p>
        </w:tc>
      </w:tr>
      <w:tr w:rsidR="00FE017E" w:rsidTr="008E08F7">
        <w:tc>
          <w:tcPr>
            <w:tcW w:w="306" w:type="dxa"/>
            <w:vMerge/>
            <w:tcBorders>
              <w:top w:val="single" w:sz="4" w:space="0" w:color="00000A"/>
              <w:left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307" w:type="dxa"/>
            <w:vMerge/>
            <w:tcBorders>
              <w:top w:val="single" w:sz="4" w:space="0" w:color="00000A"/>
              <w:left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1226" w:type="dxa"/>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rPr>
                <w:iCs/>
                <w:sz w:val="14"/>
                <w:szCs w:val="14"/>
              </w:rPr>
            </w:pPr>
            <w:r>
              <w:rPr>
                <w:iCs/>
                <w:sz w:val="14"/>
                <w:szCs w:val="14"/>
              </w:rPr>
              <w:t>w tym do 25 roku życia</w:t>
            </w:r>
          </w:p>
        </w:tc>
        <w:tc>
          <w:tcPr>
            <w:tcW w:w="796" w:type="dxa"/>
            <w:tcBorders>
              <w:top w:val="single" w:sz="4"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119</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68</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158</w:t>
            </w:r>
          </w:p>
        </w:tc>
        <w:tc>
          <w:tcPr>
            <w:tcW w:w="796" w:type="dxa"/>
            <w:vMerge/>
            <w:tcBorders>
              <w:top w:val="single" w:sz="4" w:space="0" w:color="00000A"/>
              <w:left w:val="single" w:sz="4"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9</w:t>
            </w:r>
          </w:p>
        </w:tc>
        <w:tc>
          <w:tcPr>
            <w:tcW w:w="798" w:type="dxa"/>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8</w:t>
            </w:r>
          </w:p>
        </w:tc>
        <w:tc>
          <w:tcPr>
            <w:tcW w:w="2266" w:type="dxa"/>
            <w:gridSpan w:val="3"/>
            <w:vMerge/>
            <w:tcBorders>
              <w:top w:val="single" w:sz="4" w:space="0" w:color="00000A"/>
              <w:left w:val="single" w:sz="8"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79</w:t>
            </w:r>
          </w:p>
        </w:tc>
      </w:tr>
      <w:tr w:rsidR="00FE017E" w:rsidTr="008E08F7">
        <w:tc>
          <w:tcPr>
            <w:tcW w:w="306" w:type="dxa"/>
            <w:vMerge/>
            <w:tcBorders>
              <w:top w:val="single" w:sz="4" w:space="0" w:color="00000A"/>
              <w:left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307" w:type="dxa"/>
            <w:vMerge/>
            <w:tcBorders>
              <w:top w:val="single" w:sz="4" w:space="0" w:color="00000A"/>
              <w:left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1226" w:type="dxa"/>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rPr>
                <w:iCs/>
                <w:sz w:val="14"/>
                <w:szCs w:val="14"/>
              </w:rPr>
            </w:pPr>
            <w:r>
              <w:rPr>
                <w:iCs/>
                <w:sz w:val="14"/>
                <w:szCs w:val="14"/>
              </w:rPr>
              <w:t>powyżej 50 roku życia</w:t>
            </w:r>
          </w:p>
        </w:tc>
        <w:tc>
          <w:tcPr>
            <w:tcW w:w="796" w:type="dxa"/>
            <w:tcBorders>
              <w:top w:val="single" w:sz="4"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11</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3</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14</w:t>
            </w:r>
          </w:p>
        </w:tc>
        <w:tc>
          <w:tcPr>
            <w:tcW w:w="796" w:type="dxa"/>
            <w:vMerge/>
            <w:tcBorders>
              <w:top w:val="single" w:sz="4" w:space="0" w:color="00000A"/>
              <w:left w:val="single" w:sz="4"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16</w:t>
            </w:r>
          </w:p>
        </w:tc>
        <w:tc>
          <w:tcPr>
            <w:tcW w:w="798" w:type="dxa"/>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7</w:t>
            </w:r>
          </w:p>
        </w:tc>
        <w:tc>
          <w:tcPr>
            <w:tcW w:w="2266" w:type="dxa"/>
            <w:gridSpan w:val="3"/>
            <w:vMerge/>
            <w:tcBorders>
              <w:top w:val="single" w:sz="4" w:space="0" w:color="00000A"/>
              <w:left w:val="single" w:sz="8"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4</w:t>
            </w:r>
          </w:p>
        </w:tc>
      </w:tr>
      <w:tr w:rsidR="00FE017E" w:rsidTr="008E08F7">
        <w:tc>
          <w:tcPr>
            <w:tcW w:w="306" w:type="dxa"/>
            <w:vMerge/>
            <w:tcBorders>
              <w:top w:val="single" w:sz="4" w:space="0" w:color="00000A"/>
              <w:left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307" w:type="dxa"/>
            <w:vMerge/>
            <w:tcBorders>
              <w:top w:val="single" w:sz="4" w:space="0" w:color="00000A"/>
              <w:left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1226" w:type="dxa"/>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rPr>
                <w:iCs/>
                <w:sz w:val="14"/>
                <w:szCs w:val="14"/>
              </w:rPr>
            </w:pPr>
            <w:r>
              <w:rPr>
                <w:iCs/>
                <w:sz w:val="14"/>
                <w:szCs w:val="14"/>
              </w:rPr>
              <w:t>zamieszkali na wsi</w:t>
            </w:r>
          </w:p>
        </w:tc>
        <w:tc>
          <w:tcPr>
            <w:tcW w:w="796" w:type="dxa"/>
            <w:tcBorders>
              <w:top w:val="single" w:sz="4" w:space="0" w:color="00000A"/>
              <w:left w:val="single" w:sz="8"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124</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56</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162</w:t>
            </w:r>
          </w:p>
        </w:tc>
        <w:tc>
          <w:tcPr>
            <w:tcW w:w="796" w:type="dxa"/>
            <w:vMerge/>
            <w:tcBorders>
              <w:top w:val="single" w:sz="4" w:space="0" w:color="00000A"/>
              <w:left w:val="single" w:sz="4"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32</w:t>
            </w:r>
          </w:p>
        </w:tc>
        <w:tc>
          <w:tcPr>
            <w:tcW w:w="798" w:type="dxa"/>
            <w:tcBorders>
              <w:top w:val="single" w:sz="4" w:space="0" w:color="00000A"/>
              <w:left w:val="single" w:sz="4" w:space="0" w:color="00000A"/>
              <w:bottom w:val="single" w:sz="4"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28</w:t>
            </w:r>
          </w:p>
        </w:tc>
        <w:tc>
          <w:tcPr>
            <w:tcW w:w="2266" w:type="dxa"/>
            <w:gridSpan w:val="3"/>
            <w:vMerge/>
            <w:tcBorders>
              <w:top w:val="single" w:sz="4" w:space="0" w:color="00000A"/>
              <w:left w:val="single" w:sz="8"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43</w:t>
            </w:r>
          </w:p>
        </w:tc>
      </w:tr>
      <w:tr w:rsidR="00FE017E" w:rsidTr="008E08F7">
        <w:tc>
          <w:tcPr>
            <w:tcW w:w="306" w:type="dxa"/>
            <w:vMerge/>
            <w:tcBorders>
              <w:top w:val="single" w:sz="4" w:space="0" w:color="00000A"/>
              <w:left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307" w:type="dxa"/>
            <w:vMerge/>
            <w:tcBorders>
              <w:top w:val="single" w:sz="4" w:space="0" w:color="00000A"/>
              <w:left w:val="single" w:sz="4"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tc>
        <w:tc>
          <w:tcPr>
            <w:tcW w:w="1226" w:type="dxa"/>
            <w:tcBorders>
              <w:top w:val="single" w:sz="4" w:space="0" w:color="00000A"/>
              <w:left w:val="single" w:sz="4" w:space="0" w:color="00000A"/>
              <w:bottom w:val="single" w:sz="8"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rPr>
                <w:iCs/>
                <w:sz w:val="14"/>
                <w:szCs w:val="14"/>
              </w:rPr>
            </w:pPr>
            <w:r>
              <w:rPr>
                <w:iCs/>
                <w:sz w:val="14"/>
                <w:szCs w:val="14"/>
              </w:rPr>
              <w:t>niepełnosprawni</w:t>
            </w:r>
          </w:p>
        </w:tc>
        <w:tc>
          <w:tcPr>
            <w:tcW w:w="796" w:type="dxa"/>
            <w:tcBorders>
              <w:top w:val="single" w:sz="4" w:space="0" w:color="00000A"/>
              <w:left w:val="single" w:sz="8" w:space="0" w:color="00000A"/>
              <w:bottom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4</w:t>
            </w:r>
          </w:p>
        </w:tc>
        <w:tc>
          <w:tcPr>
            <w:tcW w:w="797" w:type="dxa"/>
            <w:tcBorders>
              <w:top w:val="single" w:sz="4" w:space="0" w:color="00000A"/>
              <w:left w:val="single" w:sz="4" w:space="0" w:color="00000A"/>
              <w:bottom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4</w:t>
            </w:r>
          </w:p>
        </w:tc>
        <w:tc>
          <w:tcPr>
            <w:tcW w:w="920" w:type="dxa"/>
            <w:tcBorders>
              <w:top w:val="single" w:sz="4" w:space="0" w:color="00000A"/>
              <w:left w:val="single" w:sz="4" w:space="0" w:color="00000A"/>
              <w:bottom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5</w:t>
            </w:r>
          </w:p>
        </w:tc>
        <w:tc>
          <w:tcPr>
            <w:tcW w:w="796" w:type="dxa"/>
            <w:vMerge/>
            <w:tcBorders>
              <w:top w:val="single" w:sz="4" w:space="0" w:color="00000A"/>
              <w:left w:val="single" w:sz="4"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797" w:type="dxa"/>
            <w:tcBorders>
              <w:top w:val="single" w:sz="4" w:space="0" w:color="00000A"/>
              <w:left w:val="single" w:sz="4" w:space="0" w:color="00000A"/>
              <w:bottom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2</w:t>
            </w:r>
          </w:p>
        </w:tc>
        <w:tc>
          <w:tcPr>
            <w:tcW w:w="798" w:type="dxa"/>
            <w:tcBorders>
              <w:top w:val="single" w:sz="4" w:space="0" w:color="00000A"/>
              <w:left w:val="single" w:sz="4" w:space="0" w:color="00000A"/>
              <w:bottom w:val="single" w:sz="8" w:space="0" w:color="00000A"/>
              <w:right w:val="single" w:sz="8"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0</w:t>
            </w:r>
          </w:p>
        </w:tc>
        <w:tc>
          <w:tcPr>
            <w:tcW w:w="2266" w:type="dxa"/>
            <w:gridSpan w:val="3"/>
            <w:vMerge/>
            <w:tcBorders>
              <w:top w:val="single" w:sz="4" w:space="0" w:color="00000A"/>
              <w:left w:val="single" w:sz="8" w:space="0" w:color="00000A"/>
              <w:right w:val="single" w:sz="4" w:space="0" w:color="00000A"/>
            </w:tcBorders>
            <w:shd w:val="clear" w:color="auto" w:fill="E5E5E5"/>
            <w:tcMar>
              <w:top w:w="0" w:type="dxa"/>
              <w:left w:w="57" w:type="dxa"/>
              <w:bottom w:w="0" w:type="dxa"/>
              <w:right w:w="57" w:type="dxa"/>
            </w:tcMar>
            <w:vAlign w:val="center"/>
          </w:tcPr>
          <w:p w:rsidR="00FE017E" w:rsidRDefault="00FE017E" w:rsidP="008E08F7"/>
        </w:tc>
        <w:tc>
          <w:tcPr>
            <w:tcW w:w="801" w:type="dxa"/>
            <w:tcBorders>
              <w:top w:val="single" w:sz="4" w:space="0" w:color="00000A"/>
              <w:left w:val="single" w:sz="4" w:space="0" w:color="00000A"/>
              <w:bottom w:val="single" w:sz="8" w:space="0" w:color="00000A"/>
              <w:right w:val="single" w:sz="4" w:space="0" w:color="00000A"/>
            </w:tcBorders>
            <w:shd w:val="clear" w:color="auto" w:fill="FFFFFF"/>
            <w:tcMar>
              <w:top w:w="0" w:type="dxa"/>
              <w:left w:w="57" w:type="dxa"/>
              <w:bottom w:w="0" w:type="dxa"/>
              <w:right w:w="57" w:type="dxa"/>
            </w:tcMar>
            <w:vAlign w:val="center"/>
          </w:tcPr>
          <w:p w:rsidR="00FE017E" w:rsidRDefault="00FE017E" w:rsidP="008E08F7">
            <w:pPr>
              <w:pStyle w:val="Standard"/>
              <w:spacing w:before="48" w:after="48"/>
              <w:jc w:val="center"/>
              <w:rPr>
                <w:iCs/>
                <w:sz w:val="16"/>
                <w:szCs w:val="16"/>
              </w:rPr>
            </w:pPr>
            <w:r>
              <w:rPr>
                <w:iCs/>
                <w:sz w:val="16"/>
                <w:szCs w:val="16"/>
              </w:rPr>
              <w:t>6</w:t>
            </w:r>
          </w:p>
        </w:tc>
      </w:tr>
    </w:tbl>
    <w:p w:rsidR="00FE017E" w:rsidRDefault="00FE017E" w:rsidP="00FE017E">
      <w:pPr>
        <w:pStyle w:val="Standard"/>
        <w:spacing w:before="120" w:after="160"/>
        <w:jc w:val="both"/>
        <w:rPr>
          <w:iCs/>
          <w:color w:val="FF0000"/>
        </w:rPr>
      </w:pPr>
    </w:p>
    <w:p w:rsidR="00FE017E" w:rsidRPr="004C30AD" w:rsidRDefault="00FE017E" w:rsidP="00FE017E">
      <w:pPr>
        <w:ind w:firstLine="708"/>
        <w:jc w:val="both"/>
        <w:rPr>
          <w:rFonts w:cs="Times New Roman"/>
          <w:sz w:val="24"/>
          <w:szCs w:val="24"/>
        </w:rPr>
      </w:pPr>
      <w:r w:rsidRPr="004C30AD">
        <w:rPr>
          <w:rFonts w:cs="Times New Roman"/>
          <w:sz w:val="24"/>
          <w:szCs w:val="24"/>
        </w:rPr>
        <w:lastRenderedPageBreak/>
        <w:t>W 2020 roku Powiatowy Urząd Pracy w Stalowej Woli dysponował środkami Funduszu Pracy na aktywizację zawodową osób bezrobotnych wysokości 6 566 168,16 zł, w tym:</w:t>
      </w:r>
    </w:p>
    <w:p w:rsidR="00FE017E" w:rsidRPr="004C30AD" w:rsidRDefault="00FE017E" w:rsidP="00FE017E">
      <w:pPr>
        <w:ind w:firstLine="708"/>
        <w:jc w:val="both"/>
        <w:rPr>
          <w:rFonts w:cs="Times New Roman"/>
          <w:sz w:val="24"/>
          <w:szCs w:val="24"/>
        </w:rPr>
      </w:pPr>
      <w:r w:rsidRPr="004C30AD">
        <w:rPr>
          <w:rFonts w:cs="Times New Roman"/>
          <w:sz w:val="24"/>
          <w:szCs w:val="24"/>
        </w:rPr>
        <w:t>1 385 381,71 zł – środki przyznane algorytmem,</w:t>
      </w:r>
    </w:p>
    <w:p w:rsidR="00FE017E" w:rsidRPr="004C30AD" w:rsidRDefault="00FE017E" w:rsidP="00FE017E">
      <w:pPr>
        <w:ind w:firstLine="708"/>
        <w:jc w:val="both"/>
        <w:rPr>
          <w:rFonts w:cs="Times New Roman"/>
          <w:sz w:val="24"/>
          <w:szCs w:val="24"/>
        </w:rPr>
      </w:pPr>
      <w:r w:rsidRPr="004C30AD">
        <w:rPr>
          <w:rFonts w:cs="Times New Roman"/>
          <w:sz w:val="24"/>
          <w:szCs w:val="24"/>
        </w:rPr>
        <w:t>1 450 000,00 zł – dodatkowe środki z rezerwy Ministra Rodziny, Pracy i Polityki Społecznej przeznaczone na programy aktywizacji zawodowej bezrobotnych:</w:t>
      </w:r>
    </w:p>
    <w:p w:rsidR="00FE017E" w:rsidRPr="004C30AD" w:rsidRDefault="00FE017E" w:rsidP="00FE017E">
      <w:pPr>
        <w:ind w:firstLine="708"/>
        <w:jc w:val="both"/>
        <w:rPr>
          <w:rFonts w:cs="Times New Roman"/>
          <w:sz w:val="24"/>
          <w:szCs w:val="24"/>
        </w:rPr>
      </w:pPr>
      <w:r w:rsidRPr="004C30AD">
        <w:rPr>
          <w:rFonts w:cs="Times New Roman"/>
          <w:sz w:val="24"/>
          <w:szCs w:val="24"/>
        </w:rPr>
        <w:t>zwolnionych z pracy z przyczyn niedotyczących pracowników –140,0 tys. zł,</w:t>
      </w:r>
    </w:p>
    <w:p w:rsidR="00FE017E" w:rsidRPr="004C30AD" w:rsidRDefault="00FE017E" w:rsidP="00FE017E">
      <w:pPr>
        <w:ind w:firstLine="708"/>
        <w:jc w:val="both"/>
        <w:rPr>
          <w:sz w:val="24"/>
          <w:szCs w:val="24"/>
        </w:rPr>
      </w:pPr>
      <w:r w:rsidRPr="004C30AD">
        <w:rPr>
          <w:rFonts w:cs="Times New Roman"/>
          <w:sz w:val="24"/>
          <w:szCs w:val="24"/>
        </w:rPr>
        <w:t>rodziców powracających na rynek pracy oraz bezrobotnych opiekunów osób niepełnosprawnych – 150,0 tys. zł,</w:t>
      </w:r>
    </w:p>
    <w:p w:rsidR="00FE017E" w:rsidRPr="004C30AD" w:rsidRDefault="00FE017E" w:rsidP="00087347">
      <w:pPr>
        <w:pStyle w:val="Textbody"/>
        <w:numPr>
          <w:ilvl w:val="0"/>
          <w:numId w:val="22"/>
        </w:numPr>
        <w:tabs>
          <w:tab w:val="left" w:pos="709"/>
        </w:tabs>
        <w:spacing w:line="360" w:lineRule="auto"/>
        <w:ind w:left="567" w:hanging="283"/>
        <w:jc w:val="both"/>
        <w:rPr>
          <w:rFonts w:ascii="Cambria" w:hAnsi="Cambria"/>
          <w:bCs/>
          <w:sz w:val="24"/>
        </w:rPr>
      </w:pPr>
      <w:r w:rsidRPr="004C30AD">
        <w:rPr>
          <w:rFonts w:ascii="Cambria" w:hAnsi="Cambria"/>
          <w:bCs/>
          <w:sz w:val="24"/>
        </w:rPr>
        <w:t>powracających z zagranicy – 260,0 tys. zł,</w:t>
      </w:r>
    </w:p>
    <w:p w:rsidR="00FE017E" w:rsidRPr="004C30AD" w:rsidRDefault="00FE017E" w:rsidP="00087347">
      <w:pPr>
        <w:pStyle w:val="Textbody"/>
        <w:numPr>
          <w:ilvl w:val="0"/>
          <w:numId w:val="22"/>
        </w:numPr>
        <w:tabs>
          <w:tab w:val="left" w:pos="709"/>
        </w:tabs>
        <w:spacing w:line="360" w:lineRule="auto"/>
        <w:ind w:left="567" w:hanging="283"/>
        <w:jc w:val="both"/>
        <w:rPr>
          <w:rFonts w:ascii="Cambria" w:hAnsi="Cambria"/>
          <w:bCs/>
          <w:sz w:val="24"/>
        </w:rPr>
      </w:pPr>
      <w:r w:rsidRPr="004C30AD">
        <w:rPr>
          <w:rFonts w:ascii="Cambria" w:hAnsi="Cambria"/>
          <w:bCs/>
          <w:sz w:val="24"/>
        </w:rPr>
        <w:t>zamieszkałych na wsi – 680,0 tys. zł,</w:t>
      </w:r>
    </w:p>
    <w:p w:rsidR="00FE017E" w:rsidRPr="004C30AD" w:rsidRDefault="00FE017E" w:rsidP="00FE017E">
      <w:pPr>
        <w:pStyle w:val="Textbody"/>
        <w:tabs>
          <w:tab w:val="left" w:pos="709"/>
        </w:tabs>
        <w:spacing w:line="360" w:lineRule="auto"/>
        <w:ind w:left="567" w:hanging="283"/>
        <w:rPr>
          <w:rFonts w:ascii="Cambria" w:hAnsi="Cambria"/>
          <w:bCs/>
          <w:sz w:val="24"/>
        </w:rPr>
      </w:pPr>
      <w:r w:rsidRPr="004C30AD">
        <w:rPr>
          <w:rFonts w:ascii="Cambria" w:hAnsi="Cambria"/>
          <w:bCs/>
          <w:sz w:val="24"/>
        </w:rPr>
        <w:t>oraz na realizację programu:</w:t>
      </w:r>
    </w:p>
    <w:p w:rsidR="00FE017E" w:rsidRPr="004C30AD" w:rsidRDefault="00FE017E" w:rsidP="00087347">
      <w:pPr>
        <w:pStyle w:val="Textbody"/>
        <w:numPr>
          <w:ilvl w:val="0"/>
          <w:numId w:val="22"/>
        </w:numPr>
        <w:tabs>
          <w:tab w:val="left" w:pos="709"/>
        </w:tabs>
        <w:spacing w:line="360" w:lineRule="auto"/>
        <w:ind w:left="567" w:hanging="283"/>
        <w:jc w:val="both"/>
        <w:rPr>
          <w:rFonts w:ascii="Cambria" w:hAnsi="Cambria"/>
          <w:bCs/>
          <w:sz w:val="24"/>
        </w:rPr>
      </w:pPr>
      <w:r w:rsidRPr="004C30AD">
        <w:rPr>
          <w:rFonts w:ascii="Cambria" w:hAnsi="Cambria"/>
          <w:bCs/>
          <w:sz w:val="24"/>
        </w:rPr>
        <w:t>na terenach, na których w 2020 roku miały miejsce klęski żywiołowe – 70,0 tys. zł,</w:t>
      </w:r>
    </w:p>
    <w:p w:rsidR="00FE017E" w:rsidRPr="004C30AD" w:rsidRDefault="00FE017E" w:rsidP="00087347">
      <w:pPr>
        <w:pStyle w:val="Textbody"/>
        <w:numPr>
          <w:ilvl w:val="0"/>
          <w:numId w:val="22"/>
        </w:numPr>
        <w:tabs>
          <w:tab w:val="left" w:pos="709"/>
        </w:tabs>
        <w:spacing w:line="360" w:lineRule="auto"/>
        <w:ind w:left="567" w:hanging="283"/>
        <w:jc w:val="both"/>
        <w:rPr>
          <w:rFonts w:ascii="Cambria" w:hAnsi="Cambria"/>
          <w:bCs/>
          <w:sz w:val="24"/>
        </w:rPr>
      </w:pPr>
      <w:r w:rsidRPr="004C30AD">
        <w:rPr>
          <w:rFonts w:ascii="Cambria" w:hAnsi="Cambria"/>
          <w:bCs/>
          <w:sz w:val="24"/>
        </w:rPr>
        <w:t>którego realizacja wynika z diagnozy potrzeb lokalnego rynku pracy w związku z COVID-19 – 150,0 tys. zł.</w:t>
      </w:r>
    </w:p>
    <w:p w:rsidR="00FE017E" w:rsidRPr="004C30AD" w:rsidRDefault="00FE017E" w:rsidP="00087347">
      <w:pPr>
        <w:pStyle w:val="Akapitzlist"/>
        <w:numPr>
          <w:ilvl w:val="0"/>
          <w:numId w:val="23"/>
        </w:numPr>
        <w:suppressAutoHyphens/>
        <w:autoSpaceDN w:val="0"/>
        <w:spacing w:line="360" w:lineRule="auto"/>
        <w:ind w:left="284" w:hanging="284"/>
        <w:contextualSpacing w:val="0"/>
        <w:jc w:val="both"/>
        <w:textAlignment w:val="baseline"/>
        <w:rPr>
          <w:rFonts w:ascii="Cambria" w:hAnsi="Cambria"/>
          <w:sz w:val="24"/>
          <w:szCs w:val="24"/>
        </w:rPr>
      </w:pPr>
      <w:r w:rsidRPr="004C30AD">
        <w:rPr>
          <w:rFonts w:ascii="Cambria" w:hAnsi="Cambria"/>
          <w:sz w:val="24"/>
          <w:szCs w:val="24"/>
        </w:rPr>
        <w:t>3 730 786,45 zł na realizację projektów współfinansowanych ze środków Unii Europejskiej w ramach Europejskiego Funduszu Społecznego, w tym :</w:t>
      </w:r>
    </w:p>
    <w:p w:rsidR="00FE017E" w:rsidRPr="004C30AD" w:rsidRDefault="00FE017E" w:rsidP="00087347">
      <w:pPr>
        <w:pStyle w:val="Textbody"/>
        <w:numPr>
          <w:ilvl w:val="0"/>
          <w:numId w:val="22"/>
        </w:numPr>
        <w:tabs>
          <w:tab w:val="left" w:pos="709"/>
        </w:tabs>
        <w:spacing w:line="360" w:lineRule="auto"/>
        <w:ind w:left="567" w:hanging="283"/>
        <w:jc w:val="both"/>
        <w:rPr>
          <w:rFonts w:ascii="Cambria" w:hAnsi="Cambria"/>
          <w:bCs/>
          <w:sz w:val="24"/>
        </w:rPr>
      </w:pPr>
      <w:r w:rsidRPr="004C30AD">
        <w:rPr>
          <w:rFonts w:ascii="Cambria" w:hAnsi="Cambria"/>
          <w:bCs/>
          <w:sz w:val="24"/>
        </w:rPr>
        <w:t>2 691 169,00 zł – na realizację projektów w ramach Programu Operacyjnego Wiedza Edukacja Rozwój, adresowanego do bezrobotnych poniżej 29 roku życia,</w:t>
      </w:r>
    </w:p>
    <w:p w:rsidR="00FE017E" w:rsidRPr="004C30AD" w:rsidRDefault="00FE017E" w:rsidP="00087347">
      <w:pPr>
        <w:pStyle w:val="Textbody"/>
        <w:numPr>
          <w:ilvl w:val="0"/>
          <w:numId w:val="22"/>
        </w:numPr>
        <w:tabs>
          <w:tab w:val="left" w:pos="709"/>
        </w:tabs>
        <w:spacing w:line="360" w:lineRule="auto"/>
        <w:ind w:left="567" w:hanging="283"/>
        <w:jc w:val="both"/>
        <w:rPr>
          <w:rFonts w:ascii="Cambria" w:hAnsi="Cambria"/>
          <w:sz w:val="24"/>
        </w:rPr>
      </w:pPr>
      <w:r w:rsidRPr="004C30AD">
        <w:rPr>
          <w:rFonts w:ascii="Cambria" w:hAnsi="Cambria"/>
          <w:bCs/>
          <w:sz w:val="24"/>
        </w:rPr>
        <w:t>1 039</w:t>
      </w:r>
      <w:r w:rsidRPr="004C30AD">
        <w:rPr>
          <w:rFonts w:ascii="Cambria" w:hAnsi="Cambria"/>
          <w:sz w:val="24"/>
        </w:rPr>
        <w:t> 617,45 zł na realizację projektów w ramach Regionalnego Programu Operacyjnego, adresowanych do bezrobotnych powyżej 29 roku życia.</w:t>
      </w:r>
    </w:p>
    <w:p w:rsidR="00FE017E" w:rsidRPr="004C30AD" w:rsidRDefault="00FE017E" w:rsidP="00FE017E">
      <w:pPr>
        <w:pStyle w:val="Akapitzlist"/>
        <w:spacing w:before="240" w:after="240" w:line="360" w:lineRule="auto"/>
        <w:ind w:left="0" w:firstLine="567"/>
        <w:jc w:val="both"/>
        <w:rPr>
          <w:rFonts w:ascii="Cambria" w:hAnsi="Cambria"/>
          <w:sz w:val="24"/>
          <w:szCs w:val="24"/>
        </w:rPr>
      </w:pPr>
      <w:r w:rsidRPr="004C30AD">
        <w:rPr>
          <w:rFonts w:ascii="Cambria" w:hAnsi="Cambria"/>
          <w:sz w:val="24"/>
          <w:szCs w:val="24"/>
        </w:rPr>
        <w:t xml:space="preserve">Ponadto w 2020 roku PUP ukończył realizację projektu konkursowego pn. „Aktywni 30+” </w:t>
      </w:r>
      <w:r w:rsidRPr="004C30AD">
        <w:rPr>
          <w:rFonts w:ascii="Cambria" w:hAnsi="Cambria"/>
          <w:bCs/>
          <w:spacing w:val="1"/>
          <w:sz w:val="24"/>
          <w:szCs w:val="24"/>
        </w:rPr>
        <w:t>współfinansowanego ze środków Unii Europejskiej w ramach Europejskiego Funduszu Społecznego (EFS), Regionalny Program Operacyjny Województwa Podkarpackiego na lata 2014-2020, Priorytet VII Regionalny rynek pracy, Działanie 7.1 Poprawa sytuacji osób bezrobotnych na rynku pracy. W ramach projektu limit środków na aktywizację zawodową osób bezrobotnych w 2020 roku wynosił 183 250,55 zł, w tym kwota dofinansowania ze środków UE – 159 650,55 zł, wkład własny ze środków Funduszu Pracy przyznanych wg algorytmu – 23 600,00 zł.</w:t>
      </w:r>
    </w:p>
    <w:p w:rsidR="00FE017E" w:rsidRDefault="00FE017E" w:rsidP="00FE017E">
      <w:pPr>
        <w:pStyle w:val="Standard"/>
        <w:jc w:val="both"/>
        <w:rPr>
          <w:rFonts w:eastAsia="Calibri" w:cs="Calibri"/>
          <w:color w:val="FF0000"/>
        </w:rPr>
      </w:pPr>
    </w:p>
    <w:p w:rsidR="004C30AD" w:rsidRDefault="004C30AD" w:rsidP="00FE017E">
      <w:pPr>
        <w:pStyle w:val="Standard"/>
        <w:jc w:val="both"/>
        <w:rPr>
          <w:rFonts w:eastAsia="Calibri" w:cs="Calibri"/>
          <w:color w:val="FF0000"/>
        </w:rPr>
      </w:pPr>
    </w:p>
    <w:p w:rsidR="004C30AD" w:rsidRDefault="004C30AD" w:rsidP="00FE017E">
      <w:pPr>
        <w:pStyle w:val="Standard"/>
        <w:jc w:val="both"/>
        <w:rPr>
          <w:rFonts w:eastAsia="Calibri" w:cs="Calibri"/>
          <w:color w:val="FF0000"/>
        </w:rPr>
      </w:pPr>
    </w:p>
    <w:p w:rsidR="004C30AD" w:rsidRDefault="004C30AD" w:rsidP="00FE017E">
      <w:pPr>
        <w:pStyle w:val="Standard"/>
        <w:jc w:val="both"/>
        <w:rPr>
          <w:rFonts w:eastAsia="Calibri" w:cs="Calibri"/>
          <w:color w:val="FF0000"/>
        </w:rPr>
      </w:pPr>
    </w:p>
    <w:p w:rsidR="004C30AD" w:rsidRDefault="004C30AD" w:rsidP="00FE017E">
      <w:pPr>
        <w:pStyle w:val="Standard"/>
        <w:jc w:val="both"/>
        <w:rPr>
          <w:rFonts w:eastAsia="Calibri" w:cs="Calibri"/>
          <w:color w:val="FF0000"/>
        </w:rPr>
      </w:pPr>
    </w:p>
    <w:p w:rsidR="00FE017E" w:rsidRPr="004C30AD" w:rsidRDefault="00FE017E" w:rsidP="00FE017E">
      <w:pPr>
        <w:pStyle w:val="Standard"/>
        <w:jc w:val="both"/>
        <w:rPr>
          <w:rFonts w:ascii="Cambria" w:hAnsi="Cambria"/>
          <w:b/>
        </w:rPr>
      </w:pPr>
      <w:r>
        <w:rPr>
          <w:b/>
          <w:sz w:val="20"/>
          <w:szCs w:val="20"/>
        </w:rPr>
        <w:lastRenderedPageBreak/>
        <w:t xml:space="preserve"> </w:t>
      </w:r>
      <w:r w:rsidRPr="004C30AD">
        <w:rPr>
          <w:rFonts w:ascii="Cambria" w:hAnsi="Cambria"/>
          <w:b/>
        </w:rPr>
        <w:t>Liczba osób aktywizowanych w subsydiowanych pr</w:t>
      </w:r>
      <w:r w:rsidR="004C30AD">
        <w:rPr>
          <w:rFonts w:ascii="Cambria" w:hAnsi="Cambria"/>
          <w:b/>
        </w:rPr>
        <w:t>ogramach rynku pracy w 2020 r</w:t>
      </w:r>
    </w:p>
    <w:tbl>
      <w:tblPr>
        <w:tblW w:w="9087" w:type="dxa"/>
        <w:tblInd w:w="-15" w:type="dxa"/>
        <w:tblLayout w:type="fixed"/>
        <w:tblCellMar>
          <w:left w:w="10" w:type="dxa"/>
          <w:right w:w="10" w:type="dxa"/>
        </w:tblCellMar>
        <w:tblLook w:val="04A0" w:firstRow="1" w:lastRow="0" w:firstColumn="1" w:lastColumn="0" w:noHBand="0" w:noVBand="1"/>
      </w:tblPr>
      <w:tblGrid>
        <w:gridCol w:w="671"/>
        <w:gridCol w:w="2409"/>
        <w:gridCol w:w="780"/>
        <w:gridCol w:w="614"/>
        <w:gridCol w:w="614"/>
        <w:gridCol w:w="614"/>
        <w:gridCol w:w="614"/>
        <w:gridCol w:w="615"/>
        <w:gridCol w:w="614"/>
        <w:gridCol w:w="768"/>
        <w:gridCol w:w="774"/>
      </w:tblGrid>
      <w:tr w:rsidR="00FE017E" w:rsidTr="008E08F7">
        <w:trPr>
          <w:trHeight w:val="1935"/>
        </w:trPr>
        <w:tc>
          <w:tcPr>
            <w:tcW w:w="3080" w:type="dxa"/>
            <w:gridSpan w:val="2"/>
            <w:tcBorders>
              <w:top w:val="single" w:sz="8" w:space="0" w:color="000001"/>
              <w:left w:val="single" w:sz="8" w:space="0" w:color="000001"/>
              <w:bottom w:val="single" w:sz="8" w:space="0" w:color="00000A"/>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center"/>
              <w:rPr>
                <w:sz w:val="16"/>
                <w:szCs w:val="16"/>
              </w:rPr>
            </w:pPr>
            <w:r>
              <w:rPr>
                <w:sz w:val="16"/>
                <w:szCs w:val="16"/>
              </w:rPr>
              <w:t>Rok 2020</w:t>
            </w:r>
          </w:p>
        </w:tc>
        <w:tc>
          <w:tcPr>
            <w:tcW w:w="780"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both"/>
              <w:rPr>
                <w:sz w:val="16"/>
                <w:szCs w:val="16"/>
              </w:rPr>
            </w:pPr>
            <w:r>
              <w:rPr>
                <w:sz w:val="16"/>
                <w:szCs w:val="16"/>
              </w:rPr>
              <w:t>Szkolenia / bony szkoleniowe</w:t>
            </w:r>
          </w:p>
        </w:tc>
        <w:tc>
          <w:tcPr>
            <w:tcW w:w="614"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both"/>
              <w:rPr>
                <w:sz w:val="16"/>
                <w:szCs w:val="16"/>
              </w:rPr>
            </w:pPr>
            <w:r>
              <w:rPr>
                <w:sz w:val="16"/>
                <w:szCs w:val="16"/>
              </w:rPr>
              <w:t>Studia podyplomowe</w:t>
            </w:r>
          </w:p>
        </w:tc>
        <w:tc>
          <w:tcPr>
            <w:tcW w:w="614"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both"/>
              <w:rPr>
                <w:sz w:val="16"/>
                <w:szCs w:val="16"/>
              </w:rPr>
            </w:pPr>
            <w:r>
              <w:rPr>
                <w:sz w:val="16"/>
                <w:szCs w:val="16"/>
              </w:rPr>
              <w:t>Prace interwencyjne*</w:t>
            </w:r>
          </w:p>
        </w:tc>
        <w:tc>
          <w:tcPr>
            <w:tcW w:w="614"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both"/>
              <w:rPr>
                <w:sz w:val="16"/>
                <w:szCs w:val="16"/>
              </w:rPr>
            </w:pPr>
            <w:r>
              <w:rPr>
                <w:sz w:val="16"/>
                <w:szCs w:val="16"/>
              </w:rPr>
              <w:t>Roboty publiczne*</w:t>
            </w:r>
          </w:p>
        </w:tc>
        <w:tc>
          <w:tcPr>
            <w:tcW w:w="614"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both"/>
              <w:rPr>
                <w:sz w:val="16"/>
                <w:szCs w:val="16"/>
              </w:rPr>
            </w:pPr>
            <w:r>
              <w:rPr>
                <w:sz w:val="16"/>
                <w:szCs w:val="16"/>
              </w:rPr>
              <w:t>Prace społecznie użyteczne / PAI*</w:t>
            </w:r>
          </w:p>
        </w:tc>
        <w:tc>
          <w:tcPr>
            <w:tcW w:w="615"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both"/>
              <w:rPr>
                <w:sz w:val="16"/>
                <w:szCs w:val="16"/>
              </w:rPr>
            </w:pPr>
            <w:r>
              <w:rPr>
                <w:sz w:val="16"/>
                <w:szCs w:val="16"/>
              </w:rPr>
              <w:t>Staże / bony stażowe</w:t>
            </w:r>
          </w:p>
        </w:tc>
        <w:tc>
          <w:tcPr>
            <w:tcW w:w="614"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jc w:val="both"/>
              <w:rPr>
                <w:sz w:val="16"/>
                <w:szCs w:val="16"/>
              </w:rPr>
            </w:pPr>
            <w:r>
              <w:rPr>
                <w:sz w:val="16"/>
                <w:szCs w:val="16"/>
              </w:rPr>
              <w:t>Bony na zasiedlenie</w:t>
            </w:r>
          </w:p>
        </w:tc>
        <w:tc>
          <w:tcPr>
            <w:tcW w:w="768"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6"/>
                <w:szCs w:val="16"/>
              </w:rPr>
            </w:pPr>
            <w:r>
              <w:rPr>
                <w:sz w:val="16"/>
                <w:szCs w:val="16"/>
              </w:rPr>
              <w:t>Środki na rozpoczęcie działalności gospodarczej</w:t>
            </w:r>
          </w:p>
        </w:tc>
        <w:tc>
          <w:tcPr>
            <w:tcW w:w="774" w:type="dxa"/>
            <w:tcBorders>
              <w:top w:val="single" w:sz="8" w:space="0" w:color="000001"/>
              <w:bottom w:val="single" w:sz="8" w:space="0" w:color="000001"/>
              <w:right w:val="single" w:sz="8" w:space="0" w:color="000001"/>
            </w:tcBorders>
            <w:shd w:val="clear" w:color="auto" w:fill="FFFFFF"/>
            <w:tcMar>
              <w:top w:w="0" w:type="dxa"/>
              <w:left w:w="70" w:type="dxa"/>
              <w:bottom w:w="0" w:type="dxa"/>
              <w:right w:w="70" w:type="dxa"/>
            </w:tcMar>
            <w:vAlign w:val="center"/>
          </w:tcPr>
          <w:p w:rsidR="00FE017E" w:rsidRDefault="00FE017E" w:rsidP="008E08F7">
            <w:pPr>
              <w:pStyle w:val="Standard"/>
              <w:rPr>
                <w:sz w:val="16"/>
                <w:szCs w:val="16"/>
              </w:rPr>
            </w:pPr>
            <w:r>
              <w:rPr>
                <w:sz w:val="16"/>
                <w:szCs w:val="16"/>
              </w:rPr>
              <w:t>Wyposażenie / doposażenie stanowiska pracy*</w:t>
            </w:r>
          </w:p>
        </w:tc>
      </w:tr>
      <w:tr w:rsidR="00FE017E" w:rsidTr="008E08F7">
        <w:trPr>
          <w:trHeight w:val="585"/>
        </w:trPr>
        <w:tc>
          <w:tcPr>
            <w:tcW w:w="3080" w:type="dxa"/>
            <w:gridSpan w:val="2"/>
            <w:tcBorders>
              <w:top w:val="single" w:sz="8" w:space="0" w:color="00000A"/>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both"/>
              <w:rPr>
                <w:sz w:val="16"/>
                <w:szCs w:val="16"/>
              </w:rPr>
            </w:pPr>
            <w:r>
              <w:rPr>
                <w:sz w:val="16"/>
                <w:szCs w:val="16"/>
              </w:rPr>
              <w:t>Ogółem*</w:t>
            </w:r>
          </w:p>
        </w:tc>
        <w:tc>
          <w:tcPr>
            <w:tcW w:w="780" w:type="dxa"/>
            <w:tcBorders>
              <w:top w:val="single" w:sz="8" w:space="0" w:color="000001"/>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b/>
                <w:sz w:val="16"/>
                <w:szCs w:val="16"/>
              </w:rPr>
            </w:pPr>
            <w:r>
              <w:rPr>
                <w:b/>
                <w:sz w:val="16"/>
                <w:szCs w:val="16"/>
              </w:rPr>
              <w:t>113</w:t>
            </w:r>
          </w:p>
        </w:tc>
        <w:tc>
          <w:tcPr>
            <w:tcW w:w="614" w:type="dxa"/>
            <w:tcBorders>
              <w:top w:val="single" w:sz="8" w:space="0" w:color="000001"/>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b/>
                <w:sz w:val="16"/>
                <w:szCs w:val="16"/>
              </w:rPr>
            </w:pPr>
            <w:r>
              <w:rPr>
                <w:b/>
                <w:sz w:val="16"/>
                <w:szCs w:val="16"/>
              </w:rPr>
              <w:t>7</w:t>
            </w:r>
          </w:p>
        </w:tc>
        <w:tc>
          <w:tcPr>
            <w:tcW w:w="614" w:type="dxa"/>
            <w:tcBorders>
              <w:top w:val="single" w:sz="8" w:space="0" w:color="000001"/>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b/>
                <w:sz w:val="16"/>
                <w:szCs w:val="16"/>
              </w:rPr>
            </w:pPr>
            <w:r>
              <w:rPr>
                <w:b/>
                <w:sz w:val="16"/>
                <w:szCs w:val="16"/>
              </w:rPr>
              <w:t>117</w:t>
            </w:r>
          </w:p>
        </w:tc>
        <w:tc>
          <w:tcPr>
            <w:tcW w:w="614" w:type="dxa"/>
            <w:tcBorders>
              <w:top w:val="single" w:sz="8" w:space="0" w:color="000001"/>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b/>
                <w:sz w:val="16"/>
                <w:szCs w:val="16"/>
              </w:rPr>
            </w:pPr>
            <w:r>
              <w:rPr>
                <w:b/>
                <w:sz w:val="16"/>
                <w:szCs w:val="16"/>
              </w:rPr>
              <w:t>36</w:t>
            </w:r>
          </w:p>
        </w:tc>
        <w:tc>
          <w:tcPr>
            <w:tcW w:w="614" w:type="dxa"/>
            <w:tcBorders>
              <w:top w:val="single" w:sz="8" w:space="0" w:color="000001"/>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b/>
                <w:sz w:val="16"/>
                <w:szCs w:val="16"/>
              </w:rPr>
            </w:pPr>
            <w:r>
              <w:rPr>
                <w:b/>
                <w:sz w:val="16"/>
                <w:szCs w:val="16"/>
              </w:rPr>
              <w:t>41</w:t>
            </w:r>
          </w:p>
        </w:tc>
        <w:tc>
          <w:tcPr>
            <w:tcW w:w="615" w:type="dxa"/>
            <w:tcBorders>
              <w:top w:val="single" w:sz="8" w:space="0" w:color="000001"/>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b/>
                <w:sz w:val="16"/>
                <w:szCs w:val="16"/>
              </w:rPr>
            </w:pPr>
            <w:r>
              <w:rPr>
                <w:b/>
                <w:sz w:val="16"/>
                <w:szCs w:val="16"/>
              </w:rPr>
              <w:t>251</w:t>
            </w:r>
          </w:p>
        </w:tc>
        <w:tc>
          <w:tcPr>
            <w:tcW w:w="614" w:type="dxa"/>
            <w:tcBorders>
              <w:top w:val="single" w:sz="8" w:space="0" w:color="000001"/>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b/>
                <w:sz w:val="16"/>
                <w:szCs w:val="16"/>
              </w:rPr>
            </w:pPr>
            <w:r>
              <w:rPr>
                <w:b/>
                <w:sz w:val="16"/>
                <w:szCs w:val="16"/>
              </w:rPr>
              <w:t>25</w:t>
            </w:r>
          </w:p>
        </w:tc>
        <w:tc>
          <w:tcPr>
            <w:tcW w:w="768" w:type="dxa"/>
            <w:tcBorders>
              <w:top w:val="single" w:sz="8" w:space="0" w:color="000001"/>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b/>
                <w:sz w:val="16"/>
                <w:szCs w:val="16"/>
              </w:rPr>
            </w:pPr>
            <w:r>
              <w:rPr>
                <w:b/>
                <w:sz w:val="16"/>
                <w:szCs w:val="16"/>
              </w:rPr>
              <w:t>86</w:t>
            </w:r>
          </w:p>
        </w:tc>
        <w:tc>
          <w:tcPr>
            <w:tcW w:w="774" w:type="dxa"/>
            <w:tcBorders>
              <w:top w:val="single" w:sz="8" w:space="0" w:color="000001"/>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b/>
                <w:sz w:val="16"/>
                <w:szCs w:val="16"/>
              </w:rPr>
            </w:pPr>
            <w:r>
              <w:rPr>
                <w:b/>
                <w:sz w:val="16"/>
                <w:szCs w:val="16"/>
              </w:rPr>
              <w:t>37</w:t>
            </w:r>
          </w:p>
        </w:tc>
      </w:tr>
      <w:tr w:rsidR="00FE017E" w:rsidTr="008E08F7">
        <w:trPr>
          <w:trHeight w:val="276"/>
        </w:trPr>
        <w:tc>
          <w:tcPr>
            <w:tcW w:w="671" w:type="dxa"/>
            <w:vMerge w:val="restart"/>
            <w:tcBorders>
              <w:left w:val="single" w:sz="8" w:space="0" w:color="000001"/>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jc w:val="both"/>
              <w:rPr>
                <w:sz w:val="16"/>
                <w:szCs w:val="16"/>
              </w:rPr>
            </w:pPr>
            <w:r>
              <w:rPr>
                <w:sz w:val="16"/>
                <w:szCs w:val="16"/>
              </w:rPr>
              <w:t>w tym</w:t>
            </w:r>
          </w:p>
        </w:tc>
        <w:tc>
          <w:tcPr>
            <w:tcW w:w="2409" w:type="dxa"/>
            <w:tcBorders>
              <w:left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i/>
                <w:iCs/>
                <w:sz w:val="16"/>
                <w:szCs w:val="16"/>
              </w:rPr>
            </w:pPr>
            <w:r>
              <w:rPr>
                <w:i/>
                <w:iCs/>
                <w:sz w:val="16"/>
                <w:szCs w:val="16"/>
              </w:rPr>
              <w:t>Fundusz Pracy wg algorytmu</w:t>
            </w:r>
          </w:p>
        </w:tc>
        <w:tc>
          <w:tcPr>
            <w:tcW w:w="780" w:type="dxa"/>
            <w:vMerge w:val="restart"/>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104</w:t>
            </w:r>
          </w:p>
        </w:tc>
        <w:tc>
          <w:tcPr>
            <w:tcW w:w="614"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7</w:t>
            </w:r>
          </w:p>
        </w:tc>
        <w:tc>
          <w:tcPr>
            <w:tcW w:w="614"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46</w:t>
            </w:r>
          </w:p>
        </w:tc>
        <w:tc>
          <w:tcPr>
            <w:tcW w:w="614"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36</w:t>
            </w:r>
          </w:p>
        </w:tc>
        <w:tc>
          <w:tcPr>
            <w:tcW w:w="614"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41</w:t>
            </w:r>
          </w:p>
        </w:tc>
        <w:tc>
          <w:tcPr>
            <w:tcW w:w="615"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82</w:t>
            </w:r>
          </w:p>
        </w:tc>
        <w:tc>
          <w:tcPr>
            <w:tcW w:w="614"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1</w:t>
            </w:r>
          </w:p>
        </w:tc>
        <w:tc>
          <w:tcPr>
            <w:tcW w:w="768"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44</w:t>
            </w:r>
          </w:p>
        </w:tc>
        <w:tc>
          <w:tcPr>
            <w:tcW w:w="774"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19</w:t>
            </w:r>
          </w:p>
        </w:tc>
      </w:tr>
      <w:tr w:rsidR="00FE017E" w:rsidTr="008E08F7">
        <w:trPr>
          <w:trHeight w:val="131"/>
        </w:trPr>
        <w:tc>
          <w:tcPr>
            <w:tcW w:w="671" w:type="dxa"/>
            <w:vMerge/>
            <w:tcBorders>
              <w:left w:val="single" w:sz="8" w:space="0" w:color="000001"/>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2409" w:type="dxa"/>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i/>
                <w:iCs/>
                <w:sz w:val="16"/>
                <w:szCs w:val="16"/>
              </w:rPr>
            </w:pPr>
            <w:r>
              <w:rPr>
                <w:i/>
                <w:iCs/>
                <w:sz w:val="16"/>
                <w:szCs w:val="16"/>
              </w:rPr>
              <w:t>Środki FP z rezerwy MRPiPS</w:t>
            </w:r>
          </w:p>
        </w:tc>
        <w:tc>
          <w:tcPr>
            <w:tcW w:w="780" w:type="dxa"/>
            <w:vMerge/>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614"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614"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614"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614"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615"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614"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768"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774"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r>
      <w:tr w:rsidR="00FE017E" w:rsidTr="008E08F7">
        <w:trPr>
          <w:trHeight w:val="347"/>
        </w:trPr>
        <w:tc>
          <w:tcPr>
            <w:tcW w:w="671" w:type="dxa"/>
            <w:vMerge/>
            <w:tcBorders>
              <w:left w:val="single" w:sz="8" w:space="0" w:color="000001"/>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2409" w:type="dxa"/>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i/>
                <w:iCs/>
                <w:sz w:val="16"/>
                <w:szCs w:val="16"/>
              </w:rPr>
            </w:pPr>
            <w:r>
              <w:rPr>
                <w:i/>
                <w:iCs/>
                <w:sz w:val="16"/>
                <w:szCs w:val="16"/>
              </w:rPr>
              <w:t>Projekt Poddziałania 1.1.2</w:t>
            </w:r>
          </w:p>
          <w:p w:rsidR="00FE017E" w:rsidRDefault="00FE017E" w:rsidP="008E08F7">
            <w:pPr>
              <w:pStyle w:val="Standard"/>
              <w:rPr>
                <w:i/>
                <w:iCs/>
                <w:sz w:val="16"/>
                <w:szCs w:val="16"/>
              </w:rPr>
            </w:pPr>
            <w:r>
              <w:rPr>
                <w:i/>
                <w:iCs/>
                <w:sz w:val="16"/>
                <w:szCs w:val="16"/>
              </w:rPr>
              <w:t>PO WER IV</w:t>
            </w:r>
          </w:p>
        </w:tc>
        <w:tc>
          <w:tcPr>
            <w:tcW w:w="780"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9</w:t>
            </w: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8</w:t>
            </w: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5"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51</w:t>
            </w: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24</w:t>
            </w:r>
          </w:p>
        </w:tc>
        <w:tc>
          <w:tcPr>
            <w:tcW w:w="768"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12</w:t>
            </w:r>
          </w:p>
        </w:tc>
        <w:tc>
          <w:tcPr>
            <w:tcW w:w="77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r>
      <w:tr w:rsidR="00FE017E" w:rsidTr="008E08F7">
        <w:trPr>
          <w:trHeight w:val="367"/>
        </w:trPr>
        <w:tc>
          <w:tcPr>
            <w:tcW w:w="671" w:type="dxa"/>
            <w:vMerge/>
            <w:tcBorders>
              <w:left w:val="single" w:sz="8" w:space="0" w:color="000001"/>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2409" w:type="dxa"/>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i/>
                <w:iCs/>
                <w:sz w:val="16"/>
                <w:szCs w:val="16"/>
              </w:rPr>
            </w:pPr>
            <w:r>
              <w:rPr>
                <w:i/>
                <w:iCs/>
                <w:sz w:val="16"/>
                <w:szCs w:val="16"/>
              </w:rPr>
              <w:t>Projekt Poddziałania 1.1.1</w:t>
            </w:r>
          </w:p>
          <w:p w:rsidR="00FE017E" w:rsidRDefault="00FE017E" w:rsidP="008E08F7">
            <w:pPr>
              <w:pStyle w:val="Standard"/>
              <w:rPr>
                <w:i/>
                <w:iCs/>
                <w:sz w:val="16"/>
                <w:szCs w:val="16"/>
              </w:rPr>
            </w:pPr>
            <w:r>
              <w:rPr>
                <w:i/>
                <w:iCs/>
                <w:sz w:val="16"/>
                <w:szCs w:val="16"/>
              </w:rPr>
              <w:t>PO WER V</w:t>
            </w:r>
          </w:p>
        </w:tc>
        <w:tc>
          <w:tcPr>
            <w:tcW w:w="780"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27</w:t>
            </w: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5"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80</w:t>
            </w: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768"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14</w:t>
            </w:r>
          </w:p>
        </w:tc>
        <w:tc>
          <w:tcPr>
            <w:tcW w:w="77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8</w:t>
            </w:r>
          </w:p>
        </w:tc>
      </w:tr>
      <w:tr w:rsidR="00FE017E" w:rsidTr="008E08F7">
        <w:trPr>
          <w:trHeight w:val="387"/>
        </w:trPr>
        <w:tc>
          <w:tcPr>
            <w:tcW w:w="671" w:type="dxa"/>
            <w:vMerge/>
            <w:tcBorders>
              <w:left w:val="single" w:sz="8" w:space="0" w:color="000001"/>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2409" w:type="dxa"/>
            <w:tcBorders>
              <w:left w:val="single" w:sz="8" w:space="0" w:color="00000A"/>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i/>
                <w:iCs/>
                <w:sz w:val="16"/>
                <w:szCs w:val="16"/>
              </w:rPr>
            </w:pPr>
            <w:r>
              <w:rPr>
                <w:i/>
                <w:iCs/>
                <w:sz w:val="16"/>
                <w:szCs w:val="16"/>
              </w:rPr>
              <w:t>Projekt Działania 7.2 RPO VI</w:t>
            </w:r>
          </w:p>
        </w:tc>
        <w:tc>
          <w:tcPr>
            <w:tcW w:w="780"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36</w:t>
            </w: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5"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38</w:t>
            </w:r>
          </w:p>
        </w:tc>
        <w:tc>
          <w:tcPr>
            <w:tcW w:w="61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768"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16</w:t>
            </w:r>
          </w:p>
        </w:tc>
        <w:tc>
          <w:tcPr>
            <w:tcW w:w="774" w:type="dxa"/>
            <w:tcBorders>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6</w:t>
            </w:r>
          </w:p>
        </w:tc>
      </w:tr>
      <w:tr w:rsidR="00FE017E" w:rsidTr="008E08F7">
        <w:trPr>
          <w:trHeight w:val="276"/>
        </w:trPr>
        <w:tc>
          <w:tcPr>
            <w:tcW w:w="671" w:type="dxa"/>
            <w:vMerge/>
            <w:tcBorders>
              <w:left w:val="single" w:sz="8" w:space="0" w:color="000001"/>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2409" w:type="dxa"/>
            <w:tcBorders>
              <w:left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i/>
                <w:iCs/>
                <w:sz w:val="16"/>
                <w:szCs w:val="16"/>
              </w:rPr>
            </w:pPr>
            <w:r>
              <w:rPr>
                <w:i/>
                <w:iCs/>
                <w:sz w:val="16"/>
                <w:szCs w:val="16"/>
              </w:rPr>
              <w:t>Projekt Działanie 7.1 RPO</w:t>
            </w:r>
          </w:p>
        </w:tc>
        <w:tc>
          <w:tcPr>
            <w:tcW w:w="780" w:type="dxa"/>
            <w:vMerge w:val="restart"/>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5"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614"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768"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p>
        </w:tc>
        <w:tc>
          <w:tcPr>
            <w:tcW w:w="774" w:type="dxa"/>
            <w:vMerge w:val="restart"/>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pPr>
              <w:pStyle w:val="Standard"/>
              <w:jc w:val="center"/>
              <w:rPr>
                <w:i/>
                <w:iCs/>
                <w:sz w:val="16"/>
                <w:szCs w:val="16"/>
              </w:rPr>
            </w:pPr>
            <w:r>
              <w:rPr>
                <w:i/>
                <w:iCs/>
                <w:sz w:val="16"/>
                <w:szCs w:val="16"/>
              </w:rPr>
              <w:t>4</w:t>
            </w:r>
          </w:p>
        </w:tc>
      </w:tr>
      <w:tr w:rsidR="00FE017E" w:rsidTr="008E08F7">
        <w:trPr>
          <w:trHeight w:val="100"/>
        </w:trPr>
        <w:tc>
          <w:tcPr>
            <w:tcW w:w="671" w:type="dxa"/>
            <w:vMerge/>
            <w:tcBorders>
              <w:left w:val="single" w:sz="8" w:space="0" w:color="000001"/>
              <w:bottom w:val="single" w:sz="8" w:space="0" w:color="000001"/>
              <w:right w:val="single" w:sz="8" w:space="0" w:color="00000A"/>
            </w:tcBorders>
            <w:shd w:val="clear" w:color="auto" w:fill="FFFFFF"/>
            <w:tcMar>
              <w:top w:w="0" w:type="dxa"/>
              <w:left w:w="70" w:type="dxa"/>
              <w:bottom w:w="0" w:type="dxa"/>
              <w:right w:w="70" w:type="dxa"/>
            </w:tcMar>
            <w:vAlign w:val="center"/>
          </w:tcPr>
          <w:p w:rsidR="00FE017E" w:rsidRDefault="00FE017E" w:rsidP="008E08F7"/>
        </w:tc>
        <w:tc>
          <w:tcPr>
            <w:tcW w:w="2409"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FE017E" w:rsidRDefault="00FE017E" w:rsidP="008E08F7">
            <w:pPr>
              <w:pStyle w:val="Standard"/>
              <w:rPr>
                <w:i/>
                <w:iCs/>
                <w:sz w:val="16"/>
                <w:szCs w:val="16"/>
              </w:rPr>
            </w:pPr>
            <w:r>
              <w:rPr>
                <w:i/>
                <w:iCs/>
                <w:sz w:val="16"/>
                <w:szCs w:val="16"/>
              </w:rPr>
              <w:t>pn. ”Aktywni 30+”</w:t>
            </w:r>
          </w:p>
        </w:tc>
        <w:tc>
          <w:tcPr>
            <w:tcW w:w="780" w:type="dxa"/>
            <w:vMerge/>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614"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614"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614"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614"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615"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614"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768"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c>
          <w:tcPr>
            <w:tcW w:w="774" w:type="dxa"/>
            <w:vMerge/>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FE017E" w:rsidRDefault="00FE017E" w:rsidP="008E08F7"/>
        </w:tc>
      </w:tr>
    </w:tbl>
    <w:p w:rsidR="00FE017E" w:rsidRDefault="00FE017E" w:rsidP="00FE017E">
      <w:pPr>
        <w:pStyle w:val="Standard"/>
        <w:spacing w:before="60" w:after="160"/>
        <w:jc w:val="both"/>
        <w:rPr>
          <w:sz w:val="16"/>
          <w:szCs w:val="16"/>
        </w:rPr>
      </w:pPr>
      <w:r>
        <w:rPr>
          <w:sz w:val="16"/>
          <w:szCs w:val="16"/>
        </w:rPr>
        <w:tab/>
        <w:t>* bez osób kierowanych na subsydiowane stanowiska pracy w ramach podmiany</w:t>
      </w:r>
    </w:p>
    <w:p w:rsidR="00FE017E" w:rsidRDefault="00FE017E" w:rsidP="00FE017E">
      <w:pPr>
        <w:pStyle w:val="Standard"/>
        <w:spacing w:before="60" w:after="160"/>
        <w:jc w:val="both"/>
      </w:pPr>
    </w:p>
    <w:p w:rsidR="00FE017E" w:rsidRPr="004C30AD" w:rsidRDefault="00FE017E" w:rsidP="00FE017E">
      <w:pPr>
        <w:pStyle w:val="Akapitzlist"/>
        <w:spacing w:before="240" w:after="240" w:line="360" w:lineRule="auto"/>
        <w:ind w:left="0" w:firstLine="567"/>
        <w:jc w:val="both"/>
        <w:rPr>
          <w:rFonts w:ascii="Cambria" w:hAnsi="Cambria"/>
        </w:rPr>
      </w:pPr>
      <w:r w:rsidRPr="004C30AD">
        <w:rPr>
          <w:rFonts w:ascii="Cambria" w:hAnsi="Cambria"/>
        </w:rPr>
        <w:t>W ramach perspektywy finansowej Unii Europejskiej na lata 2014-2020, PUP realizował kolejne edycje projektów pozakonkursowych współfinansowanych ze środków Europejskiego Funduszu Społecznego, tj.:</w:t>
      </w:r>
    </w:p>
    <w:p w:rsidR="00FE017E" w:rsidRPr="004C30AD" w:rsidRDefault="00FE017E" w:rsidP="00FE017E">
      <w:pPr>
        <w:spacing w:before="240" w:after="240"/>
        <w:jc w:val="both"/>
      </w:pPr>
      <w:r w:rsidRPr="004C30AD">
        <w:t>- „Aktywizacja osób młodych pozostających bez pracy w powiecie stalowowolskim (IV)”</w:t>
      </w:r>
    </w:p>
    <w:p w:rsidR="00FE017E" w:rsidRPr="004C30AD" w:rsidRDefault="00FE017E" w:rsidP="00FE017E">
      <w:pPr>
        <w:spacing w:before="240" w:after="240"/>
        <w:jc w:val="both"/>
      </w:pPr>
      <w:r w:rsidRPr="004C30AD">
        <w:t>- Aktywizacja osób młodych pozostających bez pracy w powiecie stalowowolskim (V)”</w:t>
      </w:r>
    </w:p>
    <w:p w:rsidR="00FE017E" w:rsidRPr="004C30AD" w:rsidRDefault="00FE017E" w:rsidP="00FE017E">
      <w:pPr>
        <w:pStyle w:val="Akapitzlist"/>
        <w:spacing w:before="240" w:after="240" w:line="360" w:lineRule="auto"/>
        <w:ind w:left="0"/>
        <w:jc w:val="both"/>
        <w:rPr>
          <w:rFonts w:ascii="Cambria" w:hAnsi="Cambria"/>
        </w:rPr>
      </w:pPr>
      <w:r w:rsidRPr="004C30AD">
        <w:rPr>
          <w:rFonts w:ascii="Cambria" w:hAnsi="Cambria"/>
        </w:rPr>
        <w:t>- „Aktywizacja osób powyżej 29 roku życia pozostających bez pracy w powiecie stalowowolskim (V)”</w:t>
      </w:r>
    </w:p>
    <w:p w:rsidR="00FE017E" w:rsidRPr="004C30AD" w:rsidRDefault="00FE017E" w:rsidP="00FE017E">
      <w:pPr>
        <w:pStyle w:val="Akapitzlist"/>
        <w:spacing w:before="240" w:after="240" w:line="360" w:lineRule="auto"/>
        <w:ind w:left="0"/>
        <w:jc w:val="both"/>
        <w:rPr>
          <w:rFonts w:ascii="Cambria" w:hAnsi="Cambria"/>
        </w:rPr>
      </w:pPr>
      <w:r w:rsidRPr="004C30AD">
        <w:rPr>
          <w:rFonts w:ascii="Cambria" w:hAnsi="Cambria"/>
        </w:rPr>
        <w:t>- „Aktywizacja osób powyżej 29 roku życia pozostających bez pracy w powiecie stalowowolskim (VI)”</w:t>
      </w:r>
    </w:p>
    <w:p w:rsidR="00FE017E" w:rsidRPr="004C30AD" w:rsidRDefault="00FE017E" w:rsidP="00FE017E">
      <w:pPr>
        <w:spacing w:before="240" w:after="240"/>
        <w:jc w:val="both"/>
      </w:pPr>
      <w:r w:rsidRPr="004C30AD">
        <w:t>- „Aktywni 30+”.</w:t>
      </w:r>
    </w:p>
    <w:p w:rsidR="00FE017E" w:rsidRPr="004C30AD" w:rsidRDefault="00FE017E" w:rsidP="00FE017E">
      <w:pPr>
        <w:pStyle w:val="Akapitzlist"/>
        <w:spacing w:before="240" w:after="240" w:line="360" w:lineRule="auto"/>
        <w:ind w:left="0" w:firstLine="567"/>
        <w:jc w:val="both"/>
        <w:rPr>
          <w:rFonts w:ascii="Cambria" w:hAnsi="Cambria"/>
        </w:rPr>
      </w:pPr>
      <w:r w:rsidRPr="004C30AD">
        <w:rPr>
          <w:rFonts w:ascii="Cambria" w:hAnsi="Cambria"/>
        </w:rPr>
        <w:t>W 2020 roku PUP wydatkował środki Państwowego Funduszu Rehabilitacji Osób Niepełnosprawnych na zadania z zakresu aktywizacji zawodowej osób niepełnosprawnych (bezrobotnych i poszukujących pracy niepozostających w zatrudnieniu) w kwocie 480 900,00 zł (środki przyznane wg algorytmu).</w:t>
      </w:r>
    </w:p>
    <w:p w:rsidR="00FE017E" w:rsidRPr="004C30AD" w:rsidRDefault="00FE017E" w:rsidP="00FE017E">
      <w:pPr>
        <w:pStyle w:val="Standard"/>
        <w:spacing w:line="336" w:lineRule="auto"/>
        <w:ind w:firstLine="708"/>
        <w:jc w:val="both"/>
        <w:rPr>
          <w:rFonts w:ascii="Cambria" w:hAnsi="Cambria"/>
        </w:rPr>
      </w:pPr>
      <w:r w:rsidRPr="004C30AD">
        <w:rPr>
          <w:rFonts w:ascii="Cambria" w:hAnsi="Cambria"/>
        </w:rPr>
        <w:t>Środki te pozwoliły na objęcie aktywizacją zawodową 13 osób (11 bezrobotnych, 2 poszukujące pracy), w tym:</w:t>
      </w:r>
    </w:p>
    <w:p w:rsidR="00FE017E" w:rsidRPr="004C30AD" w:rsidRDefault="00FE017E" w:rsidP="00FE017E">
      <w:pPr>
        <w:tabs>
          <w:tab w:val="left" w:pos="1134"/>
        </w:tabs>
        <w:jc w:val="both"/>
      </w:pPr>
      <w:r w:rsidRPr="004C30AD">
        <w:lastRenderedPageBreak/>
        <w:t xml:space="preserve">- </w:t>
      </w:r>
      <w:r w:rsidRPr="004C30AD">
        <w:rPr>
          <w:rFonts w:cs="Times New Roman"/>
        </w:rPr>
        <w:t>na staż skierowano 2 osoby w zawodzie pracownik obsługi biurowej oraz inspektor bezpieczeństwa i higieny pracy.</w:t>
      </w:r>
    </w:p>
    <w:p w:rsidR="00FE017E" w:rsidRPr="004C30AD" w:rsidRDefault="00FE017E" w:rsidP="00FE017E">
      <w:pPr>
        <w:pStyle w:val="Standard"/>
        <w:spacing w:line="336" w:lineRule="auto"/>
        <w:jc w:val="both"/>
        <w:rPr>
          <w:rFonts w:ascii="Cambria" w:hAnsi="Cambria"/>
        </w:rPr>
      </w:pPr>
      <w:r w:rsidRPr="004C30AD">
        <w:rPr>
          <w:rFonts w:ascii="Cambria" w:hAnsi="Cambria"/>
        </w:rPr>
        <w:t>- na „ Szkolenie okresowe w zakresie kat. C, C1, C1+E, C+E oraz Kwalifikacja wstępna przyspieszona w zakresie kat. D, D1, D1+E, D+E” skierowano 1 osobę,</w:t>
      </w:r>
    </w:p>
    <w:p w:rsidR="00FE017E" w:rsidRPr="004C30AD" w:rsidRDefault="00FE017E" w:rsidP="00FE017E">
      <w:pPr>
        <w:pStyle w:val="Standard"/>
        <w:spacing w:line="336" w:lineRule="auto"/>
        <w:jc w:val="both"/>
        <w:rPr>
          <w:rFonts w:ascii="Cambria" w:hAnsi="Cambria"/>
        </w:rPr>
      </w:pPr>
      <w:r w:rsidRPr="004C30AD">
        <w:rPr>
          <w:rFonts w:ascii="Cambria" w:hAnsi="Cambria"/>
        </w:rPr>
        <w:t>- zatrudnienie w ramach refundacji kosztów wyposażenia/doposażenia stanowisk pracy podjęło 6 osób, w tym w tym 4 osoby na stanowisku pracownik sprzątający / gospodarczy, po jednej osobie na stanowisku: pracownik sklepu internetowego oraz asystent ds. księgowości,</w:t>
      </w:r>
    </w:p>
    <w:p w:rsidR="00FE017E" w:rsidRPr="004C30AD" w:rsidRDefault="00FE017E" w:rsidP="00FE017E">
      <w:pPr>
        <w:pStyle w:val="Standard"/>
        <w:spacing w:line="336" w:lineRule="auto"/>
        <w:jc w:val="both"/>
        <w:rPr>
          <w:rFonts w:ascii="Cambria" w:hAnsi="Cambria"/>
        </w:rPr>
      </w:pPr>
      <w:r w:rsidRPr="004C30AD">
        <w:rPr>
          <w:rFonts w:ascii="Cambria" w:hAnsi="Cambria"/>
        </w:rPr>
        <w:t>- jednorazowe środki na podjęcie działalności gospodarczej otrzymały 4 osoby, które rozpoczęły działalność gospodarczą w zakresie: sprzedaż i serwis sprzętu ogrodowego i budowlanego, salon optyczny, salon fryzjerski oraz sprzedaż rowerów i akcesoriów rowerowych, serwis i naprawa.</w:t>
      </w:r>
    </w:p>
    <w:p w:rsidR="00FE017E" w:rsidRPr="004C30AD" w:rsidRDefault="00FE017E" w:rsidP="00FE017E">
      <w:pPr>
        <w:pStyle w:val="Standard"/>
        <w:spacing w:line="336" w:lineRule="auto"/>
        <w:jc w:val="both"/>
        <w:rPr>
          <w:rFonts w:ascii="Cambria" w:hAnsi="Cambria"/>
        </w:rPr>
      </w:pPr>
      <w:r w:rsidRPr="004C30AD">
        <w:rPr>
          <w:rFonts w:ascii="Cambria" w:hAnsi="Cambria"/>
        </w:rPr>
        <w:t>PUP zawarł także z pracodawcami będącymi zakładami pracy chronionej dwie umowy w sprawie zwrotu ze środków PFRON kosztów zatrudnienia pracowników pomagających pracownikom niepełnosprawnym w pracy. Zrefundowano część kosztów wynagrodzenia 8 pracowników pomagającym pracownikom niepełnosprawnym w pracy w zakresie czynności ułatwiających komunikowanie się z otoczeniem, a także czynności niemożliwych lub trudnych do samodzielnego wykonania przez pracownika niepełnosprawnego na stanowisku pracy.</w:t>
      </w:r>
    </w:p>
    <w:p w:rsidR="00FE017E" w:rsidRPr="004C30AD" w:rsidRDefault="00FE017E" w:rsidP="00FE017E">
      <w:pPr>
        <w:pStyle w:val="Standard"/>
        <w:spacing w:line="336" w:lineRule="auto"/>
        <w:jc w:val="both"/>
        <w:rPr>
          <w:rFonts w:ascii="Cambria" w:hAnsi="Cambria"/>
        </w:rPr>
      </w:pPr>
    </w:p>
    <w:p w:rsidR="00FE017E" w:rsidRPr="004C30AD" w:rsidRDefault="00FE017E" w:rsidP="00FE017E">
      <w:pPr>
        <w:pStyle w:val="Standard"/>
        <w:spacing w:line="336" w:lineRule="auto"/>
        <w:jc w:val="both"/>
        <w:rPr>
          <w:rFonts w:ascii="Cambria" w:hAnsi="Cambria"/>
        </w:rPr>
      </w:pPr>
      <w:r w:rsidRPr="004C30AD">
        <w:rPr>
          <w:rFonts w:ascii="Cambria" w:hAnsi="Cambria"/>
        </w:rPr>
        <w:tab/>
        <w:t>W 2020 roku PUP pozyskał także dodatkowe środki na finansowanie zadań dotyczących rehabilitacji zawodowej osób niepełnosprawnych w ramach projektu „Aktywizacja zawodowa osób niepełnosprawnych szansą na zatrudnienie – VI edycja”, realizowanego przez powiat stalowowolski w ramach „Programu wyrównywania różnic między regionami III” – obszar G w wysokości 160,0 tys. zł.</w:t>
      </w:r>
      <w:r w:rsidR="004C30AD">
        <w:rPr>
          <w:rFonts w:ascii="Cambria" w:hAnsi="Cambria"/>
        </w:rPr>
        <w:t xml:space="preserve"> </w:t>
      </w:r>
      <w:r w:rsidRPr="004C30AD">
        <w:rPr>
          <w:rFonts w:ascii="Cambria" w:hAnsi="Cambria"/>
        </w:rPr>
        <w:t>W ramach programu</w:t>
      </w:r>
      <w:r w:rsidR="004C30AD">
        <w:rPr>
          <w:rFonts w:ascii="Cambria" w:hAnsi="Cambria"/>
        </w:rPr>
        <w:t>,</w:t>
      </w:r>
      <w:r w:rsidRPr="004C30AD">
        <w:rPr>
          <w:rFonts w:ascii="Cambria" w:hAnsi="Cambria"/>
        </w:rPr>
        <w:t xml:space="preserve"> jeden pracodawca otrzymał zwrot kosztów wyposażenia stanowiska pracy dla osoby niepełnosprawnej - pracownik sprzątający. Zawarto także jedną umowę przyznającą niepełnosprawnej osobie bezrobotnej jednorazowo środki na podjęcie działalności gospodarczej w zakresie świadczenia usług elektrycznych.</w:t>
      </w:r>
    </w:p>
    <w:p w:rsidR="00FE017E" w:rsidRPr="004C30AD" w:rsidRDefault="00FE017E" w:rsidP="004C30AD">
      <w:pPr>
        <w:pStyle w:val="Standard"/>
        <w:spacing w:line="336" w:lineRule="auto"/>
        <w:ind w:firstLine="708"/>
        <w:jc w:val="both"/>
        <w:rPr>
          <w:rFonts w:ascii="Cambria" w:hAnsi="Cambria"/>
        </w:rPr>
      </w:pPr>
      <w:r w:rsidRPr="004C30AD">
        <w:rPr>
          <w:rFonts w:ascii="Cambria" w:hAnsi="Cambria"/>
        </w:rPr>
        <w:t>Jeden pracodawca w końcówce roku wycofał się z realizacji wniosku o przyznanie refundacji kosztów wyposażenia stanowisk pracy dla skierowanych niepełnosprawnych w związku z czym kwota 80,0 tys. zł nie została wykorzystana.</w:t>
      </w:r>
    </w:p>
    <w:p w:rsidR="00B050A3" w:rsidRPr="0016627E" w:rsidRDefault="00234A17" w:rsidP="004C30AD">
      <w:pPr>
        <w:pStyle w:val="Nagwek1"/>
        <w:jc w:val="center"/>
        <w:rPr>
          <w:color w:val="auto"/>
          <w:szCs w:val="24"/>
        </w:rPr>
      </w:pPr>
      <w:bookmarkStart w:id="42" w:name="_Toc72873109"/>
      <w:r w:rsidRPr="005C5429">
        <w:rPr>
          <w:color w:val="auto"/>
          <w:sz w:val="32"/>
        </w:rPr>
        <w:lastRenderedPageBreak/>
        <w:t>Rozdział 5</w:t>
      </w:r>
      <w:bookmarkStart w:id="43" w:name="_Toc8216476"/>
      <w:bookmarkEnd w:id="32"/>
      <w:r w:rsidR="00AA1045">
        <w:rPr>
          <w:color w:val="auto"/>
          <w:sz w:val="32"/>
        </w:rPr>
        <w:t>.</w:t>
      </w:r>
      <w:r w:rsidR="0016627E">
        <w:rPr>
          <w:color w:val="auto"/>
          <w:szCs w:val="24"/>
        </w:rPr>
        <w:t xml:space="preserve"> </w:t>
      </w:r>
      <w:r w:rsidRPr="005C5429">
        <w:rPr>
          <w:color w:val="auto"/>
          <w:sz w:val="32"/>
        </w:rPr>
        <w:t>Realizacja ustawowych zadań powiatu</w:t>
      </w:r>
      <w:bookmarkEnd w:id="42"/>
      <w:bookmarkEnd w:id="43"/>
    </w:p>
    <w:p w:rsidR="004766AD" w:rsidRPr="00833852" w:rsidRDefault="004766AD" w:rsidP="004766AD">
      <w:pPr>
        <w:pStyle w:val="Nagwek2"/>
        <w:rPr>
          <w:color w:val="auto"/>
        </w:rPr>
      </w:pPr>
      <w:bookmarkStart w:id="44" w:name="_Toc8216477"/>
      <w:bookmarkStart w:id="45" w:name="_Toc8217747"/>
      <w:bookmarkStart w:id="46" w:name="_Toc72873110"/>
      <w:r w:rsidRPr="00833852">
        <w:rPr>
          <w:color w:val="auto"/>
        </w:rPr>
        <w:t>5.1. Edukacja publiczna</w:t>
      </w:r>
      <w:bookmarkEnd w:id="44"/>
      <w:bookmarkEnd w:id="45"/>
      <w:bookmarkEnd w:id="46"/>
    </w:p>
    <w:p w:rsidR="004766AD" w:rsidRPr="00833852" w:rsidRDefault="004766AD" w:rsidP="004766AD">
      <w:pPr>
        <w:pStyle w:val="Akapitzlist"/>
        <w:rPr>
          <w:lang w:eastAsia="pl-PL"/>
        </w:rPr>
      </w:pPr>
    </w:p>
    <w:p w:rsidR="004766AD" w:rsidRPr="00833852" w:rsidRDefault="004766AD" w:rsidP="004766AD">
      <w:pPr>
        <w:jc w:val="both"/>
        <w:rPr>
          <w:sz w:val="24"/>
          <w:szCs w:val="24"/>
        </w:rPr>
      </w:pPr>
      <w:r w:rsidRPr="00833852">
        <w:rPr>
          <w:b/>
          <w:sz w:val="24"/>
          <w:szCs w:val="24"/>
        </w:rPr>
        <w:tab/>
      </w:r>
      <w:r w:rsidRPr="00833852">
        <w:rPr>
          <w:sz w:val="24"/>
          <w:szCs w:val="24"/>
        </w:rPr>
        <w:t>Zgodnie z ustawą o samorządzie powiatowym z dnia 5 czerwca 1998 r., t.j. Dz.U. z 2019 r., poz. 511., powiat wykonuje określone ustawami zadania publiczne o charakterze ponadgminnym m.in. w zakresie edukacji publicznej.</w:t>
      </w:r>
    </w:p>
    <w:p w:rsidR="004766AD" w:rsidRPr="00833852" w:rsidRDefault="00C7133B" w:rsidP="004766AD">
      <w:pPr>
        <w:jc w:val="both"/>
        <w:rPr>
          <w:rFonts w:cs="Arial"/>
          <w:sz w:val="24"/>
          <w:szCs w:val="24"/>
        </w:rPr>
      </w:pPr>
      <w:r>
        <w:rPr>
          <w:rFonts w:cs="Arial"/>
          <w:sz w:val="24"/>
          <w:szCs w:val="24"/>
        </w:rPr>
        <w:t>W roku szkolnym 2019/2020</w:t>
      </w:r>
      <w:r w:rsidR="004766AD" w:rsidRPr="00833852">
        <w:rPr>
          <w:rFonts w:cs="Arial"/>
          <w:sz w:val="24"/>
          <w:szCs w:val="24"/>
        </w:rPr>
        <w:t xml:space="preserve"> Powiat Stalowowolski był organem prowadzącym dla 9 jednostek oświatowych:</w:t>
      </w:r>
    </w:p>
    <w:p w:rsidR="004766AD" w:rsidRPr="00A6194D" w:rsidRDefault="004766AD" w:rsidP="004766AD">
      <w:pPr>
        <w:spacing w:before="10" w:line="240" w:lineRule="auto"/>
        <w:contextualSpacing/>
        <w:rPr>
          <w:rFonts w:cstheme="minorHAnsi"/>
          <w:sz w:val="24"/>
          <w:szCs w:val="24"/>
        </w:rPr>
      </w:pPr>
    </w:p>
    <w:p w:rsidR="004766AD" w:rsidRDefault="006B717A" w:rsidP="006B717A">
      <w:pPr>
        <w:pStyle w:val="002-Znaksprawy"/>
        <w:rPr>
          <w:sz w:val="24"/>
          <w:szCs w:val="24"/>
        </w:rPr>
      </w:pPr>
      <w:r>
        <w:rPr>
          <w:sz w:val="24"/>
          <w:szCs w:val="24"/>
        </w:rPr>
        <w:t xml:space="preserve">1) </w:t>
      </w:r>
      <w:r w:rsidR="004766AD" w:rsidRPr="009C7C7C">
        <w:rPr>
          <w:sz w:val="24"/>
          <w:szCs w:val="24"/>
        </w:rPr>
        <w:t xml:space="preserve">Zespół Szkół Ogólnokształcących </w:t>
      </w:r>
    </w:p>
    <w:p w:rsidR="006B717A" w:rsidRDefault="006B717A" w:rsidP="006B717A">
      <w:pPr>
        <w:pStyle w:val="Standard"/>
        <w:spacing w:line="336" w:lineRule="auto"/>
      </w:pPr>
      <w:r>
        <w:t>- I Liceum Ogólnokształcące im. Komisji Edukacji Narodowej</w:t>
      </w:r>
    </w:p>
    <w:p w:rsidR="006B717A" w:rsidRPr="009C7C7C" w:rsidRDefault="006B717A" w:rsidP="006B717A">
      <w:pPr>
        <w:pStyle w:val="Standard"/>
        <w:spacing w:line="336" w:lineRule="auto"/>
      </w:pPr>
      <w:r>
        <w:t>- V Liceum Ogólnokształcące dla Dorosłych</w:t>
      </w:r>
    </w:p>
    <w:p w:rsidR="004766AD" w:rsidRPr="009C7C7C" w:rsidRDefault="004766AD" w:rsidP="004766AD">
      <w:pPr>
        <w:pStyle w:val="002-Znaksprawy"/>
        <w:rPr>
          <w:sz w:val="24"/>
          <w:szCs w:val="24"/>
        </w:rPr>
      </w:pPr>
      <w:r>
        <w:rPr>
          <w:sz w:val="24"/>
          <w:szCs w:val="24"/>
        </w:rPr>
        <w:t xml:space="preserve">2) </w:t>
      </w:r>
      <w:r w:rsidRPr="009C7C7C">
        <w:rPr>
          <w:sz w:val="24"/>
          <w:szCs w:val="24"/>
        </w:rPr>
        <w:t>Zespół Szkół Nr 1 im. gen. Władysława Sikorskiego, w skład którego wchodzą szkoły:</w:t>
      </w:r>
    </w:p>
    <w:p w:rsidR="004766AD" w:rsidRPr="009C7C7C" w:rsidRDefault="004766AD" w:rsidP="004766AD">
      <w:pPr>
        <w:pStyle w:val="002-Znaksprawy"/>
        <w:rPr>
          <w:sz w:val="24"/>
          <w:szCs w:val="24"/>
        </w:rPr>
      </w:pPr>
      <w:r w:rsidRPr="009C7C7C">
        <w:rPr>
          <w:sz w:val="24"/>
          <w:szCs w:val="24"/>
        </w:rPr>
        <w:t xml:space="preserve"> - III Liceum Ogólnokształcące</w:t>
      </w:r>
      <w:r w:rsidRPr="009C7C7C">
        <w:rPr>
          <w:sz w:val="24"/>
          <w:szCs w:val="24"/>
        </w:rPr>
        <w:br/>
        <w:t xml:space="preserve"> - Technikum Nr 1</w:t>
      </w:r>
    </w:p>
    <w:p w:rsidR="004766AD" w:rsidRPr="009C7C7C" w:rsidRDefault="004766AD" w:rsidP="004766AD">
      <w:pPr>
        <w:pStyle w:val="002-Znaksprawy"/>
        <w:rPr>
          <w:sz w:val="24"/>
          <w:szCs w:val="24"/>
        </w:rPr>
      </w:pPr>
      <w:r w:rsidRPr="009C7C7C">
        <w:rPr>
          <w:sz w:val="24"/>
          <w:szCs w:val="24"/>
        </w:rPr>
        <w:t xml:space="preserve"> - Branżowa Szkoła I stopnia Nr 1</w:t>
      </w:r>
    </w:p>
    <w:p w:rsidR="004766AD" w:rsidRPr="009C7C7C" w:rsidRDefault="004766AD" w:rsidP="004766AD">
      <w:pPr>
        <w:pStyle w:val="002-Znaksprawy"/>
        <w:rPr>
          <w:sz w:val="24"/>
          <w:szCs w:val="24"/>
        </w:rPr>
      </w:pPr>
      <w:r w:rsidRPr="009C7C7C">
        <w:rPr>
          <w:sz w:val="24"/>
          <w:szCs w:val="24"/>
        </w:rPr>
        <w:t>3)  Zespół Szkół Nr 2 im. Tadeusza Kościuszki, w skład którego wchodzą szkoły:</w:t>
      </w:r>
    </w:p>
    <w:p w:rsidR="004766AD" w:rsidRPr="009C7C7C" w:rsidRDefault="004766AD" w:rsidP="004766AD">
      <w:pPr>
        <w:pStyle w:val="002-Znaksprawy"/>
        <w:rPr>
          <w:sz w:val="24"/>
          <w:szCs w:val="24"/>
        </w:rPr>
      </w:pPr>
      <w:r w:rsidRPr="009C7C7C">
        <w:rPr>
          <w:sz w:val="24"/>
          <w:szCs w:val="24"/>
        </w:rPr>
        <w:t xml:space="preserve">- II Liceum Ogólnokształcące </w:t>
      </w:r>
      <w:r w:rsidRPr="009C7C7C">
        <w:rPr>
          <w:sz w:val="24"/>
          <w:szCs w:val="24"/>
        </w:rPr>
        <w:br/>
        <w:t>- Technikum Nr 2</w:t>
      </w:r>
    </w:p>
    <w:p w:rsidR="004766AD" w:rsidRPr="009C7C7C" w:rsidRDefault="004766AD" w:rsidP="004766AD">
      <w:pPr>
        <w:pStyle w:val="002-Znaksprawy"/>
        <w:rPr>
          <w:sz w:val="24"/>
          <w:szCs w:val="24"/>
        </w:rPr>
      </w:pPr>
      <w:r w:rsidRPr="009C7C7C">
        <w:rPr>
          <w:sz w:val="24"/>
          <w:szCs w:val="24"/>
        </w:rPr>
        <w:t>- Branżowa Szkoła I stopnia Nr 2</w:t>
      </w:r>
      <w:r w:rsidRPr="009C7C7C">
        <w:rPr>
          <w:sz w:val="24"/>
          <w:szCs w:val="24"/>
        </w:rPr>
        <w:br/>
        <w:t>- Szkoła Policealna Nr 2</w:t>
      </w:r>
    </w:p>
    <w:p w:rsidR="004766AD" w:rsidRPr="009C7C7C" w:rsidRDefault="004766AD" w:rsidP="004766AD">
      <w:pPr>
        <w:pStyle w:val="002-Znaksprawy"/>
        <w:rPr>
          <w:sz w:val="24"/>
          <w:szCs w:val="24"/>
        </w:rPr>
      </w:pPr>
      <w:r w:rsidRPr="009C7C7C">
        <w:rPr>
          <w:sz w:val="24"/>
          <w:szCs w:val="24"/>
        </w:rPr>
        <w:t>4)  Zespół Szkół Nr 3 im. Króla Jana III Sobieskiego, w skład którego wchodzą szkoły:</w:t>
      </w:r>
    </w:p>
    <w:p w:rsidR="004766AD" w:rsidRPr="009C7C7C" w:rsidRDefault="004766AD" w:rsidP="004766AD">
      <w:pPr>
        <w:pStyle w:val="002-Znaksprawy"/>
        <w:rPr>
          <w:sz w:val="24"/>
          <w:szCs w:val="24"/>
        </w:rPr>
      </w:pPr>
      <w:r w:rsidRPr="009C7C7C">
        <w:rPr>
          <w:sz w:val="24"/>
          <w:szCs w:val="24"/>
        </w:rPr>
        <w:t>- Technikum Nr 3</w:t>
      </w:r>
    </w:p>
    <w:p w:rsidR="004766AD" w:rsidRPr="009C7C7C" w:rsidRDefault="004766AD" w:rsidP="004766AD">
      <w:pPr>
        <w:pStyle w:val="002-Znaksprawy"/>
        <w:rPr>
          <w:sz w:val="24"/>
          <w:szCs w:val="24"/>
        </w:rPr>
      </w:pPr>
      <w:r w:rsidRPr="009C7C7C">
        <w:rPr>
          <w:sz w:val="24"/>
          <w:szCs w:val="24"/>
        </w:rPr>
        <w:t>- Branżowa Szkoła I stopnia Nr 3</w:t>
      </w:r>
      <w:r w:rsidRPr="009C7C7C">
        <w:rPr>
          <w:sz w:val="24"/>
          <w:szCs w:val="24"/>
        </w:rPr>
        <w:br/>
        <w:t xml:space="preserve">- Szkoła Policealna Nr 1 </w:t>
      </w:r>
    </w:p>
    <w:p w:rsidR="004766AD" w:rsidRPr="009C7C7C" w:rsidRDefault="004766AD" w:rsidP="004766AD">
      <w:pPr>
        <w:pStyle w:val="002-Znaksprawy"/>
        <w:rPr>
          <w:sz w:val="24"/>
          <w:szCs w:val="24"/>
        </w:rPr>
      </w:pPr>
      <w:r w:rsidRPr="009C7C7C">
        <w:rPr>
          <w:sz w:val="24"/>
          <w:szCs w:val="24"/>
        </w:rPr>
        <w:t>5) Centrum Edukacji Zawodowej w Stalowej Woli, w skład którego wchodzą szkoły:</w:t>
      </w:r>
    </w:p>
    <w:p w:rsidR="004766AD" w:rsidRPr="009C7C7C" w:rsidRDefault="004766AD" w:rsidP="004766AD">
      <w:pPr>
        <w:pStyle w:val="002-Znaksprawy"/>
        <w:rPr>
          <w:sz w:val="24"/>
          <w:szCs w:val="24"/>
        </w:rPr>
      </w:pPr>
      <w:r w:rsidRPr="009C7C7C">
        <w:rPr>
          <w:sz w:val="24"/>
          <w:szCs w:val="24"/>
        </w:rPr>
        <w:t>- Technikum Nr 4</w:t>
      </w:r>
    </w:p>
    <w:p w:rsidR="004766AD" w:rsidRPr="009C7C7C" w:rsidRDefault="004766AD" w:rsidP="004766AD">
      <w:pPr>
        <w:pStyle w:val="002-Znaksprawy"/>
        <w:rPr>
          <w:sz w:val="24"/>
          <w:szCs w:val="24"/>
        </w:rPr>
      </w:pPr>
      <w:r w:rsidRPr="009C7C7C">
        <w:rPr>
          <w:sz w:val="24"/>
          <w:szCs w:val="24"/>
        </w:rPr>
        <w:t>- Branżowa Szkoła I stopnia Nr 4</w:t>
      </w:r>
      <w:r w:rsidRPr="009C7C7C">
        <w:rPr>
          <w:sz w:val="24"/>
          <w:szCs w:val="24"/>
        </w:rPr>
        <w:br/>
        <w:t>oraz placówka:</w:t>
      </w:r>
      <w:r w:rsidRPr="009C7C7C">
        <w:rPr>
          <w:sz w:val="24"/>
          <w:szCs w:val="24"/>
        </w:rPr>
        <w:br/>
        <w:t>- Centrum Kształcenia Zawodowego</w:t>
      </w:r>
    </w:p>
    <w:p w:rsidR="004766AD" w:rsidRPr="009C7C7C" w:rsidRDefault="004766AD" w:rsidP="004766AD">
      <w:pPr>
        <w:pStyle w:val="002-Znaksprawy"/>
        <w:rPr>
          <w:sz w:val="24"/>
          <w:szCs w:val="24"/>
        </w:rPr>
      </w:pPr>
      <w:r>
        <w:rPr>
          <w:sz w:val="24"/>
          <w:szCs w:val="24"/>
        </w:rPr>
        <w:t xml:space="preserve">  </w:t>
      </w:r>
      <w:r w:rsidRPr="009C7C7C">
        <w:rPr>
          <w:sz w:val="24"/>
          <w:szCs w:val="24"/>
        </w:rPr>
        <w:t>6) Zespół Szkół  Nr 6 Specjalnych, w skład którego wchodzą szkoły:</w:t>
      </w:r>
    </w:p>
    <w:p w:rsidR="004766AD" w:rsidRPr="009C7C7C" w:rsidRDefault="004766AD" w:rsidP="004766AD">
      <w:pPr>
        <w:pStyle w:val="002-Znaksprawy"/>
        <w:rPr>
          <w:sz w:val="24"/>
          <w:szCs w:val="24"/>
        </w:rPr>
      </w:pPr>
      <w:r w:rsidRPr="009C7C7C">
        <w:rPr>
          <w:sz w:val="24"/>
          <w:szCs w:val="24"/>
        </w:rPr>
        <w:t>- Publiczna Szkoła Podstawowa Nr 8 Specjalna im. Księdza Jana Twardowskiego</w:t>
      </w:r>
      <w:r w:rsidRPr="009C7C7C">
        <w:rPr>
          <w:sz w:val="24"/>
          <w:szCs w:val="24"/>
        </w:rPr>
        <w:br/>
        <w:t xml:space="preserve">- Branżowa Szkoła I stopnia Specjalna im. Księdza Jana Twardowskiego </w:t>
      </w:r>
      <w:r w:rsidRPr="009C7C7C">
        <w:rPr>
          <w:sz w:val="24"/>
          <w:szCs w:val="24"/>
        </w:rPr>
        <w:br/>
        <w:t xml:space="preserve">- Szkoła Specjalna Przysposabiająca do Pracy im. Księdza Jana Twardowskiego </w:t>
      </w:r>
    </w:p>
    <w:p w:rsidR="004766AD" w:rsidRPr="009C7C7C" w:rsidRDefault="004766AD" w:rsidP="004766AD">
      <w:pPr>
        <w:pStyle w:val="002-Znaksprawy"/>
        <w:rPr>
          <w:sz w:val="24"/>
          <w:szCs w:val="24"/>
        </w:rPr>
      </w:pPr>
      <w:r w:rsidRPr="009C7C7C">
        <w:rPr>
          <w:sz w:val="24"/>
          <w:szCs w:val="24"/>
        </w:rPr>
        <w:lastRenderedPageBreak/>
        <w:t>7)  Centrum Kształcenia Zawodowego i Ustawicznego, w skład którego wchodzą:</w:t>
      </w:r>
    </w:p>
    <w:p w:rsidR="004766AD" w:rsidRPr="009C7C7C" w:rsidRDefault="004766AD" w:rsidP="004766AD">
      <w:pPr>
        <w:pStyle w:val="002-Znaksprawy"/>
        <w:rPr>
          <w:sz w:val="24"/>
          <w:szCs w:val="24"/>
        </w:rPr>
      </w:pPr>
      <w:r w:rsidRPr="009C7C7C">
        <w:rPr>
          <w:sz w:val="24"/>
          <w:szCs w:val="24"/>
        </w:rPr>
        <w:t xml:space="preserve">- Szkoła Podstawowa dla Dorosłych </w:t>
      </w:r>
      <w:r w:rsidRPr="009C7C7C">
        <w:rPr>
          <w:sz w:val="24"/>
          <w:szCs w:val="24"/>
        </w:rPr>
        <w:br/>
        <w:t xml:space="preserve">- IV Liceum Ogólnokształcące dla Dorosłych </w:t>
      </w:r>
      <w:r w:rsidRPr="009C7C7C">
        <w:rPr>
          <w:sz w:val="24"/>
          <w:szCs w:val="24"/>
        </w:rPr>
        <w:br/>
        <w:t>- Szkoła Policealna Nr 3</w:t>
      </w:r>
      <w:r w:rsidRPr="009C7C7C">
        <w:rPr>
          <w:sz w:val="24"/>
          <w:szCs w:val="24"/>
        </w:rPr>
        <w:br/>
        <w:t>- Centrum Kształcenia Zawodowego</w:t>
      </w:r>
    </w:p>
    <w:p w:rsidR="004766AD" w:rsidRPr="009C7C7C" w:rsidRDefault="004766AD" w:rsidP="004766AD">
      <w:pPr>
        <w:pStyle w:val="002-Znaksprawy"/>
        <w:rPr>
          <w:sz w:val="24"/>
          <w:szCs w:val="24"/>
        </w:rPr>
      </w:pPr>
      <w:r w:rsidRPr="009C7C7C">
        <w:rPr>
          <w:sz w:val="24"/>
          <w:szCs w:val="24"/>
        </w:rPr>
        <w:t>8) Poradnia Psychologiczno-Pedagogiczna</w:t>
      </w:r>
    </w:p>
    <w:p w:rsidR="004766AD" w:rsidRPr="009C7C7C" w:rsidRDefault="004766AD" w:rsidP="004766AD">
      <w:pPr>
        <w:pStyle w:val="002-Znaksprawy"/>
        <w:rPr>
          <w:sz w:val="24"/>
          <w:szCs w:val="24"/>
        </w:rPr>
      </w:pPr>
      <w:r w:rsidRPr="009C7C7C">
        <w:rPr>
          <w:sz w:val="24"/>
          <w:szCs w:val="24"/>
        </w:rPr>
        <w:t>9) Zespół Placówek Oświatowo-Wychowawczych, w skład którego wchodzą:</w:t>
      </w:r>
    </w:p>
    <w:p w:rsidR="004766AD" w:rsidRPr="009C7C7C" w:rsidRDefault="004766AD" w:rsidP="004766AD">
      <w:pPr>
        <w:pStyle w:val="002-Znaksprawy"/>
        <w:rPr>
          <w:sz w:val="24"/>
          <w:szCs w:val="24"/>
        </w:rPr>
      </w:pPr>
      <w:r>
        <w:rPr>
          <w:sz w:val="24"/>
          <w:szCs w:val="24"/>
        </w:rPr>
        <w:t xml:space="preserve"> - Bursa Międzyszkolna</w:t>
      </w:r>
      <w:r>
        <w:rPr>
          <w:sz w:val="24"/>
          <w:szCs w:val="24"/>
        </w:rPr>
        <w:br/>
        <w:t xml:space="preserve"> </w:t>
      </w:r>
      <w:r w:rsidRPr="009C7C7C">
        <w:rPr>
          <w:sz w:val="24"/>
          <w:szCs w:val="24"/>
        </w:rPr>
        <w:t>- Szkolne Schronisko Młodzieżowe</w:t>
      </w:r>
    </w:p>
    <w:p w:rsidR="004766AD" w:rsidRDefault="004766AD" w:rsidP="004766AD">
      <w:pPr>
        <w:spacing w:line="240" w:lineRule="auto"/>
        <w:jc w:val="both"/>
        <w:rPr>
          <w:rFonts w:cstheme="minorHAnsi"/>
          <w:b/>
          <w:sz w:val="24"/>
          <w:szCs w:val="24"/>
        </w:rPr>
      </w:pPr>
    </w:p>
    <w:p w:rsidR="004766AD" w:rsidRDefault="004766AD" w:rsidP="004766AD">
      <w:pPr>
        <w:spacing w:line="240" w:lineRule="auto"/>
        <w:jc w:val="both"/>
        <w:rPr>
          <w:rFonts w:cstheme="minorHAnsi"/>
          <w:b/>
          <w:sz w:val="24"/>
          <w:szCs w:val="24"/>
        </w:rPr>
      </w:pPr>
    </w:p>
    <w:p w:rsidR="00CA3BEE" w:rsidRPr="00CA3BEE" w:rsidRDefault="00CA3BEE" w:rsidP="00CA3BEE">
      <w:pPr>
        <w:pStyle w:val="002-Znaksprawy"/>
        <w:jc w:val="center"/>
      </w:pPr>
      <w:r>
        <w:rPr>
          <w:rFonts w:eastAsia="Calibri" w:cs="Calibri"/>
          <w:b/>
        </w:rPr>
        <w:t>LICZBA</w:t>
      </w:r>
      <w:r>
        <w:rPr>
          <w:rFonts w:cs="Calibri"/>
          <w:b/>
        </w:rPr>
        <w:t xml:space="preserve"> UCZNIÓW I ODDZIAŁÓW</w:t>
      </w:r>
    </w:p>
    <w:tbl>
      <w:tblPr>
        <w:tblW w:w="5665" w:type="dxa"/>
        <w:jc w:val="center"/>
        <w:tblLayout w:type="fixed"/>
        <w:tblCellMar>
          <w:left w:w="10" w:type="dxa"/>
          <w:right w:w="10" w:type="dxa"/>
        </w:tblCellMar>
        <w:tblLook w:val="04A0" w:firstRow="1" w:lastRow="0" w:firstColumn="1" w:lastColumn="0" w:noHBand="0" w:noVBand="1"/>
      </w:tblPr>
      <w:tblGrid>
        <w:gridCol w:w="1829"/>
        <w:gridCol w:w="1851"/>
        <w:gridCol w:w="1985"/>
      </w:tblGrid>
      <w:tr w:rsidR="00CA3BEE" w:rsidTr="008E08F7">
        <w:trPr>
          <w:trHeight w:val="438"/>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8E08F7">
            <w:pPr>
              <w:pStyle w:val="Standard"/>
              <w:jc w:val="center"/>
              <w:rPr>
                <w:rFonts w:ascii="Calibri" w:eastAsia="Calibri" w:hAnsi="Calibri" w:cs="Calibri"/>
              </w:rPr>
            </w:pPr>
            <w:r>
              <w:rPr>
                <w:rFonts w:ascii="Calibri" w:eastAsia="Calibri" w:hAnsi="Calibri" w:cs="Calibri"/>
              </w:rPr>
              <w:t>szkoła</w:t>
            </w:r>
          </w:p>
        </w:tc>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A3BEE" w:rsidRDefault="00CA3BEE" w:rsidP="008E08F7">
            <w:pPr>
              <w:pStyle w:val="Standard"/>
              <w:jc w:val="center"/>
              <w:rPr>
                <w:rFonts w:ascii="Calibri" w:eastAsia="Calibri" w:hAnsi="Calibri" w:cs="Calibri"/>
              </w:rPr>
            </w:pPr>
            <w:r>
              <w:rPr>
                <w:rFonts w:ascii="Calibri" w:eastAsia="Calibri" w:hAnsi="Calibri" w:cs="Calibri"/>
              </w:rPr>
              <w:t>liczba uczniów</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A3BEE" w:rsidRDefault="00CA3BEE" w:rsidP="008E08F7">
            <w:pPr>
              <w:pStyle w:val="Standard"/>
              <w:jc w:val="center"/>
              <w:rPr>
                <w:rFonts w:ascii="Calibri" w:eastAsia="Calibri" w:hAnsi="Calibri" w:cs="Calibri"/>
              </w:rPr>
            </w:pPr>
            <w:r>
              <w:rPr>
                <w:rFonts w:ascii="Calibri" w:eastAsia="Calibri" w:hAnsi="Calibri" w:cs="Calibri"/>
              </w:rPr>
              <w:t>liczba oddziałów</w:t>
            </w:r>
          </w:p>
        </w:tc>
      </w:tr>
      <w:tr w:rsidR="00CA3BEE" w:rsidTr="008E08F7">
        <w:trPr>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3BEE" w:rsidRDefault="00CA3BEE" w:rsidP="008E08F7">
            <w:pPr>
              <w:pStyle w:val="Standard"/>
              <w:rPr>
                <w:rFonts w:ascii="Calibri" w:eastAsia="Calibri" w:hAnsi="Calibri" w:cs="Calibri"/>
              </w:rPr>
            </w:pPr>
            <w:r>
              <w:rPr>
                <w:rFonts w:ascii="Calibri" w:eastAsia="Calibri" w:hAnsi="Calibri" w:cs="Calibri"/>
              </w:rPr>
              <w:t>ZSO</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8E08F7">
            <w:pPr>
              <w:jc w:val="center"/>
              <w:rPr>
                <w:rFonts w:eastAsia="Calibri" w:cs="Calibri"/>
              </w:rPr>
            </w:pPr>
            <w:r>
              <w:rPr>
                <w:rFonts w:eastAsia="Calibri" w:cs="Calibri"/>
              </w:rPr>
              <w:t>895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8E08F7">
            <w:pPr>
              <w:jc w:val="center"/>
              <w:rPr>
                <w:rFonts w:eastAsia="Calibri" w:cs="Calibri"/>
              </w:rPr>
            </w:pPr>
            <w:r>
              <w:rPr>
                <w:rFonts w:eastAsia="Calibri" w:cs="Calibri"/>
              </w:rPr>
              <w:t>32</w:t>
            </w:r>
          </w:p>
        </w:tc>
      </w:tr>
      <w:tr w:rsidR="00CA3BEE" w:rsidTr="008E08F7">
        <w:trPr>
          <w:trHeight w:val="347"/>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3BEE" w:rsidRDefault="00CA3BEE" w:rsidP="008E08F7">
            <w:pPr>
              <w:pStyle w:val="Standard"/>
              <w:rPr>
                <w:rFonts w:ascii="Calibri" w:eastAsia="Calibri" w:hAnsi="Calibri" w:cs="Calibri"/>
              </w:rPr>
            </w:pPr>
            <w:r>
              <w:rPr>
                <w:rFonts w:ascii="Calibri" w:eastAsia="Calibri" w:hAnsi="Calibri" w:cs="Calibri"/>
              </w:rPr>
              <w:t>ZS 1</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8E08F7">
            <w:pPr>
              <w:jc w:val="center"/>
              <w:rPr>
                <w:rFonts w:eastAsia="Calibri" w:cs="Calibri"/>
              </w:rPr>
            </w:pPr>
            <w:r>
              <w:rPr>
                <w:rFonts w:eastAsia="Calibri" w:cs="Calibri"/>
              </w:rPr>
              <w:t>632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8E08F7">
            <w:pPr>
              <w:jc w:val="center"/>
              <w:rPr>
                <w:rFonts w:eastAsia="Calibri" w:cs="Calibri"/>
              </w:rPr>
            </w:pPr>
            <w:r>
              <w:rPr>
                <w:rFonts w:eastAsia="Calibri" w:cs="Calibri"/>
              </w:rPr>
              <w:t>26</w:t>
            </w:r>
          </w:p>
        </w:tc>
      </w:tr>
      <w:tr w:rsidR="00CA3BEE" w:rsidTr="008E08F7">
        <w:trPr>
          <w:trHeight w:val="266"/>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3BEE" w:rsidRDefault="00CA3BEE" w:rsidP="008E08F7">
            <w:pPr>
              <w:pStyle w:val="Standard"/>
              <w:rPr>
                <w:rFonts w:ascii="Calibri" w:eastAsia="Calibri" w:hAnsi="Calibri" w:cs="Calibri"/>
              </w:rPr>
            </w:pPr>
            <w:r>
              <w:rPr>
                <w:rFonts w:ascii="Calibri" w:eastAsia="Calibri" w:hAnsi="Calibri" w:cs="Calibri"/>
              </w:rPr>
              <w:t>ZS 2</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8E08F7">
            <w:pPr>
              <w:jc w:val="center"/>
              <w:rPr>
                <w:rFonts w:eastAsia="Calibri" w:cs="Calibri"/>
              </w:rPr>
            </w:pPr>
            <w:r>
              <w:rPr>
                <w:rFonts w:eastAsia="Calibri" w:cs="Calibri"/>
              </w:rPr>
              <w:t>895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8E08F7">
            <w:pPr>
              <w:jc w:val="center"/>
              <w:rPr>
                <w:rFonts w:eastAsia="Calibri" w:cs="Calibri"/>
              </w:rPr>
            </w:pPr>
            <w:r>
              <w:rPr>
                <w:rFonts w:eastAsia="Calibri" w:cs="Calibri"/>
              </w:rPr>
              <w:t>36</w:t>
            </w:r>
          </w:p>
        </w:tc>
      </w:tr>
      <w:tr w:rsidR="00CA3BEE" w:rsidTr="008E08F7">
        <w:trPr>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3BEE" w:rsidRDefault="00CA3BEE" w:rsidP="008E08F7">
            <w:pPr>
              <w:pStyle w:val="Standard"/>
              <w:rPr>
                <w:rFonts w:ascii="Calibri" w:eastAsia="Calibri" w:hAnsi="Calibri" w:cs="Calibri"/>
              </w:rPr>
            </w:pPr>
            <w:r>
              <w:rPr>
                <w:rFonts w:ascii="Calibri" w:eastAsia="Calibri" w:hAnsi="Calibri" w:cs="Calibri"/>
              </w:rPr>
              <w:t>ZS 3</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8E08F7">
            <w:pPr>
              <w:jc w:val="center"/>
              <w:rPr>
                <w:rFonts w:eastAsia="Calibri" w:cs="Calibri"/>
              </w:rPr>
            </w:pPr>
            <w:r>
              <w:rPr>
                <w:rFonts w:eastAsia="Calibri" w:cs="Calibri"/>
              </w:rPr>
              <w:t>722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8E08F7">
            <w:pPr>
              <w:jc w:val="center"/>
              <w:rPr>
                <w:rFonts w:eastAsia="Calibri" w:cs="Calibri"/>
              </w:rPr>
            </w:pPr>
            <w:r>
              <w:rPr>
                <w:rFonts w:eastAsia="Calibri" w:cs="Calibri"/>
              </w:rPr>
              <w:t>30</w:t>
            </w:r>
          </w:p>
        </w:tc>
      </w:tr>
      <w:tr w:rsidR="00CA3BEE" w:rsidTr="008E08F7">
        <w:trPr>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3BEE" w:rsidRDefault="00CA3BEE" w:rsidP="008E08F7">
            <w:pPr>
              <w:pStyle w:val="Standard"/>
              <w:rPr>
                <w:rFonts w:ascii="Calibri" w:eastAsia="Calibri" w:hAnsi="Calibri" w:cs="Calibri"/>
              </w:rPr>
            </w:pPr>
            <w:r>
              <w:rPr>
                <w:rFonts w:ascii="Calibri" w:eastAsia="Calibri" w:hAnsi="Calibri" w:cs="Calibri"/>
              </w:rPr>
              <w:t>CEZ</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8E08F7">
            <w:pPr>
              <w:jc w:val="center"/>
              <w:rPr>
                <w:rFonts w:eastAsia="Calibri" w:cs="Calibri"/>
              </w:rPr>
            </w:pPr>
            <w:r>
              <w:rPr>
                <w:rFonts w:eastAsia="Calibri" w:cs="Calibri"/>
              </w:rPr>
              <w:t>843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8E08F7">
            <w:pPr>
              <w:jc w:val="center"/>
              <w:rPr>
                <w:rFonts w:eastAsia="Calibri" w:cs="Calibri"/>
              </w:rPr>
            </w:pPr>
            <w:r>
              <w:rPr>
                <w:rFonts w:eastAsia="Calibri" w:cs="Calibri"/>
              </w:rPr>
              <w:t>33</w:t>
            </w:r>
          </w:p>
        </w:tc>
      </w:tr>
      <w:tr w:rsidR="00CA3BEE" w:rsidTr="008E08F7">
        <w:trPr>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3BEE" w:rsidRDefault="00CA3BEE" w:rsidP="008E08F7">
            <w:pPr>
              <w:pStyle w:val="Standard"/>
              <w:jc w:val="center"/>
              <w:rPr>
                <w:rFonts w:ascii="Calibri" w:eastAsia="Calibri" w:hAnsi="Calibri" w:cs="Calibri"/>
                <w:b/>
              </w:rPr>
            </w:pPr>
            <w:r>
              <w:rPr>
                <w:rFonts w:ascii="Calibri" w:eastAsia="Calibri" w:hAnsi="Calibri" w:cs="Calibri"/>
                <w:b/>
              </w:rPr>
              <w:t>RAZEM</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CA3BEE">
            <w:pPr>
              <w:pStyle w:val="Standard"/>
              <w:jc w:val="center"/>
              <w:rPr>
                <w:rFonts w:ascii="Calibri" w:eastAsia="Calibri" w:hAnsi="Calibri" w:cs="Calibri"/>
                <w:b/>
              </w:rPr>
            </w:pPr>
            <w:r>
              <w:rPr>
                <w:rFonts w:ascii="Calibri" w:eastAsia="Calibri" w:hAnsi="Calibri" w:cs="Calibri"/>
                <w:b/>
              </w:rPr>
              <w:t>3 987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A3BEE" w:rsidRDefault="00CA3BEE" w:rsidP="00CA3BEE">
            <w:pPr>
              <w:pStyle w:val="Standard"/>
              <w:jc w:val="center"/>
              <w:rPr>
                <w:rFonts w:ascii="Calibri" w:eastAsia="Calibri" w:hAnsi="Calibri" w:cs="Calibri"/>
                <w:b/>
              </w:rPr>
            </w:pPr>
            <w:r>
              <w:rPr>
                <w:rFonts w:ascii="Calibri" w:eastAsia="Calibri" w:hAnsi="Calibri" w:cs="Calibri"/>
                <w:b/>
              </w:rPr>
              <w:t>157</w:t>
            </w:r>
          </w:p>
        </w:tc>
      </w:tr>
      <w:tr w:rsidR="00CA3BEE" w:rsidTr="008E08F7">
        <w:trPr>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3BEE" w:rsidRDefault="00CA3BEE" w:rsidP="008E08F7">
            <w:pPr>
              <w:pStyle w:val="Standard"/>
              <w:rPr>
                <w:rFonts w:ascii="Calibri" w:eastAsia="Calibri" w:hAnsi="Calibri" w:cs="Calibri"/>
              </w:rPr>
            </w:pPr>
            <w:r>
              <w:rPr>
                <w:rFonts w:ascii="Calibri" w:eastAsia="Calibri" w:hAnsi="Calibri" w:cs="Calibri"/>
              </w:rPr>
              <w:t>ZS 6</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CA3BEE">
            <w:pPr>
              <w:pStyle w:val="Standard"/>
              <w:jc w:val="center"/>
              <w:rPr>
                <w:rFonts w:ascii="Calibri" w:eastAsia="Calibri" w:hAnsi="Calibri" w:cs="Calibri"/>
              </w:rPr>
            </w:pPr>
            <w:r>
              <w:rPr>
                <w:rFonts w:ascii="Calibri" w:eastAsia="Calibri" w:hAnsi="Calibri" w:cs="Calibri"/>
              </w:rPr>
              <w:t>129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A3BEE" w:rsidRDefault="00CA3BEE" w:rsidP="00CA3BEE">
            <w:pPr>
              <w:pStyle w:val="Standard"/>
              <w:jc w:val="center"/>
              <w:rPr>
                <w:rFonts w:ascii="Calibri" w:eastAsia="Calibri" w:hAnsi="Calibri" w:cs="Calibri"/>
              </w:rPr>
            </w:pPr>
            <w:r>
              <w:rPr>
                <w:rFonts w:ascii="Calibri" w:eastAsia="Calibri" w:hAnsi="Calibri" w:cs="Calibri"/>
              </w:rPr>
              <w:t>30</w:t>
            </w:r>
          </w:p>
        </w:tc>
      </w:tr>
      <w:tr w:rsidR="00CA3BEE" w:rsidTr="008E08F7">
        <w:trPr>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A3BEE" w:rsidRDefault="00CA3BEE" w:rsidP="008E08F7">
            <w:pPr>
              <w:pStyle w:val="Standard"/>
              <w:rPr>
                <w:rFonts w:ascii="Calibri" w:eastAsia="Calibri" w:hAnsi="Calibri" w:cs="Calibri"/>
              </w:rPr>
            </w:pPr>
            <w:r>
              <w:rPr>
                <w:rFonts w:ascii="Calibri" w:eastAsia="Calibri" w:hAnsi="Calibri" w:cs="Calibri"/>
              </w:rPr>
              <w:t>CKZiU</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A3BEE" w:rsidRDefault="00CA3BEE" w:rsidP="00CA3BEE">
            <w:pPr>
              <w:pStyle w:val="Standard"/>
              <w:jc w:val="center"/>
              <w:rPr>
                <w:rFonts w:ascii="Calibri" w:eastAsia="Calibri" w:hAnsi="Calibri" w:cs="Calibri"/>
              </w:rPr>
            </w:pPr>
            <w:r>
              <w:rPr>
                <w:rFonts w:ascii="Calibri" w:eastAsia="Calibri" w:hAnsi="Calibri" w:cs="Calibri"/>
              </w:rPr>
              <w:t>297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CA3BEE" w:rsidRDefault="00CA3BEE" w:rsidP="00CA3BEE">
            <w:pPr>
              <w:pStyle w:val="Standard"/>
              <w:jc w:val="center"/>
              <w:rPr>
                <w:rFonts w:ascii="Calibri" w:eastAsia="Calibri" w:hAnsi="Calibri" w:cs="Calibri"/>
              </w:rPr>
            </w:pPr>
            <w:r>
              <w:rPr>
                <w:rFonts w:ascii="Calibri" w:eastAsia="Calibri" w:hAnsi="Calibri" w:cs="Calibri"/>
              </w:rPr>
              <w:t>11</w:t>
            </w:r>
          </w:p>
        </w:tc>
      </w:tr>
      <w:tr w:rsidR="00CA3BEE" w:rsidTr="00CA3BEE">
        <w:trPr>
          <w:trHeight w:val="438"/>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vAlign w:val="center"/>
          </w:tcPr>
          <w:p w:rsidR="00CA3BEE" w:rsidRDefault="00CA3BEE" w:rsidP="008E08F7">
            <w:pPr>
              <w:pStyle w:val="Standard"/>
              <w:jc w:val="center"/>
              <w:rPr>
                <w:rFonts w:ascii="Calibri" w:eastAsia="Calibri" w:hAnsi="Calibri" w:cs="Calibri"/>
                <w:b/>
              </w:rPr>
            </w:pPr>
            <w:r>
              <w:rPr>
                <w:rFonts w:ascii="Calibri" w:eastAsia="Calibri" w:hAnsi="Calibri" w:cs="Calibri"/>
                <w:b/>
              </w:rPr>
              <w:t>OGÓŁEM</w:t>
            </w:r>
          </w:p>
        </w:tc>
        <w:tc>
          <w:tcPr>
            <w:tcW w:w="1851"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vAlign w:val="center"/>
          </w:tcPr>
          <w:p w:rsidR="00CA3BEE" w:rsidRDefault="00CA3BEE" w:rsidP="00CA3BEE">
            <w:pPr>
              <w:pStyle w:val="Standard"/>
              <w:jc w:val="center"/>
              <w:rPr>
                <w:rFonts w:ascii="Calibri" w:eastAsia="Calibri" w:hAnsi="Calibri" w:cs="Calibri"/>
                <w:b/>
              </w:rPr>
            </w:pPr>
            <w:r>
              <w:rPr>
                <w:rFonts w:ascii="Calibri" w:eastAsia="Calibri" w:hAnsi="Calibri" w:cs="Calibri"/>
                <w:b/>
              </w:rPr>
              <w:t>4 413</w:t>
            </w:r>
          </w:p>
        </w:tc>
        <w:tc>
          <w:tcPr>
            <w:tcW w:w="1985"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vAlign w:val="center"/>
          </w:tcPr>
          <w:p w:rsidR="00CA3BEE" w:rsidRDefault="00CA3BEE" w:rsidP="00CA3BEE">
            <w:pPr>
              <w:pStyle w:val="Standard"/>
              <w:jc w:val="center"/>
              <w:rPr>
                <w:rFonts w:ascii="Calibri" w:eastAsia="Calibri" w:hAnsi="Calibri" w:cs="Calibri"/>
                <w:b/>
              </w:rPr>
            </w:pPr>
            <w:r>
              <w:rPr>
                <w:rFonts w:ascii="Calibri" w:eastAsia="Calibri" w:hAnsi="Calibri" w:cs="Calibri"/>
                <w:b/>
              </w:rPr>
              <w:t>198</w:t>
            </w:r>
          </w:p>
        </w:tc>
      </w:tr>
    </w:tbl>
    <w:p w:rsidR="00CA3BEE" w:rsidRDefault="00CA3BEE" w:rsidP="00CA3BEE">
      <w:pPr>
        <w:pStyle w:val="Standard"/>
        <w:ind w:firstLine="708"/>
        <w:jc w:val="both"/>
        <w:rPr>
          <w:rFonts w:ascii="Calibri" w:hAnsi="Calibri" w:cs="Calibri"/>
          <w:color w:val="FF0000"/>
        </w:rPr>
      </w:pPr>
    </w:p>
    <w:p w:rsidR="00CA3BEE" w:rsidRDefault="00CA3BEE" w:rsidP="00CA3BEE">
      <w:pPr>
        <w:spacing w:line="276" w:lineRule="auto"/>
        <w:jc w:val="both"/>
        <w:rPr>
          <w:rFonts w:cs="Calibri"/>
          <w:sz w:val="24"/>
          <w:szCs w:val="24"/>
        </w:rPr>
      </w:pPr>
      <w:r>
        <w:rPr>
          <w:rFonts w:cs="Calibri"/>
          <w:sz w:val="24"/>
          <w:szCs w:val="24"/>
        </w:rPr>
        <w:t>Ilość uczniów w szkołach dla młodzieży wg typów szkół i na poziomach</w:t>
      </w:r>
    </w:p>
    <w:tbl>
      <w:tblPr>
        <w:tblW w:w="9062" w:type="dxa"/>
        <w:jc w:val="center"/>
        <w:tblCellMar>
          <w:left w:w="10" w:type="dxa"/>
          <w:right w:w="10" w:type="dxa"/>
        </w:tblCellMar>
        <w:tblLook w:val="04A0" w:firstRow="1" w:lastRow="0" w:firstColumn="1" w:lastColumn="0" w:noHBand="0" w:noVBand="1"/>
      </w:tblPr>
      <w:tblGrid>
        <w:gridCol w:w="1607"/>
        <w:gridCol w:w="1490"/>
        <w:gridCol w:w="1491"/>
        <w:gridCol w:w="1491"/>
        <w:gridCol w:w="1491"/>
        <w:gridCol w:w="1492"/>
      </w:tblGrid>
      <w:tr w:rsidR="00CA3BEE" w:rsidTr="008E08F7">
        <w:trPr>
          <w:jc w:val="center"/>
        </w:trPr>
        <w:tc>
          <w:tcPr>
            <w:tcW w:w="16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Typ szkoły</w:t>
            </w:r>
          </w:p>
        </w:tc>
        <w:tc>
          <w:tcPr>
            <w:tcW w:w="745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klasa</w:t>
            </w:r>
          </w:p>
        </w:tc>
      </w:tr>
      <w:tr w:rsidR="00CA3BEE" w:rsidTr="008E08F7">
        <w:trPr>
          <w:jc w:val="center"/>
        </w:trPr>
        <w:tc>
          <w:tcPr>
            <w:tcW w:w="16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 xml:space="preserve">I </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 xml:space="preserve">II </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 xml:space="preserve">III </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IV</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RAZEM</w:t>
            </w:r>
          </w:p>
        </w:tc>
      </w:tr>
      <w:tr w:rsidR="00CA3BEE" w:rsidTr="008E08F7">
        <w:trPr>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jc w:val="both"/>
              <w:rPr>
                <w:rFonts w:eastAsia="Calibri" w:cs="Calibri"/>
                <w:sz w:val="24"/>
                <w:szCs w:val="24"/>
              </w:rPr>
            </w:pPr>
            <w:r>
              <w:rPr>
                <w:rFonts w:eastAsia="Calibri" w:cs="Calibri"/>
                <w:sz w:val="24"/>
                <w:szCs w:val="24"/>
              </w:rPr>
              <w:t>LO</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698</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318</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327</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1343</w:t>
            </w:r>
          </w:p>
        </w:tc>
      </w:tr>
      <w:tr w:rsidR="00CA3BEE" w:rsidTr="008E08F7">
        <w:trPr>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jc w:val="both"/>
              <w:rPr>
                <w:rFonts w:eastAsia="Calibri" w:cs="Calibri"/>
                <w:sz w:val="24"/>
                <w:szCs w:val="24"/>
              </w:rPr>
            </w:pPr>
            <w:r>
              <w:rPr>
                <w:rFonts w:eastAsia="Calibri" w:cs="Calibri"/>
                <w:sz w:val="24"/>
                <w:szCs w:val="24"/>
              </w:rPr>
              <w:t>T</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851</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409</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401</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472</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2133</w:t>
            </w:r>
          </w:p>
        </w:tc>
      </w:tr>
      <w:tr w:rsidR="00CA3BEE" w:rsidTr="008E08F7">
        <w:trPr>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jc w:val="both"/>
              <w:rPr>
                <w:rFonts w:eastAsia="Calibri" w:cs="Calibri"/>
                <w:sz w:val="24"/>
                <w:szCs w:val="24"/>
              </w:rPr>
            </w:pPr>
            <w:r>
              <w:rPr>
                <w:rFonts w:eastAsia="Calibri" w:cs="Calibri"/>
                <w:sz w:val="24"/>
                <w:szCs w:val="24"/>
              </w:rPr>
              <w:t>BS I st.</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241</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149</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151</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541</w:t>
            </w:r>
          </w:p>
        </w:tc>
      </w:tr>
      <w:tr w:rsidR="00CA3BEE" w:rsidTr="008E08F7">
        <w:trPr>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jc w:val="right"/>
              <w:rPr>
                <w:rFonts w:eastAsia="Calibri" w:cs="Calibri"/>
                <w:sz w:val="24"/>
                <w:szCs w:val="24"/>
              </w:rPr>
            </w:pPr>
            <w:r>
              <w:rPr>
                <w:rFonts w:eastAsia="Calibri" w:cs="Calibri"/>
                <w:sz w:val="24"/>
                <w:szCs w:val="24"/>
              </w:rPr>
              <w:t>RAZEM</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1790</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876</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879</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472</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4017</w:t>
            </w:r>
          </w:p>
        </w:tc>
      </w:tr>
    </w:tbl>
    <w:p w:rsidR="00CA3BEE" w:rsidRDefault="00CA3BEE" w:rsidP="00CA3BEE">
      <w:pPr>
        <w:spacing w:line="276" w:lineRule="auto"/>
        <w:ind w:firstLine="708"/>
        <w:jc w:val="both"/>
        <w:rPr>
          <w:rFonts w:cs="Calibri"/>
          <w:sz w:val="26"/>
          <w:szCs w:val="26"/>
        </w:rPr>
      </w:pPr>
    </w:p>
    <w:p w:rsidR="00CA3BEE" w:rsidRDefault="00CA3BEE" w:rsidP="00CA3BEE">
      <w:pPr>
        <w:spacing w:line="276" w:lineRule="auto"/>
        <w:jc w:val="both"/>
        <w:rPr>
          <w:rFonts w:cs="Calibri"/>
          <w:sz w:val="24"/>
          <w:szCs w:val="24"/>
        </w:rPr>
      </w:pPr>
      <w:r>
        <w:rPr>
          <w:rFonts w:cs="Calibri"/>
          <w:sz w:val="24"/>
          <w:szCs w:val="24"/>
        </w:rPr>
        <w:t>Ilość oddziałów dla młodzieży wg typów szkół i na poziomach</w:t>
      </w:r>
    </w:p>
    <w:tbl>
      <w:tblPr>
        <w:tblW w:w="9062" w:type="dxa"/>
        <w:jc w:val="center"/>
        <w:tblCellMar>
          <w:left w:w="10" w:type="dxa"/>
          <w:right w:w="10" w:type="dxa"/>
        </w:tblCellMar>
        <w:tblLook w:val="04A0" w:firstRow="1" w:lastRow="0" w:firstColumn="1" w:lastColumn="0" w:noHBand="0" w:noVBand="1"/>
      </w:tblPr>
      <w:tblGrid>
        <w:gridCol w:w="1607"/>
        <w:gridCol w:w="1490"/>
        <w:gridCol w:w="1570"/>
        <w:gridCol w:w="1412"/>
        <w:gridCol w:w="1491"/>
        <w:gridCol w:w="1492"/>
      </w:tblGrid>
      <w:tr w:rsidR="00CA3BEE" w:rsidTr="008E08F7">
        <w:trPr>
          <w:jc w:val="center"/>
        </w:trPr>
        <w:tc>
          <w:tcPr>
            <w:tcW w:w="16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Typ szkoły</w:t>
            </w:r>
          </w:p>
        </w:tc>
        <w:tc>
          <w:tcPr>
            <w:tcW w:w="745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klasa</w:t>
            </w:r>
          </w:p>
        </w:tc>
      </w:tr>
      <w:tr w:rsidR="00CA3BEE" w:rsidTr="008E08F7">
        <w:trPr>
          <w:jc w:val="center"/>
        </w:trPr>
        <w:tc>
          <w:tcPr>
            <w:tcW w:w="16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 xml:space="preserve">I </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 xml:space="preserve">II </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 xml:space="preserve">III </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IV</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3BEE" w:rsidRDefault="00CA3BEE" w:rsidP="008E08F7">
            <w:pPr>
              <w:spacing w:line="276" w:lineRule="auto"/>
              <w:jc w:val="center"/>
              <w:rPr>
                <w:rFonts w:eastAsia="Calibri" w:cs="Calibri"/>
                <w:sz w:val="24"/>
                <w:szCs w:val="24"/>
              </w:rPr>
            </w:pPr>
            <w:r>
              <w:rPr>
                <w:rFonts w:eastAsia="Calibri" w:cs="Calibri"/>
                <w:sz w:val="24"/>
                <w:szCs w:val="24"/>
              </w:rPr>
              <w:t>RAZEM</w:t>
            </w:r>
          </w:p>
        </w:tc>
      </w:tr>
      <w:tr w:rsidR="00CA3BEE" w:rsidTr="008E08F7">
        <w:trPr>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jc w:val="both"/>
              <w:rPr>
                <w:rFonts w:eastAsia="Calibri" w:cs="Calibri"/>
                <w:sz w:val="24"/>
                <w:szCs w:val="24"/>
              </w:rPr>
            </w:pPr>
            <w:r>
              <w:rPr>
                <w:rFonts w:eastAsia="Calibri" w:cs="Calibri"/>
                <w:sz w:val="24"/>
                <w:szCs w:val="24"/>
              </w:rPr>
              <w:t>LO</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25</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14</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13</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52</w:t>
            </w:r>
          </w:p>
        </w:tc>
      </w:tr>
      <w:tr w:rsidR="00CA3BEE" w:rsidTr="008E08F7">
        <w:trPr>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jc w:val="both"/>
              <w:rPr>
                <w:rFonts w:eastAsia="Calibri" w:cs="Calibri"/>
                <w:sz w:val="24"/>
                <w:szCs w:val="24"/>
              </w:rPr>
            </w:pPr>
            <w:r>
              <w:rPr>
                <w:rFonts w:eastAsia="Calibri" w:cs="Calibri"/>
                <w:sz w:val="24"/>
                <w:szCs w:val="24"/>
              </w:rPr>
              <w:t>T</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31</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17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19</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19</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86</w:t>
            </w:r>
          </w:p>
        </w:tc>
      </w:tr>
      <w:tr w:rsidR="00CA3BEE" w:rsidTr="008E08F7">
        <w:trPr>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jc w:val="both"/>
              <w:rPr>
                <w:rFonts w:eastAsia="Calibri" w:cs="Calibri"/>
                <w:sz w:val="24"/>
                <w:szCs w:val="24"/>
              </w:rPr>
            </w:pPr>
            <w:r>
              <w:rPr>
                <w:rFonts w:eastAsia="Calibri" w:cs="Calibri"/>
                <w:sz w:val="24"/>
                <w:szCs w:val="24"/>
              </w:rPr>
              <w:t>BS I st.</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9</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6</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6</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21</w:t>
            </w:r>
          </w:p>
        </w:tc>
      </w:tr>
      <w:tr w:rsidR="00CA3BEE" w:rsidTr="008E08F7">
        <w:trPr>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jc w:val="right"/>
              <w:rPr>
                <w:rFonts w:eastAsia="Calibri" w:cs="Calibri"/>
                <w:sz w:val="24"/>
                <w:szCs w:val="24"/>
              </w:rPr>
            </w:pPr>
            <w:r>
              <w:rPr>
                <w:rFonts w:eastAsia="Calibri" w:cs="Calibri"/>
                <w:sz w:val="24"/>
                <w:szCs w:val="24"/>
              </w:rPr>
              <w:t>RAZEM</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65</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37</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38</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19</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Calibri" w:cs="Calibri"/>
                <w:sz w:val="24"/>
                <w:szCs w:val="24"/>
              </w:rPr>
            </w:pPr>
            <w:r>
              <w:rPr>
                <w:rFonts w:eastAsia="Calibri" w:cs="Calibri"/>
                <w:sz w:val="24"/>
                <w:szCs w:val="24"/>
              </w:rPr>
              <w:t>159</w:t>
            </w:r>
          </w:p>
        </w:tc>
      </w:tr>
    </w:tbl>
    <w:p w:rsidR="00CA3BEE" w:rsidRDefault="00CA3BEE" w:rsidP="00CA3BEE">
      <w:pPr>
        <w:spacing w:line="276" w:lineRule="auto"/>
        <w:ind w:firstLine="708"/>
        <w:jc w:val="both"/>
        <w:rPr>
          <w:rFonts w:cs="Calibri"/>
          <w:sz w:val="26"/>
          <w:szCs w:val="26"/>
        </w:rPr>
      </w:pPr>
    </w:p>
    <w:p w:rsidR="00CA3BEE" w:rsidRPr="00CA3BEE" w:rsidRDefault="00CA3BEE" w:rsidP="00CA3BEE">
      <w:pPr>
        <w:spacing w:line="276" w:lineRule="auto"/>
      </w:pPr>
      <w:r>
        <w:rPr>
          <w:rFonts w:cs="Calibri"/>
          <w:sz w:val="24"/>
          <w:szCs w:val="24"/>
        </w:rPr>
        <w:t>Ilość  oddziałów w liceach ogólnokształcących i szkołach zawodowych.</w:t>
      </w:r>
      <w:r>
        <w:rPr>
          <w:rFonts w:cs="Calibri"/>
        </w:rPr>
        <w:tab/>
      </w:r>
    </w:p>
    <w:tbl>
      <w:tblPr>
        <w:tblW w:w="7225" w:type="dxa"/>
        <w:tblCellMar>
          <w:left w:w="10" w:type="dxa"/>
          <w:right w:w="10" w:type="dxa"/>
        </w:tblCellMar>
        <w:tblLook w:val="04A0" w:firstRow="1" w:lastRow="0" w:firstColumn="1" w:lastColumn="0" w:noHBand="0" w:noVBand="1"/>
      </w:tblPr>
      <w:tblGrid>
        <w:gridCol w:w="1838"/>
        <w:gridCol w:w="3119"/>
        <w:gridCol w:w="2268"/>
      </w:tblGrid>
      <w:tr w:rsidR="00CA3BEE" w:rsidTr="00CA3BEE">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jc w:val="center"/>
              <w:rPr>
                <w:rFonts w:eastAsia="Times New Roman" w:cs="Calibri"/>
                <w:sz w:val="24"/>
                <w:szCs w:val="24"/>
                <w:lang w:eastAsia="pl-PL"/>
              </w:rPr>
            </w:pPr>
            <w:r>
              <w:rPr>
                <w:rFonts w:eastAsia="Times New Roman" w:cs="Calibri"/>
                <w:sz w:val="24"/>
                <w:szCs w:val="24"/>
                <w:lang w:eastAsia="pl-PL"/>
              </w:rPr>
              <w:t>Typ szkoły</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jc w:val="center"/>
              <w:rPr>
                <w:rFonts w:eastAsia="Times New Roman" w:cs="Calibri"/>
                <w:sz w:val="24"/>
                <w:szCs w:val="24"/>
                <w:lang w:eastAsia="pl-PL"/>
              </w:rPr>
            </w:pPr>
            <w:r>
              <w:rPr>
                <w:rFonts w:eastAsia="Times New Roman" w:cs="Calibri"/>
                <w:sz w:val="24"/>
                <w:szCs w:val="24"/>
                <w:lang w:eastAsia="pl-PL"/>
              </w:rPr>
              <w:t>Ilość oddziałów</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jc w:val="center"/>
              <w:rPr>
                <w:rFonts w:eastAsia="Times New Roman" w:cs="Calibri"/>
                <w:sz w:val="24"/>
                <w:szCs w:val="24"/>
                <w:lang w:eastAsia="pl-PL"/>
              </w:rPr>
            </w:pPr>
            <w:r>
              <w:rPr>
                <w:rFonts w:eastAsia="Times New Roman" w:cs="Calibri"/>
                <w:sz w:val="24"/>
                <w:szCs w:val="24"/>
                <w:lang w:eastAsia="pl-PL"/>
              </w:rPr>
              <w:t>%</w:t>
            </w:r>
          </w:p>
        </w:tc>
      </w:tr>
      <w:tr w:rsidR="00CA3BEE" w:rsidTr="00CA3BEE">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rPr>
                <w:rFonts w:eastAsia="Times New Roman" w:cs="Calibri"/>
                <w:sz w:val="24"/>
                <w:szCs w:val="24"/>
                <w:lang w:eastAsia="pl-PL"/>
              </w:rPr>
            </w:pPr>
            <w:r>
              <w:rPr>
                <w:rFonts w:eastAsia="Times New Roman" w:cs="Calibri"/>
                <w:sz w:val="24"/>
                <w:szCs w:val="24"/>
                <w:lang w:eastAsia="pl-PL"/>
              </w:rPr>
              <w:t>LO</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Times New Roman" w:cs="Calibri"/>
                <w:sz w:val="24"/>
                <w:szCs w:val="24"/>
                <w:lang w:eastAsia="pl-PL"/>
              </w:rPr>
            </w:pPr>
            <w:r>
              <w:rPr>
                <w:rFonts w:eastAsia="Times New Roman" w:cs="Calibri"/>
                <w:sz w:val="24"/>
                <w:szCs w:val="24"/>
                <w:lang w:eastAsia="pl-PL"/>
              </w:rPr>
              <w:t>52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Times New Roman" w:cs="Calibri"/>
                <w:sz w:val="24"/>
                <w:szCs w:val="24"/>
                <w:lang w:eastAsia="pl-PL"/>
              </w:rPr>
            </w:pPr>
            <w:r>
              <w:rPr>
                <w:rFonts w:eastAsia="Times New Roman" w:cs="Calibri"/>
                <w:sz w:val="24"/>
                <w:szCs w:val="24"/>
                <w:lang w:eastAsia="pl-PL"/>
              </w:rPr>
              <w:t>32%</w:t>
            </w:r>
          </w:p>
        </w:tc>
      </w:tr>
      <w:tr w:rsidR="00CA3BEE" w:rsidTr="00CA3BEE">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8E08F7">
            <w:pPr>
              <w:spacing w:line="276" w:lineRule="auto"/>
              <w:rPr>
                <w:rFonts w:eastAsia="Times New Roman" w:cs="Calibri"/>
                <w:sz w:val="24"/>
                <w:szCs w:val="24"/>
                <w:lang w:eastAsia="pl-PL"/>
              </w:rPr>
            </w:pPr>
            <w:r>
              <w:rPr>
                <w:rFonts w:eastAsia="Times New Roman" w:cs="Calibri"/>
                <w:sz w:val="24"/>
                <w:szCs w:val="24"/>
                <w:lang w:eastAsia="pl-PL"/>
              </w:rPr>
              <w:t>T, BS I st.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Times New Roman" w:cs="Calibri"/>
                <w:sz w:val="24"/>
                <w:szCs w:val="24"/>
                <w:lang w:eastAsia="pl-PL"/>
              </w:rPr>
            </w:pPr>
            <w:r>
              <w:rPr>
                <w:rFonts w:eastAsia="Times New Roman" w:cs="Calibri"/>
                <w:sz w:val="24"/>
                <w:szCs w:val="24"/>
                <w:lang w:eastAsia="pl-PL"/>
              </w:rPr>
              <w:t>107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Times New Roman" w:cs="Calibri"/>
                <w:sz w:val="24"/>
                <w:szCs w:val="24"/>
                <w:lang w:eastAsia="pl-PL"/>
              </w:rPr>
            </w:pPr>
            <w:r>
              <w:rPr>
                <w:rFonts w:eastAsia="Times New Roman" w:cs="Calibri"/>
                <w:sz w:val="24"/>
                <w:szCs w:val="24"/>
                <w:lang w:eastAsia="pl-PL"/>
              </w:rPr>
              <w:t>68%</w:t>
            </w:r>
          </w:p>
        </w:tc>
      </w:tr>
      <w:tr w:rsidR="00CA3BEE" w:rsidTr="00CA3BEE">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rPr>
                <w:rFonts w:eastAsia="Times New Roman" w:cs="Calibri"/>
                <w:sz w:val="24"/>
                <w:szCs w:val="24"/>
                <w:lang w:eastAsia="pl-PL"/>
              </w:rPr>
            </w:pPr>
            <w:r>
              <w:rPr>
                <w:rFonts w:eastAsia="Times New Roman" w:cs="Calibri"/>
                <w:sz w:val="24"/>
                <w:szCs w:val="24"/>
                <w:lang w:eastAsia="pl-PL"/>
              </w:rPr>
              <w:t>RAZEM</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Times New Roman" w:cs="Calibri"/>
                <w:sz w:val="24"/>
                <w:szCs w:val="24"/>
                <w:lang w:eastAsia="pl-PL"/>
              </w:rPr>
            </w:pPr>
            <w:r>
              <w:rPr>
                <w:rFonts w:eastAsia="Times New Roman" w:cs="Calibri"/>
                <w:sz w:val="24"/>
                <w:szCs w:val="24"/>
                <w:lang w:eastAsia="pl-PL"/>
              </w:rPr>
              <w:t>159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3BEE" w:rsidRDefault="00CA3BEE" w:rsidP="00CA3BEE">
            <w:pPr>
              <w:spacing w:line="276" w:lineRule="auto"/>
              <w:jc w:val="center"/>
              <w:rPr>
                <w:rFonts w:eastAsia="Times New Roman" w:cs="Calibri"/>
                <w:sz w:val="24"/>
                <w:szCs w:val="24"/>
                <w:lang w:eastAsia="pl-PL"/>
              </w:rPr>
            </w:pPr>
            <w:r>
              <w:rPr>
                <w:rFonts w:eastAsia="Times New Roman" w:cs="Calibri"/>
                <w:sz w:val="24"/>
                <w:szCs w:val="24"/>
                <w:lang w:eastAsia="pl-PL"/>
              </w:rPr>
              <w:t>100%</w:t>
            </w:r>
          </w:p>
        </w:tc>
      </w:tr>
    </w:tbl>
    <w:p w:rsidR="004766AD" w:rsidRDefault="004766AD" w:rsidP="004766AD">
      <w:pPr>
        <w:spacing w:line="240" w:lineRule="auto"/>
        <w:jc w:val="center"/>
        <w:rPr>
          <w:rFonts w:asciiTheme="minorHAnsi" w:hAnsiTheme="minorHAnsi" w:cstheme="minorHAnsi"/>
          <w:sz w:val="24"/>
          <w:szCs w:val="24"/>
        </w:rPr>
      </w:pPr>
    </w:p>
    <w:p w:rsidR="004766AD" w:rsidRDefault="004766AD" w:rsidP="004766AD">
      <w:pPr>
        <w:spacing w:line="240" w:lineRule="auto"/>
        <w:jc w:val="center"/>
        <w:rPr>
          <w:rFonts w:asciiTheme="minorHAnsi" w:hAnsiTheme="minorHAnsi" w:cstheme="minorHAnsi"/>
          <w:sz w:val="24"/>
          <w:szCs w:val="24"/>
        </w:rPr>
      </w:pPr>
    </w:p>
    <w:p w:rsidR="00CA3BEE" w:rsidRDefault="00CA3BEE" w:rsidP="004766AD">
      <w:pPr>
        <w:spacing w:line="240" w:lineRule="auto"/>
        <w:jc w:val="center"/>
        <w:rPr>
          <w:rFonts w:asciiTheme="minorHAnsi" w:hAnsiTheme="minorHAnsi" w:cstheme="minorHAnsi"/>
          <w:sz w:val="24"/>
          <w:szCs w:val="24"/>
        </w:rPr>
      </w:pPr>
    </w:p>
    <w:p w:rsidR="004766AD" w:rsidRPr="003F3647" w:rsidRDefault="004766AD" w:rsidP="004766AD">
      <w:pPr>
        <w:spacing w:line="240" w:lineRule="auto"/>
        <w:jc w:val="center"/>
        <w:rPr>
          <w:rFonts w:cstheme="minorHAnsi"/>
          <w:b/>
          <w:sz w:val="24"/>
          <w:szCs w:val="24"/>
        </w:rPr>
      </w:pPr>
      <w:r w:rsidRPr="00FF393C">
        <w:rPr>
          <w:rFonts w:cstheme="minorHAnsi"/>
          <w:b/>
          <w:sz w:val="24"/>
          <w:szCs w:val="24"/>
        </w:rPr>
        <w:t>KADRA PRACOWNICZA</w:t>
      </w:r>
    </w:p>
    <w:tbl>
      <w:tblPr>
        <w:tblW w:w="5887" w:type="dxa"/>
        <w:tblInd w:w="1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25"/>
        <w:gridCol w:w="1539"/>
        <w:gridCol w:w="1923"/>
      </w:tblGrid>
      <w:tr w:rsidR="004766AD" w:rsidRPr="004238A2" w:rsidTr="008D38C3">
        <w:trPr>
          <w:trHeight w:val="438"/>
        </w:trPr>
        <w:tc>
          <w:tcPr>
            <w:tcW w:w="242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6AD" w:rsidRPr="006D56C9" w:rsidRDefault="004766AD" w:rsidP="008D38C3">
            <w:pPr>
              <w:spacing w:line="276" w:lineRule="auto"/>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szkoła/</w:t>
            </w:r>
            <w:r w:rsidRPr="006D56C9">
              <w:rPr>
                <w:rFonts w:asciiTheme="minorHAnsi" w:eastAsia="Calibri" w:hAnsiTheme="minorHAnsi" w:cstheme="minorHAnsi"/>
                <w:sz w:val="24"/>
                <w:szCs w:val="24"/>
                <w:lang w:eastAsia="pl-PL"/>
              </w:rPr>
              <w:t>placówka</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6AD" w:rsidRPr="006D56C9" w:rsidRDefault="004766AD"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rPr>
              <w:t>liczba</w:t>
            </w:r>
            <w:r w:rsidRPr="006D56C9">
              <w:rPr>
                <w:rFonts w:asciiTheme="minorHAnsi" w:eastAsia="Calibri" w:hAnsiTheme="minorHAnsi" w:cstheme="minorHAnsi"/>
                <w:sz w:val="24"/>
                <w:szCs w:val="24"/>
                <w:lang w:eastAsia="pl-PL"/>
              </w:rPr>
              <w:t xml:space="preserve"> etatów</w:t>
            </w:r>
          </w:p>
        </w:tc>
        <w:tc>
          <w:tcPr>
            <w:tcW w:w="19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6AD" w:rsidRPr="006D56C9" w:rsidRDefault="004766AD"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rPr>
              <w:t>liczba</w:t>
            </w:r>
            <w:r>
              <w:rPr>
                <w:rFonts w:asciiTheme="minorHAnsi" w:eastAsia="Calibri" w:hAnsiTheme="minorHAnsi" w:cstheme="minorHAnsi"/>
                <w:sz w:val="24"/>
                <w:szCs w:val="24"/>
                <w:lang w:eastAsia="pl-PL"/>
              </w:rPr>
              <w:t xml:space="preserve"> nauczycieli</w:t>
            </w:r>
          </w:p>
        </w:tc>
      </w:tr>
      <w:tr w:rsidR="004766AD" w:rsidRPr="004238A2" w:rsidTr="008D38C3">
        <w:tc>
          <w:tcPr>
            <w:tcW w:w="2425" w:type="dxa"/>
            <w:tcBorders>
              <w:top w:val="single" w:sz="4" w:space="0" w:color="000000"/>
              <w:left w:val="single" w:sz="4" w:space="0" w:color="000000"/>
              <w:bottom w:val="single" w:sz="4" w:space="0" w:color="000000"/>
              <w:right w:val="single" w:sz="4" w:space="0" w:color="000000"/>
            </w:tcBorders>
          </w:tcPr>
          <w:p w:rsidR="004766AD" w:rsidRPr="006D56C9" w:rsidRDefault="004766AD" w:rsidP="008D38C3">
            <w:pPr>
              <w:spacing w:line="276" w:lineRule="auto"/>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ZSO</w:t>
            </w:r>
          </w:p>
        </w:tc>
        <w:tc>
          <w:tcPr>
            <w:tcW w:w="1539"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61,49</w:t>
            </w:r>
          </w:p>
        </w:tc>
        <w:tc>
          <w:tcPr>
            <w:tcW w:w="1923"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66</w:t>
            </w:r>
          </w:p>
        </w:tc>
      </w:tr>
      <w:tr w:rsidR="004766AD" w:rsidRPr="004238A2" w:rsidTr="008D38C3">
        <w:tc>
          <w:tcPr>
            <w:tcW w:w="2425" w:type="dxa"/>
            <w:tcBorders>
              <w:top w:val="single" w:sz="4" w:space="0" w:color="000000"/>
              <w:left w:val="single" w:sz="4" w:space="0" w:color="000000"/>
              <w:bottom w:val="single" w:sz="4" w:space="0" w:color="000000"/>
              <w:right w:val="single" w:sz="4" w:space="0" w:color="000000"/>
            </w:tcBorders>
          </w:tcPr>
          <w:p w:rsidR="004766AD" w:rsidRPr="006D56C9" w:rsidRDefault="004766AD" w:rsidP="008D38C3">
            <w:pPr>
              <w:spacing w:line="276" w:lineRule="auto"/>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ZS 1</w:t>
            </w:r>
          </w:p>
        </w:tc>
        <w:tc>
          <w:tcPr>
            <w:tcW w:w="1539"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4766AD" w:rsidP="008D38C3">
            <w:pPr>
              <w:spacing w:line="276" w:lineRule="auto"/>
              <w:jc w:val="right"/>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55,85</w:t>
            </w:r>
          </w:p>
        </w:tc>
        <w:tc>
          <w:tcPr>
            <w:tcW w:w="1923"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4766AD" w:rsidP="00B66C17">
            <w:pPr>
              <w:spacing w:line="276" w:lineRule="auto"/>
              <w:jc w:val="right"/>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6</w:t>
            </w:r>
            <w:r w:rsidR="00B66C17">
              <w:rPr>
                <w:rFonts w:asciiTheme="minorHAnsi" w:eastAsia="Calibri" w:hAnsiTheme="minorHAnsi" w:cstheme="minorHAnsi"/>
                <w:sz w:val="24"/>
                <w:szCs w:val="24"/>
                <w:lang w:eastAsia="pl-PL"/>
              </w:rPr>
              <w:t>7</w:t>
            </w:r>
          </w:p>
        </w:tc>
      </w:tr>
      <w:tr w:rsidR="004766AD" w:rsidRPr="004238A2" w:rsidTr="008D38C3">
        <w:tc>
          <w:tcPr>
            <w:tcW w:w="2425" w:type="dxa"/>
            <w:tcBorders>
              <w:top w:val="single" w:sz="4" w:space="0" w:color="000000"/>
              <w:left w:val="single" w:sz="4" w:space="0" w:color="000000"/>
              <w:bottom w:val="single" w:sz="4" w:space="0" w:color="000000"/>
              <w:right w:val="single" w:sz="4" w:space="0" w:color="000000"/>
            </w:tcBorders>
          </w:tcPr>
          <w:p w:rsidR="004766AD" w:rsidRPr="006D56C9" w:rsidRDefault="004766AD" w:rsidP="008D38C3">
            <w:pPr>
              <w:spacing w:line="276" w:lineRule="auto"/>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ZS 2</w:t>
            </w:r>
          </w:p>
        </w:tc>
        <w:tc>
          <w:tcPr>
            <w:tcW w:w="1539"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92,16</w:t>
            </w:r>
          </w:p>
        </w:tc>
        <w:tc>
          <w:tcPr>
            <w:tcW w:w="1923"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96</w:t>
            </w:r>
          </w:p>
        </w:tc>
      </w:tr>
      <w:tr w:rsidR="004766AD" w:rsidRPr="004238A2" w:rsidTr="008D38C3">
        <w:tc>
          <w:tcPr>
            <w:tcW w:w="2425" w:type="dxa"/>
            <w:tcBorders>
              <w:top w:val="single" w:sz="4" w:space="0" w:color="000000"/>
              <w:left w:val="single" w:sz="4" w:space="0" w:color="000000"/>
              <w:bottom w:val="single" w:sz="4" w:space="0" w:color="000000"/>
              <w:right w:val="single" w:sz="4" w:space="0" w:color="000000"/>
            </w:tcBorders>
          </w:tcPr>
          <w:p w:rsidR="004766AD" w:rsidRPr="006D56C9" w:rsidRDefault="004766AD" w:rsidP="008D38C3">
            <w:pPr>
              <w:spacing w:line="276" w:lineRule="auto"/>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ZS 3</w:t>
            </w:r>
          </w:p>
        </w:tc>
        <w:tc>
          <w:tcPr>
            <w:tcW w:w="1539"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68,</w:t>
            </w:r>
            <w:r w:rsidR="004766AD" w:rsidRPr="006D56C9">
              <w:rPr>
                <w:rFonts w:asciiTheme="minorHAnsi" w:eastAsia="Calibri" w:hAnsiTheme="minorHAnsi" w:cstheme="minorHAnsi"/>
                <w:sz w:val="24"/>
                <w:szCs w:val="24"/>
                <w:lang w:eastAsia="pl-PL"/>
              </w:rPr>
              <w:t>9</w:t>
            </w:r>
            <w:r>
              <w:rPr>
                <w:rFonts w:asciiTheme="minorHAnsi" w:eastAsia="Calibri" w:hAnsiTheme="minorHAnsi" w:cstheme="minorHAnsi"/>
                <w:sz w:val="24"/>
                <w:szCs w:val="24"/>
                <w:lang w:eastAsia="pl-PL"/>
              </w:rPr>
              <w:t>4</w:t>
            </w:r>
          </w:p>
        </w:tc>
        <w:tc>
          <w:tcPr>
            <w:tcW w:w="1923"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75</w:t>
            </w:r>
          </w:p>
        </w:tc>
      </w:tr>
      <w:tr w:rsidR="004766AD" w:rsidRPr="004238A2" w:rsidTr="008D38C3">
        <w:tc>
          <w:tcPr>
            <w:tcW w:w="2425" w:type="dxa"/>
            <w:tcBorders>
              <w:top w:val="single" w:sz="4" w:space="0" w:color="000000"/>
              <w:left w:val="single" w:sz="4" w:space="0" w:color="000000"/>
              <w:bottom w:val="single" w:sz="4" w:space="0" w:color="000000"/>
              <w:right w:val="single" w:sz="4" w:space="0" w:color="000000"/>
            </w:tcBorders>
          </w:tcPr>
          <w:p w:rsidR="004766AD" w:rsidRPr="006D56C9" w:rsidRDefault="004766AD" w:rsidP="008D38C3">
            <w:pPr>
              <w:spacing w:line="276" w:lineRule="auto"/>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CEZ</w:t>
            </w:r>
          </w:p>
        </w:tc>
        <w:tc>
          <w:tcPr>
            <w:tcW w:w="1539"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93,37</w:t>
            </w:r>
          </w:p>
        </w:tc>
        <w:tc>
          <w:tcPr>
            <w:tcW w:w="1923"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96</w:t>
            </w:r>
          </w:p>
        </w:tc>
      </w:tr>
      <w:tr w:rsidR="004766AD" w:rsidRPr="004238A2" w:rsidTr="008D38C3">
        <w:tc>
          <w:tcPr>
            <w:tcW w:w="2425" w:type="dxa"/>
            <w:tcBorders>
              <w:top w:val="single" w:sz="4" w:space="0" w:color="000000"/>
              <w:left w:val="single" w:sz="4" w:space="0" w:color="000000"/>
              <w:bottom w:val="single" w:sz="4" w:space="0" w:color="000000"/>
              <w:right w:val="single" w:sz="4" w:space="0" w:color="000000"/>
            </w:tcBorders>
          </w:tcPr>
          <w:p w:rsidR="004766AD" w:rsidRPr="006D56C9" w:rsidRDefault="004766AD" w:rsidP="008D38C3">
            <w:pPr>
              <w:spacing w:line="276" w:lineRule="auto"/>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ZS 6</w:t>
            </w:r>
          </w:p>
        </w:tc>
        <w:tc>
          <w:tcPr>
            <w:tcW w:w="1539"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62,05</w:t>
            </w:r>
          </w:p>
        </w:tc>
        <w:tc>
          <w:tcPr>
            <w:tcW w:w="1923"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4766AD" w:rsidP="00B66C17">
            <w:pPr>
              <w:spacing w:line="276" w:lineRule="auto"/>
              <w:jc w:val="right"/>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6</w:t>
            </w:r>
            <w:r w:rsidR="00B66C17">
              <w:rPr>
                <w:rFonts w:asciiTheme="minorHAnsi" w:eastAsia="Calibri" w:hAnsiTheme="minorHAnsi" w:cstheme="minorHAnsi"/>
                <w:sz w:val="24"/>
                <w:szCs w:val="24"/>
                <w:lang w:eastAsia="pl-PL"/>
              </w:rPr>
              <w:t>5</w:t>
            </w:r>
          </w:p>
        </w:tc>
      </w:tr>
      <w:tr w:rsidR="004766AD" w:rsidRPr="004238A2" w:rsidTr="008D38C3">
        <w:tc>
          <w:tcPr>
            <w:tcW w:w="2425" w:type="dxa"/>
            <w:tcBorders>
              <w:top w:val="single" w:sz="4" w:space="0" w:color="000000"/>
              <w:left w:val="single" w:sz="4" w:space="0" w:color="000000"/>
              <w:bottom w:val="single" w:sz="4" w:space="0" w:color="000000"/>
              <w:right w:val="single" w:sz="4" w:space="0" w:color="000000"/>
            </w:tcBorders>
          </w:tcPr>
          <w:p w:rsidR="004766AD" w:rsidRPr="006D56C9" w:rsidRDefault="004766AD" w:rsidP="008D38C3">
            <w:pPr>
              <w:spacing w:line="276" w:lineRule="auto"/>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CKZiU</w:t>
            </w:r>
          </w:p>
        </w:tc>
        <w:tc>
          <w:tcPr>
            <w:tcW w:w="1539"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15,61</w:t>
            </w:r>
          </w:p>
        </w:tc>
        <w:tc>
          <w:tcPr>
            <w:tcW w:w="1923"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23</w:t>
            </w:r>
          </w:p>
        </w:tc>
      </w:tr>
      <w:tr w:rsidR="004766AD" w:rsidRPr="004238A2" w:rsidTr="008D38C3">
        <w:tc>
          <w:tcPr>
            <w:tcW w:w="2425" w:type="dxa"/>
            <w:tcBorders>
              <w:top w:val="single" w:sz="4" w:space="0" w:color="000000"/>
              <w:left w:val="single" w:sz="4" w:space="0" w:color="000000"/>
              <w:bottom w:val="single" w:sz="4" w:space="0" w:color="000000"/>
              <w:right w:val="single" w:sz="4" w:space="0" w:color="000000"/>
            </w:tcBorders>
          </w:tcPr>
          <w:p w:rsidR="004766AD" w:rsidRPr="006D56C9" w:rsidRDefault="004766AD" w:rsidP="008D38C3">
            <w:pPr>
              <w:spacing w:line="276" w:lineRule="auto"/>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ZPO-W</w:t>
            </w:r>
          </w:p>
        </w:tc>
        <w:tc>
          <w:tcPr>
            <w:tcW w:w="1539"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4766AD" w:rsidP="008D38C3">
            <w:pPr>
              <w:spacing w:line="276" w:lineRule="auto"/>
              <w:jc w:val="right"/>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10,00</w:t>
            </w:r>
          </w:p>
        </w:tc>
        <w:tc>
          <w:tcPr>
            <w:tcW w:w="1923"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4766AD" w:rsidP="008D38C3">
            <w:pPr>
              <w:spacing w:line="276" w:lineRule="auto"/>
              <w:jc w:val="right"/>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10</w:t>
            </w:r>
          </w:p>
        </w:tc>
      </w:tr>
      <w:tr w:rsidR="004766AD" w:rsidRPr="004238A2" w:rsidTr="008D38C3">
        <w:tc>
          <w:tcPr>
            <w:tcW w:w="2425" w:type="dxa"/>
            <w:tcBorders>
              <w:top w:val="single" w:sz="4" w:space="0" w:color="000000"/>
              <w:left w:val="single" w:sz="4" w:space="0" w:color="000000"/>
              <w:bottom w:val="single" w:sz="4" w:space="0" w:color="000000"/>
              <w:right w:val="single" w:sz="4" w:space="0" w:color="000000"/>
            </w:tcBorders>
          </w:tcPr>
          <w:p w:rsidR="004766AD" w:rsidRPr="006D56C9" w:rsidRDefault="004766AD" w:rsidP="008D38C3">
            <w:pPr>
              <w:spacing w:line="276" w:lineRule="auto"/>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PPP</w:t>
            </w:r>
          </w:p>
        </w:tc>
        <w:tc>
          <w:tcPr>
            <w:tcW w:w="1539"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t>30,0</w:t>
            </w:r>
            <w:r w:rsidR="004766AD" w:rsidRPr="006D56C9">
              <w:rPr>
                <w:rFonts w:asciiTheme="minorHAnsi" w:eastAsia="Calibri" w:hAnsiTheme="minorHAnsi" w:cstheme="minorHAnsi"/>
                <w:sz w:val="24"/>
                <w:szCs w:val="24"/>
                <w:lang w:eastAsia="pl-PL"/>
              </w:rPr>
              <w:t>0</w:t>
            </w:r>
          </w:p>
        </w:tc>
        <w:tc>
          <w:tcPr>
            <w:tcW w:w="1923"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4766AD" w:rsidP="008D38C3">
            <w:pPr>
              <w:spacing w:line="276" w:lineRule="auto"/>
              <w:jc w:val="right"/>
              <w:rPr>
                <w:rFonts w:asciiTheme="minorHAnsi" w:eastAsia="Calibri" w:hAnsiTheme="minorHAnsi" w:cstheme="minorHAnsi"/>
                <w:sz w:val="24"/>
                <w:szCs w:val="24"/>
                <w:lang w:eastAsia="pl-PL"/>
              </w:rPr>
            </w:pPr>
            <w:r w:rsidRPr="006D56C9">
              <w:rPr>
                <w:rFonts w:asciiTheme="minorHAnsi" w:eastAsia="Calibri" w:hAnsiTheme="minorHAnsi" w:cstheme="minorHAnsi"/>
                <w:sz w:val="24"/>
                <w:szCs w:val="24"/>
                <w:lang w:eastAsia="pl-PL"/>
              </w:rPr>
              <w:t>32</w:t>
            </w:r>
          </w:p>
        </w:tc>
      </w:tr>
      <w:tr w:rsidR="004766AD" w:rsidRPr="004238A2" w:rsidTr="008D38C3">
        <w:tc>
          <w:tcPr>
            <w:tcW w:w="2425" w:type="dxa"/>
            <w:tcBorders>
              <w:top w:val="single" w:sz="4" w:space="0" w:color="000000"/>
              <w:left w:val="single" w:sz="4" w:space="0" w:color="000000"/>
              <w:bottom w:val="single" w:sz="4" w:space="0" w:color="000000"/>
              <w:right w:val="single" w:sz="4" w:space="0" w:color="000000"/>
            </w:tcBorders>
          </w:tcPr>
          <w:p w:rsidR="004766AD" w:rsidRPr="006D56C9" w:rsidRDefault="004766AD" w:rsidP="008D38C3">
            <w:pPr>
              <w:spacing w:line="276" w:lineRule="auto"/>
              <w:jc w:val="right"/>
              <w:rPr>
                <w:rFonts w:asciiTheme="minorHAnsi" w:eastAsia="Calibri" w:hAnsiTheme="minorHAnsi" w:cstheme="minorHAnsi"/>
                <w:b/>
                <w:bCs/>
                <w:sz w:val="24"/>
                <w:szCs w:val="24"/>
                <w:lang w:eastAsia="pl-PL"/>
              </w:rPr>
            </w:pPr>
            <w:r w:rsidRPr="006D56C9">
              <w:rPr>
                <w:rFonts w:asciiTheme="minorHAnsi" w:eastAsia="Calibri" w:hAnsiTheme="minorHAnsi" w:cstheme="minorHAnsi"/>
                <w:b/>
                <w:bCs/>
                <w:sz w:val="24"/>
                <w:szCs w:val="24"/>
                <w:lang w:eastAsia="pl-PL"/>
              </w:rPr>
              <w:t>OGÓŁEM</w:t>
            </w:r>
          </w:p>
        </w:tc>
        <w:tc>
          <w:tcPr>
            <w:tcW w:w="1539"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b/>
                <w:bCs/>
                <w:sz w:val="24"/>
                <w:szCs w:val="24"/>
                <w:lang w:eastAsia="pl-PL"/>
              </w:rPr>
            </w:pPr>
            <w:r>
              <w:rPr>
                <w:rFonts w:asciiTheme="minorHAnsi" w:eastAsia="Calibri" w:hAnsiTheme="minorHAnsi" w:cstheme="minorHAnsi"/>
                <w:b/>
                <w:bCs/>
                <w:sz w:val="24"/>
                <w:szCs w:val="24"/>
                <w:lang w:eastAsia="pl-PL"/>
              </w:rPr>
              <w:t>492,47</w:t>
            </w:r>
          </w:p>
        </w:tc>
        <w:tc>
          <w:tcPr>
            <w:tcW w:w="1923" w:type="dxa"/>
            <w:tcBorders>
              <w:top w:val="single" w:sz="4" w:space="0" w:color="000000"/>
              <w:left w:val="single" w:sz="4" w:space="0" w:color="000000"/>
              <w:bottom w:val="single" w:sz="4" w:space="0" w:color="000000"/>
              <w:right w:val="single" w:sz="4" w:space="0" w:color="000000"/>
            </w:tcBorders>
            <w:shd w:val="pct12" w:color="auto" w:fill="auto"/>
          </w:tcPr>
          <w:p w:rsidR="004766AD" w:rsidRPr="006D56C9" w:rsidRDefault="00B66C17" w:rsidP="008D38C3">
            <w:pPr>
              <w:spacing w:line="276" w:lineRule="auto"/>
              <w:jc w:val="right"/>
              <w:rPr>
                <w:rFonts w:asciiTheme="minorHAnsi" w:eastAsia="Calibri" w:hAnsiTheme="minorHAnsi" w:cstheme="minorHAnsi"/>
                <w:b/>
                <w:bCs/>
                <w:sz w:val="24"/>
                <w:szCs w:val="24"/>
                <w:lang w:eastAsia="pl-PL"/>
              </w:rPr>
            </w:pPr>
            <w:r>
              <w:rPr>
                <w:rFonts w:asciiTheme="minorHAnsi" w:eastAsia="Calibri" w:hAnsiTheme="minorHAnsi" w:cstheme="minorHAnsi"/>
                <w:b/>
                <w:bCs/>
                <w:sz w:val="24"/>
                <w:szCs w:val="24"/>
                <w:lang w:eastAsia="pl-PL"/>
              </w:rPr>
              <w:t>53</w:t>
            </w:r>
            <w:r w:rsidR="004766AD" w:rsidRPr="006D56C9">
              <w:rPr>
                <w:rFonts w:asciiTheme="minorHAnsi" w:eastAsia="Calibri" w:hAnsiTheme="minorHAnsi" w:cstheme="minorHAnsi"/>
                <w:b/>
                <w:bCs/>
                <w:sz w:val="24"/>
                <w:szCs w:val="24"/>
                <w:lang w:eastAsia="pl-PL"/>
              </w:rPr>
              <w:t>0</w:t>
            </w:r>
          </w:p>
        </w:tc>
      </w:tr>
    </w:tbl>
    <w:p w:rsidR="004766AD" w:rsidRPr="004238A2" w:rsidRDefault="004766AD" w:rsidP="004766AD">
      <w:pPr>
        <w:spacing w:line="240" w:lineRule="auto"/>
        <w:rPr>
          <w:rFonts w:asciiTheme="minorHAnsi" w:eastAsia="Times New Roman" w:hAnsiTheme="minorHAnsi" w:cstheme="minorHAnsi"/>
          <w:bCs/>
          <w:sz w:val="24"/>
          <w:szCs w:val="24"/>
          <w:lang w:eastAsia="pl-PL"/>
        </w:rPr>
      </w:pPr>
    </w:p>
    <w:tbl>
      <w:tblPr>
        <w:tblStyle w:val="Tabela-Siatka"/>
        <w:tblW w:w="5807" w:type="dxa"/>
        <w:jc w:val="center"/>
        <w:tblLayout w:type="fixed"/>
        <w:tblLook w:val="04A0" w:firstRow="1" w:lastRow="0" w:firstColumn="1" w:lastColumn="0" w:noHBand="0" w:noVBand="1"/>
      </w:tblPr>
      <w:tblGrid>
        <w:gridCol w:w="1980"/>
        <w:gridCol w:w="3827"/>
      </w:tblGrid>
      <w:tr w:rsidR="004766AD" w:rsidRPr="004238A2" w:rsidTr="008D38C3">
        <w:trPr>
          <w:trHeight w:val="720"/>
          <w:jc w:val="center"/>
        </w:trPr>
        <w:tc>
          <w:tcPr>
            <w:tcW w:w="1980" w:type="dxa"/>
            <w:shd w:val="clear" w:color="auto" w:fill="FFFFFF" w:themeFill="background1"/>
            <w:vAlign w:val="center"/>
          </w:tcPr>
          <w:p w:rsidR="004766AD" w:rsidRPr="00380EF6" w:rsidRDefault="004766AD" w:rsidP="008D38C3">
            <w:pPr>
              <w:spacing w:line="240" w:lineRule="auto"/>
              <w:jc w:val="center"/>
              <w:rPr>
                <w:rFonts w:asciiTheme="minorHAnsi" w:hAnsiTheme="minorHAnsi" w:cstheme="minorHAnsi"/>
                <w:bCs/>
                <w:sz w:val="22"/>
                <w:szCs w:val="22"/>
              </w:rPr>
            </w:pPr>
            <w:r>
              <w:rPr>
                <w:rFonts w:asciiTheme="minorHAnsi" w:hAnsiTheme="minorHAnsi" w:cstheme="minorHAnsi"/>
                <w:bCs/>
                <w:sz w:val="22"/>
                <w:szCs w:val="22"/>
              </w:rPr>
              <w:t>Szkoła/placówka</w:t>
            </w:r>
          </w:p>
        </w:tc>
        <w:tc>
          <w:tcPr>
            <w:tcW w:w="3827" w:type="dxa"/>
            <w:shd w:val="clear" w:color="auto" w:fill="FFFFFF" w:themeFill="background1"/>
            <w:vAlign w:val="center"/>
          </w:tcPr>
          <w:p w:rsidR="004766AD" w:rsidRPr="00380EF6" w:rsidRDefault="004766AD" w:rsidP="008D38C3">
            <w:pPr>
              <w:spacing w:line="240" w:lineRule="auto"/>
              <w:jc w:val="center"/>
              <w:rPr>
                <w:rFonts w:asciiTheme="minorHAnsi" w:hAnsiTheme="minorHAnsi" w:cstheme="minorHAnsi"/>
                <w:bCs/>
                <w:sz w:val="22"/>
                <w:szCs w:val="22"/>
              </w:rPr>
            </w:pPr>
            <w:r>
              <w:rPr>
                <w:rFonts w:asciiTheme="minorHAnsi" w:eastAsia="Calibri" w:hAnsiTheme="minorHAnsi" w:cstheme="minorHAnsi"/>
                <w:sz w:val="24"/>
                <w:szCs w:val="24"/>
              </w:rPr>
              <w:t>liczba</w:t>
            </w:r>
            <w:r w:rsidRPr="00380EF6">
              <w:rPr>
                <w:rFonts w:asciiTheme="minorHAnsi" w:hAnsiTheme="minorHAnsi" w:cstheme="minorHAnsi"/>
                <w:bCs/>
                <w:sz w:val="22"/>
                <w:szCs w:val="22"/>
              </w:rPr>
              <w:t xml:space="preserve"> etatów pracowników niepedagogicznych</w:t>
            </w:r>
          </w:p>
        </w:tc>
      </w:tr>
      <w:tr w:rsidR="004766AD" w:rsidRPr="004238A2" w:rsidTr="008D38C3">
        <w:trPr>
          <w:trHeight w:val="268"/>
          <w:jc w:val="center"/>
        </w:trPr>
        <w:tc>
          <w:tcPr>
            <w:tcW w:w="1980" w:type="dxa"/>
          </w:tcPr>
          <w:p w:rsidR="004766AD" w:rsidRPr="00380EF6" w:rsidRDefault="004766AD" w:rsidP="008D38C3">
            <w:pPr>
              <w:spacing w:line="276" w:lineRule="auto"/>
              <w:rPr>
                <w:rFonts w:asciiTheme="minorHAnsi" w:hAnsiTheme="minorHAnsi" w:cstheme="minorHAnsi"/>
                <w:bCs/>
                <w:sz w:val="22"/>
                <w:szCs w:val="22"/>
              </w:rPr>
            </w:pPr>
            <w:r w:rsidRPr="00380EF6">
              <w:rPr>
                <w:rFonts w:asciiTheme="minorHAnsi" w:hAnsiTheme="minorHAnsi" w:cstheme="minorHAnsi"/>
                <w:bCs/>
                <w:sz w:val="22"/>
                <w:szCs w:val="22"/>
              </w:rPr>
              <w:t>ZSO</w:t>
            </w:r>
          </w:p>
        </w:tc>
        <w:tc>
          <w:tcPr>
            <w:tcW w:w="3827" w:type="dxa"/>
          </w:tcPr>
          <w:p w:rsidR="004766AD" w:rsidRPr="00380EF6" w:rsidRDefault="00533E9A" w:rsidP="008D38C3">
            <w:pPr>
              <w:spacing w:line="276" w:lineRule="auto"/>
              <w:jc w:val="right"/>
              <w:rPr>
                <w:rFonts w:asciiTheme="minorHAnsi" w:hAnsiTheme="minorHAnsi" w:cstheme="minorHAnsi"/>
                <w:bCs/>
                <w:sz w:val="22"/>
                <w:szCs w:val="22"/>
              </w:rPr>
            </w:pPr>
            <w:r>
              <w:rPr>
                <w:rFonts w:asciiTheme="minorHAnsi" w:hAnsiTheme="minorHAnsi" w:cstheme="minorHAnsi"/>
                <w:bCs/>
                <w:sz w:val="22"/>
                <w:szCs w:val="22"/>
              </w:rPr>
              <w:t xml:space="preserve">  14</w:t>
            </w:r>
            <w:r w:rsidR="004766AD" w:rsidRPr="00380EF6">
              <w:rPr>
                <w:rFonts w:asciiTheme="minorHAnsi" w:hAnsiTheme="minorHAnsi" w:cstheme="minorHAnsi"/>
                <w:bCs/>
                <w:sz w:val="22"/>
                <w:szCs w:val="22"/>
              </w:rPr>
              <w:t>,50</w:t>
            </w:r>
          </w:p>
        </w:tc>
      </w:tr>
      <w:tr w:rsidR="004766AD" w:rsidRPr="004238A2" w:rsidTr="008D38C3">
        <w:trPr>
          <w:jc w:val="center"/>
        </w:trPr>
        <w:tc>
          <w:tcPr>
            <w:tcW w:w="1980" w:type="dxa"/>
          </w:tcPr>
          <w:p w:rsidR="004766AD" w:rsidRPr="00380EF6" w:rsidRDefault="00533E9A" w:rsidP="008D38C3">
            <w:pPr>
              <w:spacing w:line="276" w:lineRule="auto"/>
              <w:rPr>
                <w:rFonts w:asciiTheme="minorHAnsi" w:hAnsiTheme="minorHAnsi" w:cstheme="minorHAnsi"/>
                <w:bCs/>
                <w:sz w:val="22"/>
                <w:szCs w:val="22"/>
              </w:rPr>
            </w:pPr>
            <w:r>
              <w:rPr>
                <w:rFonts w:asciiTheme="minorHAnsi" w:hAnsiTheme="minorHAnsi" w:cstheme="minorHAnsi"/>
                <w:bCs/>
                <w:sz w:val="22"/>
                <w:szCs w:val="22"/>
              </w:rPr>
              <w:t>ZS</w:t>
            </w:r>
            <w:r w:rsidR="004766AD" w:rsidRPr="00380EF6">
              <w:rPr>
                <w:rFonts w:asciiTheme="minorHAnsi" w:hAnsiTheme="minorHAnsi" w:cstheme="minorHAnsi"/>
                <w:bCs/>
                <w:sz w:val="22"/>
                <w:szCs w:val="22"/>
              </w:rPr>
              <w:t xml:space="preserve"> 1</w:t>
            </w:r>
          </w:p>
        </w:tc>
        <w:tc>
          <w:tcPr>
            <w:tcW w:w="3827" w:type="dxa"/>
          </w:tcPr>
          <w:p w:rsidR="004766AD" w:rsidRPr="00380EF6" w:rsidRDefault="00533E9A" w:rsidP="008D38C3">
            <w:pPr>
              <w:spacing w:line="276" w:lineRule="auto"/>
              <w:jc w:val="right"/>
              <w:rPr>
                <w:rFonts w:asciiTheme="minorHAnsi" w:hAnsiTheme="minorHAnsi" w:cstheme="minorHAnsi"/>
                <w:bCs/>
                <w:sz w:val="22"/>
                <w:szCs w:val="22"/>
              </w:rPr>
            </w:pPr>
            <w:r>
              <w:rPr>
                <w:rFonts w:asciiTheme="minorHAnsi" w:hAnsiTheme="minorHAnsi" w:cstheme="minorHAnsi"/>
                <w:bCs/>
                <w:sz w:val="22"/>
                <w:szCs w:val="22"/>
              </w:rPr>
              <w:t xml:space="preserve">  13,17</w:t>
            </w:r>
          </w:p>
        </w:tc>
      </w:tr>
      <w:tr w:rsidR="004766AD" w:rsidRPr="004238A2" w:rsidTr="008D38C3">
        <w:trPr>
          <w:jc w:val="center"/>
        </w:trPr>
        <w:tc>
          <w:tcPr>
            <w:tcW w:w="1980" w:type="dxa"/>
          </w:tcPr>
          <w:p w:rsidR="004766AD" w:rsidRPr="00380EF6" w:rsidRDefault="004766AD" w:rsidP="00533E9A">
            <w:pPr>
              <w:spacing w:line="276" w:lineRule="auto"/>
              <w:rPr>
                <w:rFonts w:asciiTheme="minorHAnsi" w:hAnsiTheme="minorHAnsi" w:cstheme="minorHAnsi"/>
                <w:bCs/>
                <w:sz w:val="22"/>
                <w:szCs w:val="22"/>
              </w:rPr>
            </w:pPr>
            <w:r w:rsidRPr="00380EF6">
              <w:rPr>
                <w:rFonts w:asciiTheme="minorHAnsi" w:hAnsiTheme="minorHAnsi" w:cstheme="minorHAnsi"/>
                <w:bCs/>
                <w:sz w:val="22"/>
                <w:szCs w:val="22"/>
              </w:rPr>
              <w:t>ZS 2</w:t>
            </w:r>
          </w:p>
        </w:tc>
        <w:tc>
          <w:tcPr>
            <w:tcW w:w="3827" w:type="dxa"/>
          </w:tcPr>
          <w:p w:rsidR="004766AD" w:rsidRPr="00380EF6" w:rsidRDefault="00533E9A" w:rsidP="008D38C3">
            <w:pPr>
              <w:spacing w:line="276" w:lineRule="auto"/>
              <w:jc w:val="right"/>
              <w:rPr>
                <w:rFonts w:asciiTheme="minorHAnsi" w:hAnsiTheme="minorHAnsi" w:cstheme="minorHAnsi"/>
                <w:bCs/>
                <w:sz w:val="22"/>
                <w:szCs w:val="22"/>
              </w:rPr>
            </w:pPr>
            <w:r>
              <w:rPr>
                <w:rFonts w:asciiTheme="minorHAnsi" w:hAnsiTheme="minorHAnsi" w:cstheme="minorHAnsi"/>
                <w:bCs/>
                <w:sz w:val="22"/>
                <w:szCs w:val="22"/>
              </w:rPr>
              <w:t>18,00</w:t>
            </w:r>
          </w:p>
        </w:tc>
      </w:tr>
      <w:tr w:rsidR="004766AD" w:rsidRPr="004238A2" w:rsidTr="008D38C3">
        <w:trPr>
          <w:jc w:val="center"/>
        </w:trPr>
        <w:tc>
          <w:tcPr>
            <w:tcW w:w="1980" w:type="dxa"/>
          </w:tcPr>
          <w:p w:rsidR="004766AD" w:rsidRPr="00380EF6" w:rsidRDefault="00533E9A" w:rsidP="008D38C3">
            <w:pPr>
              <w:spacing w:line="276" w:lineRule="auto"/>
              <w:rPr>
                <w:rFonts w:asciiTheme="minorHAnsi" w:hAnsiTheme="minorHAnsi" w:cstheme="minorHAnsi"/>
                <w:bCs/>
                <w:sz w:val="22"/>
                <w:szCs w:val="22"/>
              </w:rPr>
            </w:pPr>
            <w:r>
              <w:rPr>
                <w:rFonts w:asciiTheme="minorHAnsi" w:hAnsiTheme="minorHAnsi" w:cstheme="minorHAnsi"/>
                <w:bCs/>
                <w:sz w:val="22"/>
                <w:szCs w:val="22"/>
              </w:rPr>
              <w:t>ZS</w:t>
            </w:r>
            <w:r w:rsidR="004766AD" w:rsidRPr="00380EF6">
              <w:rPr>
                <w:rFonts w:asciiTheme="minorHAnsi" w:hAnsiTheme="minorHAnsi" w:cstheme="minorHAnsi"/>
                <w:bCs/>
                <w:sz w:val="22"/>
                <w:szCs w:val="22"/>
              </w:rPr>
              <w:t xml:space="preserve"> 3</w:t>
            </w:r>
          </w:p>
        </w:tc>
        <w:tc>
          <w:tcPr>
            <w:tcW w:w="3827" w:type="dxa"/>
          </w:tcPr>
          <w:p w:rsidR="004766AD" w:rsidRPr="00380EF6" w:rsidRDefault="004766AD" w:rsidP="008D38C3">
            <w:pPr>
              <w:spacing w:line="276" w:lineRule="auto"/>
              <w:jc w:val="right"/>
              <w:rPr>
                <w:rFonts w:asciiTheme="minorHAnsi" w:hAnsiTheme="minorHAnsi" w:cstheme="minorHAnsi"/>
                <w:bCs/>
                <w:sz w:val="22"/>
                <w:szCs w:val="22"/>
              </w:rPr>
            </w:pPr>
            <w:r w:rsidRPr="00380EF6">
              <w:rPr>
                <w:rFonts w:asciiTheme="minorHAnsi" w:hAnsiTheme="minorHAnsi" w:cstheme="minorHAnsi"/>
                <w:bCs/>
                <w:sz w:val="22"/>
                <w:szCs w:val="22"/>
              </w:rPr>
              <w:t xml:space="preserve">  14,00</w:t>
            </w:r>
          </w:p>
        </w:tc>
      </w:tr>
      <w:tr w:rsidR="004766AD" w:rsidRPr="004238A2" w:rsidTr="008D38C3">
        <w:trPr>
          <w:jc w:val="center"/>
        </w:trPr>
        <w:tc>
          <w:tcPr>
            <w:tcW w:w="1980" w:type="dxa"/>
          </w:tcPr>
          <w:p w:rsidR="004766AD" w:rsidRPr="00380EF6" w:rsidRDefault="004766AD" w:rsidP="008D38C3">
            <w:pPr>
              <w:spacing w:line="276" w:lineRule="auto"/>
              <w:rPr>
                <w:rFonts w:asciiTheme="minorHAnsi" w:hAnsiTheme="minorHAnsi" w:cstheme="minorHAnsi"/>
                <w:bCs/>
                <w:sz w:val="22"/>
                <w:szCs w:val="22"/>
              </w:rPr>
            </w:pPr>
            <w:r w:rsidRPr="00380EF6">
              <w:rPr>
                <w:rFonts w:asciiTheme="minorHAnsi" w:hAnsiTheme="minorHAnsi" w:cstheme="minorHAnsi"/>
                <w:bCs/>
                <w:sz w:val="22"/>
                <w:szCs w:val="22"/>
              </w:rPr>
              <w:t>CEZ</w:t>
            </w:r>
          </w:p>
        </w:tc>
        <w:tc>
          <w:tcPr>
            <w:tcW w:w="3827" w:type="dxa"/>
          </w:tcPr>
          <w:p w:rsidR="004766AD" w:rsidRPr="00380EF6" w:rsidRDefault="004766AD" w:rsidP="008D38C3">
            <w:pPr>
              <w:spacing w:line="276" w:lineRule="auto"/>
              <w:jc w:val="right"/>
              <w:rPr>
                <w:rFonts w:asciiTheme="minorHAnsi" w:hAnsiTheme="minorHAnsi" w:cstheme="minorHAnsi"/>
                <w:bCs/>
                <w:sz w:val="22"/>
                <w:szCs w:val="22"/>
              </w:rPr>
            </w:pPr>
            <w:r w:rsidRPr="00380EF6">
              <w:rPr>
                <w:rFonts w:asciiTheme="minorHAnsi" w:hAnsiTheme="minorHAnsi" w:cstheme="minorHAnsi"/>
                <w:bCs/>
                <w:sz w:val="22"/>
                <w:szCs w:val="22"/>
              </w:rPr>
              <w:t xml:space="preserve">  20,00</w:t>
            </w:r>
          </w:p>
        </w:tc>
      </w:tr>
      <w:tr w:rsidR="004766AD" w:rsidRPr="00533E9A" w:rsidTr="008D38C3">
        <w:trPr>
          <w:jc w:val="center"/>
        </w:trPr>
        <w:tc>
          <w:tcPr>
            <w:tcW w:w="1980" w:type="dxa"/>
          </w:tcPr>
          <w:p w:rsidR="004766AD" w:rsidRPr="00380EF6" w:rsidRDefault="004766AD" w:rsidP="008D38C3">
            <w:pPr>
              <w:spacing w:line="276" w:lineRule="auto"/>
              <w:rPr>
                <w:rFonts w:asciiTheme="minorHAnsi" w:hAnsiTheme="minorHAnsi" w:cstheme="minorHAnsi"/>
                <w:bCs/>
                <w:sz w:val="22"/>
                <w:szCs w:val="22"/>
              </w:rPr>
            </w:pPr>
            <w:r w:rsidRPr="00380EF6">
              <w:rPr>
                <w:rFonts w:asciiTheme="minorHAnsi" w:hAnsiTheme="minorHAnsi" w:cstheme="minorHAnsi"/>
                <w:bCs/>
                <w:sz w:val="22"/>
                <w:szCs w:val="22"/>
              </w:rPr>
              <w:t>ZS 6</w:t>
            </w:r>
          </w:p>
        </w:tc>
        <w:tc>
          <w:tcPr>
            <w:tcW w:w="3827" w:type="dxa"/>
          </w:tcPr>
          <w:p w:rsidR="004766AD" w:rsidRPr="00533E9A" w:rsidRDefault="00533E9A" w:rsidP="008D38C3">
            <w:pPr>
              <w:spacing w:line="276" w:lineRule="auto"/>
              <w:jc w:val="right"/>
              <w:rPr>
                <w:rFonts w:asciiTheme="minorHAnsi" w:hAnsiTheme="minorHAnsi" w:cstheme="minorHAnsi"/>
                <w:bCs/>
                <w:sz w:val="22"/>
                <w:szCs w:val="22"/>
              </w:rPr>
            </w:pPr>
            <w:r w:rsidRPr="00533E9A">
              <w:rPr>
                <w:rFonts w:asciiTheme="minorHAnsi" w:hAnsiTheme="minorHAnsi" w:cstheme="minorHAnsi"/>
                <w:bCs/>
                <w:sz w:val="22"/>
                <w:szCs w:val="22"/>
              </w:rPr>
              <w:t>10+15,70*</w:t>
            </w:r>
          </w:p>
        </w:tc>
      </w:tr>
      <w:tr w:rsidR="004766AD" w:rsidRPr="004238A2" w:rsidTr="008D38C3">
        <w:trPr>
          <w:jc w:val="center"/>
        </w:trPr>
        <w:tc>
          <w:tcPr>
            <w:tcW w:w="1980" w:type="dxa"/>
          </w:tcPr>
          <w:p w:rsidR="004766AD" w:rsidRPr="00380EF6" w:rsidRDefault="004766AD" w:rsidP="008D38C3">
            <w:pPr>
              <w:spacing w:line="276" w:lineRule="auto"/>
              <w:rPr>
                <w:rFonts w:asciiTheme="minorHAnsi" w:hAnsiTheme="minorHAnsi" w:cstheme="minorHAnsi"/>
                <w:bCs/>
                <w:sz w:val="22"/>
                <w:szCs w:val="22"/>
              </w:rPr>
            </w:pPr>
            <w:r w:rsidRPr="00380EF6">
              <w:rPr>
                <w:rFonts w:asciiTheme="minorHAnsi" w:hAnsiTheme="minorHAnsi" w:cstheme="minorHAnsi"/>
                <w:bCs/>
                <w:sz w:val="22"/>
                <w:szCs w:val="22"/>
              </w:rPr>
              <w:t>CKUiODiDZ</w:t>
            </w:r>
          </w:p>
        </w:tc>
        <w:tc>
          <w:tcPr>
            <w:tcW w:w="3827" w:type="dxa"/>
          </w:tcPr>
          <w:p w:rsidR="004766AD" w:rsidRPr="00380EF6" w:rsidRDefault="00533E9A" w:rsidP="008D38C3">
            <w:pPr>
              <w:spacing w:line="276" w:lineRule="auto"/>
              <w:jc w:val="right"/>
              <w:rPr>
                <w:rFonts w:asciiTheme="minorHAnsi" w:hAnsiTheme="minorHAnsi" w:cstheme="minorHAnsi"/>
                <w:bCs/>
                <w:sz w:val="22"/>
                <w:szCs w:val="22"/>
              </w:rPr>
            </w:pPr>
            <w:r>
              <w:rPr>
                <w:rFonts w:asciiTheme="minorHAnsi" w:hAnsiTheme="minorHAnsi" w:cstheme="minorHAnsi"/>
                <w:bCs/>
                <w:sz w:val="22"/>
                <w:szCs w:val="22"/>
              </w:rPr>
              <w:t>8</w:t>
            </w:r>
            <w:r w:rsidR="004766AD" w:rsidRPr="00380EF6">
              <w:rPr>
                <w:rFonts w:asciiTheme="minorHAnsi" w:hAnsiTheme="minorHAnsi" w:cstheme="minorHAnsi"/>
                <w:bCs/>
                <w:sz w:val="22"/>
                <w:szCs w:val="22"/>
              </w:rPr>
              <w:t>,75</w:t>
            </w:r>
          </w:p>
        </w:tc>
      </w:tr>
      <w:tr w:rsidR="004766AD" w:rsidRPr="004238A2" w:rsidTr="008D38C3">
        <w:trPr>
          <w:jc w:val="center"/>
        </w:trPr>
        <w:tc>
          <w:tcPr>
            <w:tcW w:w="1980" w:type="dxa"/>
          </w:tcPr>
          <w:p w:rsidR="004766AD" w:rsidRPr="00380EF6" w:rsidRDefault="004766AD" w:rsidP="008D38C3">
            <w:pPr>
              <w:spacing w:line="276" w:lineRule="auto"/>
              <w:rPr>
                <w:rFonts w:asciiTheme="minorHAnsi" w:hAnsiTheme="minorHAnsi" w:cstheme="minorHAnsi"/>
                <w:bCs/>
                <w:sz w:val="22"/>
                <w:szCs w:val="22"/>
              </w:rPr>
            </w:pPr>
            <w:r w:rsidRPr="00380EF6">
              <w:rPr>
                <w:rFonts w:asciiTheme="minorHAnsi" w:hAnsiTheme="minorHAnsi" w:cstheme="minorHAnsi"/>
                <w:bCs/>
                <w:sz w:val="22"/>
                <w:szCs w:val="22"/>
              </w:rPr>
              <w:t>ZPO-W</w:t>
            </w:r>
          </w:p>
        </w:tc>
        <w:tc>
          <w:tcPr>
            <w:tcW w:w="3827" w:type="dxa"/>
          </w:tcPr>
          <w:p w:rsidR="004766AD" w:rsidRPr="00380EF6" w:rsidRDefault="004766AD" w:rsidP="008D38C3">
            <w:pPr>
              <w:spacing w:line="276" w:lineRule="auto"/>
              <w:jc w:val="right"/>
              <w:rPr>
                <w:rFonts w:asciiTheme="minorHAnsi" w:hAnsiTheme="minorHAnsi" w:cstheme="minorHAnsi"/>
                <w:bCs/>
                <w:sz w:val="22"/>
                <w:szCs w:val="22"/>
              </w:rPr>
            </w:pPr>
            <w:r w:rsidRPr="00380EF6">
              <w:rPr>
                <w:rFonts w:asciiTheme="minorHAnsi" w:hAnsiTheme="minorHAnsi" w:cstheme="minorHAnsi"/>
                <w:bCs/>
                <w:sz w:val="22"/>
                <w:szCs w:val="22"/>
              </w:rPr>
              <w:t xml:space="preserve">  14,50</w:t>
            </w:r>
          </w:p>
        </w:tc>
      </w:tr>
      <w:tr w:rsidR="004766AD" w:rsidRPr="004238A2" w:rsidTr="008D38C3">
        <w:trPr>
          <w:jc w:val="center"/>
        </w:trPr>
        <w:tc>
          <w:tcPr>
            <w:tcW w:w="1980" w:type="dxa"/>
            <w:tcBorders>
              <w:bottom w:val="single" w:sz="4" w:space="0" w:color="000000"/>
            </w:tcBorders>
          </w:tcPr>
          <w:p w:rsidR="004766AD" w:rsidRPr="00380EF6" w:rsidRDefault="004766AD" w:rsidP="008D38C3">
            <w:pPr>
              <w:spacing w:line="276" w:lineRule="auto"/>
              <w:rPr>
                <w:rFonts w:asciiTheme="minorHAnsi" w:hAnsiTheme="minorHAnsi" w:cstheme="minorHAnsi"/>
                <w:bCs/>
                <w:sz w:val="22"/>
                <w:szCs w:val="22"/>
              </w:rPr>
            </w:pPr>
            <w:r w:rsidRPr="00380EF6">
              <w:rPr>
                <w:rFonts w:asciiTheme="minorHAnsi" w:hAnsiTheme="minorHAnsi" w:cstheme="minorHAnsi"/>
                <w:bCs/>
                <w:sz w:val="22"/>
                <w:szCs w:val="22"/>
              </w:rPr>
              <w:t>PPP</w:t>
            </w:r>
          </w:p>
        </w:tc>
        <w:tc>
          <w:tcPr>
            <w:tcW w:w="3827" w:type="dxa"/>
            <w:tcBorders>
              <w:bottom w:val="single" w:sz="4" w:space="0" w:color="000000"/>
            </w:tcBorders>
          </w:tcPr>
          <w:p w:rsidR="004766AD" w:rsidRPr="00380EF6" w:rsidRDefault="004766AD" w:rsidP="008D38C3">
            <w:pPr>
              <w:spacing w:line="276" w:lineRule="auto"/>
              <w:jc w:val="right"/>
              <w:rPr>
                <w:rFonts w:asciiTheme="minorHAnsi" w:hAnsiTheme="minorHAnsi" w:cstheme="minorHAnsi"/>
                <w:bCs/>
                <w:sz w:val="22"/>
                <w:szCs w:val="22"/>
              </w:rPr>
            </w:pPr>
            <w:r w:rsidRPr="00380EF6">
              <w:rPr>
                <w:rFonts w:asciiTheme="minorHAnsi" w:hAnsiTheme="minorHAnsi" w:cstheme="minorHAnsi"/>
                <w:bCs/>
                <w:sz w:val="22"/>
                <w:szCs w:val="22"/>
              </w:rPr>
              <w:t>6,20</w:t>
            </w:r>
          </w:p>
        </w:tc>
      </w:tr>
      <w:tr w:rsidR="004766AD" w:rsidRPr="004238A2" w:rsidTr="008D38C3">
        <w:trPr>
          <w:jc w:val="center"/>
        </w:trPr>
        <w:tc>
          <w:tcPr>
            <w:tcW w:w="1980" w:type="dxa"/>
            <w:shd w:val="clear" w:color="auto" w:fill="BFBFBF" w:themeFill="background1" w:themeFillShade="BF"/>
          </w:tcPr>
          <w:p w:rsidR="004766AD" w:rsidRPr="00F37018" w:rsidRDefault="004766AD" w:rsidP="008D38C3">
            <w:pPr>
              <w:spacing w:line="276" w:lineRule="auto"/>
              <w:jc w:val="right"/>
              <w:rPr>
                <w:rFonts w:asciiTheme="minorHAnsi" w:hAnsiTheme="minorHAnsi" w:cstheme="minorHAnsi"/>
                <w:b/>
                <w:bCs/>
                <w:sz w:val="22"/>
                <w:szCs w:val="22"/>
              </w:rPr>
            </w:pPr>
            <w:r w:rsidRPr="00F37018">
              <w:rPr>
                <w:rFonts w:asciiTheme="minorHAnsi" w:hAnsiTheme="minorHAnsi" w:cstheme="minorHAnsi"/>
                <w:b/>
                <w:bCs/>
                <w:sz w:val="22"/>
                <w:szCs w:val="22"/>
              </w:rPr>
              <w:t xml:space="preserve">OGÓŁEM </w:t>
            </w:r>
          </w:p>
        </w:tc>
        <w:tc>
          <w:tcPr>
            <w:tcW w:w="3827" w:type="dxa"/>
            <w:shd w:val="clear" w:color="auto" w:fill="BFBFBF" w:themeFill="background1" w:themeFillShade="BF"/>
          </w:tcPr>
          <w:p w:rsidR="004766AD" w:rsidRPr="00F37018" w:rsidRDefault="00533E9A" w:rsidP="008D38C3">
            <w:pPr>
              <w:spacing w:line="276" w:lineRule="auto"/>
              <w:jc w:val="right"/>
              <w:rPr>
                <w:rFonts w:asciiTheme="minorHAnsi" w:hAnsiTheme="minorHAnsi" w:cstheme="minorHAnsi"/>
                <w:b/>
                <w:bCs/>
                <w:sz w:val="22"/>
                <w:szCs w:val="22"/>
              </w:rPr>
            </w:pPr>
            <w:r>
              <w:rPr>
                <w:rFonts w:asciiTheme="minorHAnsi" w:hAnsiTheme="minorHAnsi" w:cstheme="minorHAnsi"/>
                <w:b/>
                <w:sz w:val="22"/>
                <w:szCs w:val="22"/>
              </w:rPr>
              <w:t>119,12+18,04</w:t>
            </w:r>
            <w:r w:rsidR="004766AD" w:rsidRPr="00F37018">
              <w:rPr>
                <w:rFonts w:asciiTheme="minorHAnsi" w:hAnsiTheme="minorHAnsi" w:cstheme="minorHAnsi"/>
                <w:b/>
                <w:sz w:val="22"/>
                <w:szCs w:val="22"/>
              </w:rPr>
              <w:t xml:space="preserve"> (*,**) </w:t>
            </w:r>
          </w:p>
        </w:tc>
      </w:tr>
    </w:tbl>
    <w:p w:rsidR="004766AD" w:rsidRDefault="004766AD" w:rsidP="004766AD">
      <w:pPr>
        <w:spacing w:line="240" w:lineRule="auto"/>
        <w:ind w:firstLine="708"/>
        <w:rPr>
          <w:rFonts w:asciiTheme="minorHAnsi" w:eastAsia="Times New Roman" w:hAnsiTheme="minorHAnsi" w:cstheme="minorHAnsi"/>
          <w:bCs/>
          <w:lang w:eastAsia="pl-PL"/>
        </w:rPr>
      </w:pPr>
    </w:p>
    <w:p w:rsidR="004766AD" w:rsidRDefault="004766AD" w:rsidP="004766AD">
      <w:pPr>
        <w:spacing w:line="240" w:lineRule="auto"/>
        <w:ind w:firstLine="708"/>
        <w:rPr>
          <w:rFonts w:eastAsia="Times New Roman" w:cstheme="minorHAnsi"/>
          <w:bCs/>
          <w:sz w:val="24"/>
          <w:szCs w:val="24"/>
          <w:lang w:eastAsia="pl-PL"/>
        </w:rPr>
      </w:pPr>
      <w:r w:rsidRPr="004C6FB0">
        <w:rPr>
          <w:rFonts w:eastAsia="Times New Roman" w:cstheme="minorHAnsi"/>
          <w:bCs/>
          <w:sz w:val="24"/>
          <w:szCs w:val="24"/>
          <w:lang w:eastAsia="pl-PL"/>
        </w:rPr>
        <w:t>Objaśnienia:</w:t>
      </w:r>
    </w:p>
    <w:p w:rsidR="004766AD" w:rsidRDefault="004766AD" w:rsidP="004766AD">
      <w:pPr>
        <w:spacing w:line="240" w:lineRule="auto"/>
        <w:rPr>
          <w:rFonts w:asciiTheme="minorHAnsi" w:hAnsiTheme="minorHAnsi" w:cstheme="minorHAnsi"/>
          <w:b/>
          <w:sz w:val="28"/>
          <w:szCs w:val="28"/>
        </w:rPr>
      </w:pPr>
      <w:r w:rsidRPr="003F3647">
        <w:rPr>
          <w:rFonts w:eastAsia="Times New Roman" w:cstheme="minorHAnsi"/>
          <w:bCs/>
          <w:sz w:val="20"/>
          <w:szCs w:val="20"/>
          <w:lang w:eastAsia="pl-PL"/>
        </w:rPr>
        <w:t>*etaty pomocy nau</w:t>
      </w:r>
      <w:r w:rsidR="00A21FC7">
        <w:rPr>
          <w:rFonts w:eastAsia="Times New Roman" w:cstheme="minorHAnsi"/>
          <w:bCs/>
          <w:sz w:val="20"/>
          <w:szCs w:val="20"/>
          <w:lang w:eastAsia="pl-PL"/>
        </w:rPr>
        <w:t>czyciela</w:t>
      </w:r>
    </w:p>
    <w:p w:rsidR="004766AD" w:rsidRPr="004238A2" w:rsidRDefault="004766AD" w:rsidP="004766AD">
      <w:pPr>
        <w:spacing w:line="240" w:lineRule="auto"/>
        <w:rPr>
          <w:rFonts w:asciiTheme="minorHAnsi" w:eastAsia="Times New Roman" w:hAnsiTheme="minorHAnsi" w:cstheme="minorHAnsi"/>
          <w:sz w:val="23"/>
          <w:szCs w:val="23"/>
          <w:lang w:eastAsia="pl-PL"/>
        </w:rPr>
        <w:sectPr w:rsidR="004766AD" w:rsidRPr="004238A2" w:rsidSect="008D38C3">
          <w:footerReference w:type="default" r:id="rId11"/>
          <w:pgSz w:w="11906" w:h="16838"/>
          <w:pgMar w:top="1276" w:right="1417" w:bottom="1417" w:left="1417" w:header="708" w:footer="708" w:gutter="0"/>
          <w:cols w:space="708"/>
          <w:docGrid w:linePitch="360"/>
        </w:sectPr>
      </w:pPr>
    </w:p>
    <w:p w:rsidR="00832272" w:rsidRDefault="00832272" w:rsidP="00832272">
      <w:pPr>
        <w:pStyle w:val="Standard"/>
        <w:jc w:val="center"/>
        <w:rPr>
          <w:rFonts w:cs="Calibri"/>
          <w:b/>
        </w:rPr>
      </w:pPr>
      <w:r>
        <w:rPr>
          <w:rFonts w:cs="Calibri"/>
          <w:b/>
        </w:rPr>
        <w:lastRenderedPageBreak/>
        <w:t>EGZAMIN MATURALNY</w:t>
      </w:r>
    </w:p>
    <w:p w:rsidR="00A21FC7" w:rsidRDefault="00A21FC7" w:rsidP="00832272">
      <w:pPr>
        <w:pStyle w:val="Standard"/>
        <w:jc w:val="center"/>
        <w:rPr>
          <w:rFonts w:cs="Calibri"/>
          <w:b/>
        </w:rPr>
      </w:pPr>
    </w:p>
    <w:p w:rsidR="00832272" w:rsidRDefault="00832272" w:rsidP="00832272">
      <w:pPr>
        <w:pStyle w:val="Standard"/>
        <w:jc w:val="center"/>
        <w:rPr>
          <w:rFonts w:cs="Calibri"/>
          <w:b/>
        </w:rPr>
      </w:pPr>
    </w:p>
    <w:p w:rsidR="00A21FC7" w:rsidRPr="007669F8" w:rsidRDefault="00A21FC7" w:rsidP="00A21FC7">
      <w:pPr>
        <w:spacing w:line="240" w:lineRule="auto"/>
        <w:ind w:left="360" w:hanging="360"/>
        <w:jc w:val="center"/>
        <w:rPr>
          <w:rFonts w:eastAsia="Times New Roman" w:cstheme="minorHAnsi"/>
          <w:sz w:val="24"/>
          <w:szCs w:val="24"/>
          <w:lang w:eastAsia="pl-PL"/>
        </w:rPr>
      </w:pPr>
      <w:r w:rsidRPr="007669F8">
        <w:rPr>
          <w:rFonts w:eastAsia="Times New Roman" w:cstheme="minorHAnsi"/>
          <w:sz w:val="24"/>
          <w:szCs w:val="24"/>
          <w:lang w:eastAsia="pl-PL"/>
        </w:rPr>
        <w:t xml:space="preserve">Wyniki egzaminu maturalnego 2020 r. </w:t>
      </w:r>
      <w:r w:rsidRPr="007669F8">
        <w:rPr>
          <w:rFonts w:eastAsia="Times New Roman" w:cstheme="minorHAnsi"/>
          <w:b/>
          <w:sz w:val="24"/>
          <w:szCs w:val="24"/>
          <w:lang w:eastAsia="pl-PL"/>
        </w:rPr>
        <w:t>(ostateczne)</w:t>
      </w:r>
      <w:r w:rsidRPr="007669F8">
        <w:rPr>
          <w:rFonts w:eastAsia="Times New Roman" w:cstheme="minorHAnsi"/>
          <w:sz w:val="24"/>
          <w:szCs w:val="24"/>
          <w:lang w:eastAsia="pl-PL"/>
        </w:rPr>
        <w:t xml:space="preserve"> w szkołach </w:t>
      </w:r>
      <w:r w:rsidRPr="007669F8">
        <w:rPr>
          <w:rFonts w:eastAsia="Times New Roman" w:cstheme="minorHAnsi"/>
          <w:sz w:val="24"/>
          <w:szCs w:val="24"/>
          <w:u w:val="single"/>
          <w:lang w:eastAsia="pl-PL"/>
        </w:rPr>
        <w:t>dla młodzieży</w:t>
      </w:r>
      <w:r w:rsidRPr="007669F8">
        <w:rPr>
          <w:rFonts w:eastAsia="Times New Roman" w:cstheme="minorHAnsi"/>
          <w:sz w:val="24"/>
          <w:szCs w:val="24"/>
          <w:lang w:eastAsia="pl-PL"/>
        </w:rPr>
        <w:t xml:space="preserve"> prowadzonych przez Powiat Stalowowolski</w:t>
      </w:r>
    </w:p>
    <w:p w:rsidR="00A21FC7" w:rsidRPr="007669F8" w:rsidRDefault="00A21FC7" w:rsidP="00A21FC7">
      <w:pPr>
        <w:spacing w:line="240" w:lineRule="auto"/>
        <w:ind w:left="360" w:hanging="360"/>
        <w:rPr>
          <w:rFonts w:eastAsia="Times New Roman" w:cstheme="minorHAnsi"/>
          <w:b/>
          <w:u w:val="single"/>
          <w:lang w:eastAsia="pl-PL"/>
        </w:rPr>
      </w:pPr>
    </w:p>
    <w:tbl>
      <w:tblPr>
        <w:tblStyle w:val="Tabela-Siatka53"/>
        <w:tblW w:w="14181" w:type="dxa"/>
        <w:jc w:val="center"/>
        <w:tblLayout w:type="fixed"/>
        <w:tblLook w:val="04A0" w:firstRow="1" w:lastRow="0" w:firstColumn="1" w:lastColumn="0" w:noHBand="0" w:noVBand="1"/>
      </w:tblPr>
      <w:tblGrid>
        <w:gridCol w:w="1135"/>
        <w:gridCol w:w="3593"/>
        <w:gridCol w:w="980"/>
        <w:gridCol w:w="944"/>
        <w:gridCol w:w="878"/>
        <w:gridCol w:w="873"/>
        <w:gridCol w:w="930"/>
        <w:gridCol w:w="1021"/>
        <w:gridCol w:w="1276"/>
        <w:gridCol w:w="1276"/>
        <w:gridCol w:w="1275"/>
      </w:tblGrid>
      <w:tr w:rsidR="00A21FC7" w:rsidRPr="007669F8" w:rsidTr="008E08F7">
        <w:trPr>
          <w:jc w:val="center"/>
        </w:trPr>
        <w:tc>
          <w:tcPr>
            <w:tcW w:w="1135" w:type="dxa"/>
            <w:vMerge w:val="restart"/>
            <w:shd w:val="clear" w:color="auto" w:fill="D9D9D9" w:themeFill="background1" w:themeFillShade="D9"/>
            <w:vAlign w:val="center"/>
          </w:tcPr>
          <w:p w:rsidR="00A21FC7" w:rsidRPr="007669F8" w:rsidRDefault="00A21FC7" w:rsidP="008E08F7">
            <w:pPr>
              <w:jc w:val="center"/>
              <w:rPr>
                <w:rFonts w:eastAsia="Calibri" w:cstheme="minorHAnsi"/>
              </w:rPr>
            </w:pPr>
            <w:r w:rsidRPr="007669F8">
              <w:rPr>
                <w:rFonts w:eastAsia="Calibri" w:cstheme="minorHAnsi"/>
              </w:rPr>
              <w:t>Typ szkoły</w:t>
            </w:r>
          </w:p>
        </w:tc>
        <w:tc>
          <w:tcPr>
            <w:tcW w:w="4573" w:type="dxa"/>
            <w:gridSpan w:val="2"/>
            <w:vMerge w:val="restart"/>
            <w:shd w:val="clear" w:color="auto" w:fill="D9D9D9" w:themeFill="background1" w:themeFillShade="D9"/>
            <w:vAlign w:val="center"/>
          </w:tcPr>
          <w:p w:rsidR="00A21FC7" w:rsidRPr="007669F8" w:rsidRDefault="00A21FC7" w:rsidP="008E08F7">
            <w:pPr>
              <w:jc w:val="center"/>
              <w:rPr>
                <w:rFonts w:eastAsia="Calibri" w:cstheme="minorHAnsi"/>
              </w:rPr>
            </w:pPr>
            <w:r w:rsidRPr="007669F8">
              <w:rPr>
                <w:rFonts w:eastAsia="Calibri" w:cstheme="minorHAnsi"/>
              </w:rPr>
              <w:t>Wyszczególnienie</w:t>
            </w:r>
          </w:p>
        </w:tc>
        <w:tc>
          <w:tcPr>
            <w:tcW w:w="4646" w:type="dxa"/>
            <w:gridSpan w:val="5"/>
            <w:shd w:val="clear" w:color="auto" w:fill="D9D9D9" w:themeFill="background1" w:themeFillShade="D9"/>
            <w:vAlign w:val="center"/>
          </w:tcPr>
          <w:p w:rsidR="00A21FC7" w:rsidRPr="007669F8" w:rsidRDefault="00A21FC7" w:rsidP="008E08F7">
            <w:pPr>
              <w:jc w:val="center"/>
              <w:rPr>
                <w:rFonts w:eastAsia="Calibri" w:cstheme="minorHAnsi"/>
              </w:rPr>
            </w:pPr>
            <w:r w:rsidRPr="007669F8">
              <w:rPr>
                <w:rFonts w:eastAsia="Calibri" w:cstheme="minorHAnsi"/>
              </w:rPr>
              <w:t>szkoła</w:t>
            </w:r>
          </w:p>
        </w:tc>
        <w:tc>
          <w:tcPr>
            <w:tcW w:w="1276" w:type="dxa"/>
            <w:vMerge w:val="restart"/>
            <w:shd w:val="clear" w:color="auto" w:fill="D9D9D9" w:themeFill="background1" w:themeFillShade="D9"/>
            <w:vAlign w:val="center"/>
          </w:tcPr>
          <w:p w:rsidR="00A21FC7" w:rsidRPr="007669F8" w:rsidRDefault="00A21FC7" w:rsidP="008E08F7">
            <w:pPr>
              <w:jc w:val="center"/>
              <w:rPr>
                <w:rFonts w:eastAsia="Calibri" w:cstheme="minorHAnsi"/>
                <w:sz w:val="16"/>
                <w:szCs w:val="16"/>
              </w:rPr>
            </w:pPr>
            <w:r w:rsidRPr="007669F8">
              <w:rPr>
                <w:rFonts w:eastAsia="Calibri" w:cstheme="minorHAnsi"/>
                <w:sz w:val="16"/>
                <w:szCs w:val="16"/>
              </w:rPr>
              <w:t>Ogółem szkoły prowadzone przez Powiat Stalowowolski</w:t>
            </w:r>
          </w:p>
        </w:tc>
        <w:tc>
          <w:tcPr>
            <w:tcW w:w="1276" w:type="dxa"/>
            <w:vMerge w:val="restart"/>
            <w:shd w:val="clear" w:color="auto" w:fill="D9D9D9" w:themeFill="background1" w:themeFillShade="D9"/>
            <w:vAlign w:val="center"/>
          </w:tcPr>
          <w:p w:rsidR="00A21FC7" w:rsidRPr="007669F8" w:rsidRDefault="00A21FC7" w:rsidP="008E08F7">
            <w:pPr>
              <w:jc w:val="center"/>
              <w:rPr>
                <w:rFonts w:eastAsia="Calibri" w:cstheme="minorHAnsi"/>
                <w:sz w:val="16"/>
                <w:szCs w:val="16"/>
              </w:rPr>
            </w:pPr>
            <w:r w:rsidRPr="007669F8">
              <w:rPr>
                <w:rFonts w:eastAsia="Calibri" w:cstheme="minorHAnsi"/>
                <w:sz w:val="16"/>
                <w:szCs w:val="16"/>
              </w:rPr>
              <w:t>Województwo</w:t>
            </w:r>
            <w:r w:rsidRPr="007669F8">
              <w:rPr>
                <w:rFonts w:eastAsia="Calibri" w:cstheme="minorHAnsi"/>
                <w:sz w:val="16"/>
                <w:szCs w:val="16"/>
              </w:rPr>
              <w:br/>
              <w:t>podkarpackie</w:t>
            </w:r>
          </w:p>
        </w:tc>
        <w:tc>
          <w:tcPr>
            <w:tcW w:w="1275" w:type="dxa"/>
            <w:vMerge w:val="restart"/>
            <w:shd w:val="clear" w:color="auto" w:fill="D9D9D9" w:themeFill="background1" w:themeFillShade="D9"/>
            <w:vAlign w:val="center"/>
          </w:tcPr>
          <w:p w:rsidR="00A21FC7" w:rsidRPr="007669F8" w:rsidRDefault="00A21FC7" w:rsidP="008E08F7">
            <w:pPr>
              <w:jc w:val="center"/>
              <w:rPr>
                <w:rFonts w:eastAsia="Calibri" w:cstheme="minorHAnsi"/>
                <w:sz w:val="16"/>
                <w:szCs w:val="16"/>
              </w:rPr>
            </w:pPr>
            <w:r w:rsidRPr="007669F8">
              <w:rPr>
                <w:rFonts w:eastAsia="Calibri" w:cstheme="minorHAnsi"/>
                <w:sz w:val="16"/>
                <w:szCs w:val="16"/>
              </w:rPr>
              <w:t>Kraj</w:t>
            </w:r>
          </w:p>
        </w:tc>
      </w:tr>
      <w:tr w:rsidR="00A21FC7" w:rsidRPr="007669F8" w:rsidTr="008E08F7">
        <w:trPr>
          <w:jc w:val="center"/>
        </w:trPr>
        <w:tc>
          <w:tcPr>
            <w:tcW w:w="1135" w:type="dxa"/>
            <w:vMerge/>
            <w:tcBorders>
              <w:bottom w:val="single" w:sz="4" w:space="0" w:color="auto"/>
            </w:tcBorders>
          </w:tcPr>
          <w:p w:rsidR="00A21FC7" w:rsidRPr="007669F8" w:rsidRDefault="00A21FC7" w:rsidP="008E08F7">
            <w:pPr>
              <w:jc w:val="center"/>
              <w:rPr>
                <w:rFonts w:eastAsia="Calibri" w:cstheme="minorHAnsi"/>
              </w:rPr>
            </w:pPr>
          </w:p>
        </w:tc>
        <w:tc>
          <w:tcPr>
            <w:tcW w:w="4573" w:type="dxa"/>
            <w:gridSpan w:val="2"/>
            <w:vMerge/>
            <w:tcBorders>
              <w:bottom w:val="single" w:sz="4" w:space="0" w:color="auto"/>
            </w:tcBorders>
            <w:vAlign w:val="center"/>
          </w:tcPr>
          <w:p w:rsidR="00A21FC7" w:rsidRPr="007669F8" w:rsidRDefault="00A21FC7" w:rsidP="008E08F7">
            <w:pPr>
              <w:jc w:val="center"/>
              <w:rPr>
                <w:rFonts w:eastAsia="Calibri" w:cstheme="minorHAnsi"/>
              </w:rPr>
            </w:pPr>
          </w:p>
        </w:tc>
        <w:tc>
          <w:tcPr>
            <w:tcW w:w="944" w:type="dxa"/>
            <w:tcBorders>
              <w:bottom w:val="single" w:sz="4" w:space="0" w:color="auto"/>
            </w:tcBorders>
            <w:shd w:val="clear" w:color="auto" w:fill="D9D9D9" w:themeFill="background1" w:themeFillShade="D9"/>
            <w:vAlign w:val="center"/>
          </w:tcPr>
          <w:p w:rsidR="00A21FC7" w:rsidRPr="007669F8" w:rsidRDefault="00A21FC7" w:rsidP="008E08F7">
            <w:pPr>
              <w:jc w:val="center"/>
              <w:rPr>
                <w:rFonts w:eastAsia="Calibri" w:cstheme="minorHAnsi"/>
              </w:rPr>
            </w:pPr>
            <w:r w:rsidRPr="007669F8">
              <w:rPr>
                <w:rFonts w:eastAsia="Calibri" w:cstheme="minorHAnsi"/>
              </w:rPr>
              <w:t>ZSO</w:t>
            </w:r>
          </w:p>
        </w:tc>
        <w:tc>
          <w:tcPr>
            <w:tcW w:w="878" w:type="dxa"/>
            <w:tcBorders>
              <w:bottom w:val="single" w:sz="4" w:space="0" w:color="auto"/>
            </w:tcBorders>
            <w:shd w:val="clear" w:color="auto" w:fill="D9D9D9" w:themeFill="background1" w:themeFillShade="D9"/>
            <w:vAlign w:val="center"/>
          </w:tcPr>
          <w:p w:rsidR="00A21FC7" w:rsidRPr="007669F8" w:rsidRDefault="00A21FC7" w:rsidP="008E08F7">
            <w:pPr>
              <w:jc w:val="center"/>
              <w:rPr>
                <w:rFonts w:eastAsia="Calibri" w:cstheme="minorHAnsi"/>
              </w:rPr>
            </w:pPr>
            <w:r w:rsidRPr="007669F8">
              <w:rPr>
                <w:rFonts w:eastAsia="Calibri" w:cstheme="minorHAnsi"/>
              </w:rPr>
              <w:t>ZS 1</w:t>
            </w:r>
          </w:p>
        </w:tc>
        <w:tc>
          <w:tcPr>
            <w:tcW w:w="873" w:type="dxa"/>
            <w:tcBorders>
              <w:bottom w:val="single" w:sz="4" w:space="0" w:color="auto"/>
            </w:tcBorders>
            <w:shd w:val="clear" w:color="auto" w:fill="D9D9D9" w:themeFill="background1" w:themeFillShade="D9"/>
            <w:vAlign w:val="center"/>
          </w:tcPr>
          <w:p w:rsidR="00A21FC7" w:rsidRPr="007669F8" w:rsidRDefault="00A21FC7" w:rsidP="008E08F7">
            <w:pPr>
              <w:jc w:val="center"/>
              <w:rPr>
                <w:rFonts w:eastAsia="Calibri" w:cstheme="minorHAnsi"/>
              </w:rPr>
            </w:pPr>
            <w:r w:rsidRPr="007669F8">
              <w:rPr>
                <w:rFonts w:eastAsia="Calibri" w:cstheme="minorHAnsi"/>
              </w:rPr>
              <w:t>ZS 2</w:t>
            </w:r>
          </w:p>
        </w:tc>
        <w:tc>
          <w:tcPr>
            <w:tcW w:w="930" w:type="dxa"/>
            <w:tcBorders>
              <w:bottom w:val="single" w:sz="4" w:space="0" w:color="auto"/>
            </w:tcBorders>
            <w:shd w:val="clear" w:color="auto" w:fill="D9D9D9" w:themeFill="background1" w:themeFillShade="D9"/>
            <w:vAlign w:val="center"/>
          </w:tcPr>
          <w:p w:rsidR="00A21FC7" w:rsidRPr="007669F8" w:rsidRDefault="00A21FC7" w:rsidP="008E08F7">
            <w:pPr>
              <w:jc w:val="center"/>
              <w:rPr>
                <w:rFonts w:eastAsia="Calibri" w:cstheme="minorHAnsi"/>
              </w:rPr>
            </w:pPr>
            <w:r w:rsidRPr="007669F8">
              <w:rPr>
                <w:rFonts w:eastAsia="Calibri" w:cstheme="minorHAnsi"/>
              </w:rPr>
              <w:t>ZS 3</w:t>
            </w:r>
          </w:p>
        </w:tc>
        <w:tc>
          <w:tcPr>
            <w:tcW w:w="1021" w:type="dxa"/>
            <w:tcBorders>
              <w:bottom w:val="single" w:sz="4" w:space="0" w:color="auto"/>
            </w:tcBorders>
            <w:shd w:val="clear" w:color="auto" w:fill="D9D9D9" w:themeFill="background1" w:themeFillShade="D9"/>
            <w:vAlign w:val="center"/>
          </w:tcPr>
          <w:p w:rsidR="00A21FC7" w:rsidRPr="007669F8" w:rsidRDefault="00A21FC7" w:rsidP="008E08F7">
            <w:pPr>
              <w:jc w:val="center"/>
              <w:rPr>
                <w:rFonts w:eastAsia="Calibri" w:cstheme="minorHAnsi"/>
              </w:rPr>
            </w:pPr>
            <w:r w:rsidRPr="007669F8">
              <w:rPr>
                <w:rFonts w:eastAsia="Calibri" w:cstheme="minorHAnsi"/>
              </w:rPr>
              <w:t>CEZ</w:t>
            </w:r>
          </w:p>
        </w:tc>
        <w:tc>
          <w:tcPr>
            <w:tcW w:w="1276" w:type="dxa"/>
            <w:vMerge/>
            <w:tcBorders>
              <w:bottom w:val="single" w:sz="4" w:space="0" w:color="auto"/>
            </w:tcBorders>
          </w:tcPr>
          <w:p w:rsidR="00A21FC7" w:rsidRPr="007669F8" w:rsidRDefault="00A21FC7" w:rsidP="008E08F7">
            <w:pPr>
              <w:jc w:val="center"/>
              <w:rPr>
                <w:rFonts w:eastAsia="Calibri" w:cstheme="minorHAnsi"/>
              </w:rPr>
            </w:pPr>
          </w:p>
        </w:tc>
        <w:tc>
          <w:tcPr>
            <w:tcW w:w="1276" w:type="dxa"/>
            <w:vMerge/>
            <w:tcBorders>
              <w:bottom w:val="single" w:sz="4" w:space="0" w:color="auto"/>
            </w:tcBorders>
          </w:tcPr>
          <w:p w:rsidR="00A21FC7" w:rsidRPr="007669F8" w:rsidRDefault="00A21FC7" w:rsidP="008E08F7">
            <w:pPr>
              <w:jc w:val="center"/>
              <w:rPr>
                <w:rFonts w:eastAsia="Calibri" w:cstheme="minorHAnsi"/>
              </w:rPr>
            </w:pPr>
          </w:p>
        </w:tc>
        <w:tc>
          <w:tcPr>
            <w:tcW w:w="1275" w:type="dxa"/>
            <w:vMerge/>
            <w:tcBorders>
              <w:bottom w:val="single" w:sz="4" w:space="0" w:color="auto"/>
            </w:tcBorders>
          </w:tcPr>
          <w:p w:rsidR="00A21FC7" w:rsidRPr="007669F8" w:rsidRDefault="00A21FC7" w:rsidP="008E08F7">
            <w:pPr>
              <w:jc w:val="center"/>
              <w:rPr>
                <w:rFonts w:eastAsia="Calibri" w:cstheme="minorHAnsi"/>
              </w:rPr>
            </w:pPr>
          </w:p>
        </w:tc>
      </w:tr>
      <w:tr w:rsidR="00A21FC7" w:rsidRPr="007669F8" w:rsidTr="008E08F7">
        <w:trPr>
          <w:trHeight w:val="441"/>
          <w:jc w:val="center"/>
        </w:trPr>
        <w:tc>
          <w:tcPr>
            <w:tcW w:w="1135" w:type="dxa"/>
            <w:vMerge w:val="restart"/>
            <w:vAlign w:val="center"/>
          </w:tcPr>
          <w:p w:rsidR="00A21FC7" w:rsidRPr="007669F8" w:rsidRDefault="00A21FC7" w:rsidP="008E08F7">
            <w:pPr>
              <w:jc w:val="center"/>
              <w:rPr>
                <w:rFonts w:eastAsia="Calibri" w:cstheme="minorHAnsi"/>
              </w:rPr>
            </w:pPr>
            <w:r w:rsidRPr="007669F8">
              <w:rPr>
                <w:rFonts w:eastAsia="Calibri" w:cstheme="minorHAnsi"/>
              </w:rPr>
              <w:t>LO</w:t>
            </w:r>
          </w:p>
        </w:tc>
        <w:tc>
          <w:tcPr>
            <w:tcW w:w="4573" w:type="dxa"/>
            <w:gridSpan w:val="2"/>
          </w:tcPr>
          <w:p w:rsidR="00A21FC7" w:rsidRPr="007669F8" w:rsidRDefault="00A21FC7" w:rsidP="008E08F7">
            <w:pPr>
              <w:rPr>
                <w:rFonts w:eastAsia="Calibri" w:cstheme="minorHAnsi"/>
              </w:rPr>
            </w:pPr>
            <w:r w:rsidRPr="007669F8">
              <w:rPr>
                <w:rFonts w:eastAsia="Calibri" w:cstheme="minorHAnsi"/>
              </w:rPr>
              <w:t>Ilość uczniów, którzy przystąpili do egzaminu</w:t>
            </w:r>
          </w:p>
        </w:tc>
        <w:tc>
          <w:tcPr>
            <w:tcW w:w="944" w:type="dxa"/>
            <w:vAlign w:val="center"/>
          </w:tcPr>
          <w:p w:rsidR="00A21FC7" w:rsidRPr="007669F8" w:rsidRDefault="00A21FC7" w:rsidP="008E08F7">
            <w:pPr>
              <w:jc w:val="right"/>
              <w:rPr>
                <w:rFonts w:eastAsia="Calibri" w:cstheme="minorHAnsi"/>
              </w:rPr>
            </w:pPr>
            <w:r w:rsidRPr="007669F8">
              <w:rPr>
                <w:rFonts w:eastAsia="Calibri" w:cstheme="minorHAnsi"/>
              </w:rPr>
              <w:t>247</w:t>
            </w:r>
          </w:p>
        </w:tc>
        <w:tc>
          <w:tcPr>
            <w:tcW w:w="878" w:type="dxa"/>
            <w:tcBorders>
              <w:top w:val="single" w:sz="8" w:space="0" w:color="auto"/>
              <w:left w:val="single" w:sz="4" w:space="0" w:color="auto"/>
              <w:bottom w:val="single" w:sz="4" w:space="0" w:color="auto"/>
              <w:right w:val="single" w:sz="4" w:space="0" w:color="auto"/>
            </w:tcBorders>
            <w:vAlign w:val="center"/>
          </w:tcPr>
          <w:p w:rsidR="00A21FC7" w:rsidRPr="007669F8" w:rsidRDefault="00A21FC7" w:rsidP="008E08F7">
            <w:pPr>
              <w:jc w:val="right"/>
              <w:rPr>
                <w:rFonts w:eastAsia="Calibri" w:cstheme="minorHAnsi"/>
              </w:rPr>
            </w:pPr>
            <w:r w:rsidRPr="007669F8">
              <w:rPr>
                <w:rFonts w:eastAsia="Calibri" w:cstheme="minorHAnsi"/>
              </w:rPr>
              <w:t>59</w:t>
            </w:r>
          </w:p>
        </w:tc>
        <w:tc>
          <w:tcPr>
            <w:tcW w:w="873" w:type="dxa"/>
            <w:vAlign w:val="center"/>
          </w:tcPr>
          <w:p w:rsidR="00A21FC7" w:rsidRPr="007669F8" w:rsidRDefault="00A21FC7" w:rsidP="008E08F7">
            <w:pPr>
              <w:jc w:val="right"/>
              <w:rPr>
                <w:rFonts w:eastAsia="Calibri" w:cstheme="minorHAnsi"/>
              </w:rPr>
            </w:pPr>
            <w:r w:rsidRPr="007669F8">
              <w:rPr>
                <w:rFonts w:eastAsia="Calibri" w:cstheme="minorHAnsi"/>
              </w:rPr>
              <w:t>17</w:t>
            </w:r>
          </w:p>
        </w:tc>
        <w:tc>
          <w:tcPr>
            <w:tcW w:w="930" w:type="dxa"/>
            <w:vAlign w:val="center"/>
          </w:tcPr>
          <w:p w:rsidR="00A21FC7" w:rsidRPr="007669F8" w:rsidRDefault="00A21FC7" w:rsidP="008E08F7">
            <w:pPr>
              <w:jc w:val="right"/>
              <w:rPr>
                <w:rFonts w:eastAsia="Calibri" w:cstheme="minorHAnsi"/>
              </w:rPr>
            </w:pPr>
            <w:r w:rsidRPr="007669F8">
              <w:rPr>
                <w:rFonts w:eastAsia="Calibri" w:cstheme="minorHAnsi"/>
              </w:rPr>
              <w:t>-</w:t>
            </w:r>
          </w:p>
        </w:tc>
        <w:tc>
          <w:tcPr>
            <w:tcW w:w="1021" w:type="dxa"/>
            <w:vAlign w:val="center"/>
          </w:tcPr>
          <w:p w:rsidR="00A21FC7" w:rsidRPr="007669F8" w:rsidRDefault="00A21FC7" w:rsidP="008E08F7">
            <w:pPr>
              <w:jc w:val="right"/>
              <w:rPr>
                <w:rFonts w:eastAsia="Calibri" w:cstheme="minorHAnsi"/>
              </w:rPr>
            </w:pPr>
            <w:r w:rsidRPr="007669F8">
              <w:rPr>
                <w:rFonts w:eastAsia="Calibri" w:cstheme="minorHAnsi"/>
              </w:rPr>
              <w:t>-</w:t>
            </w:r>
          </w:p>
        </w:tc>
        <w:tc>
          <w:tcPr>
            <w:tcW w:w="1276" w:type="dxa"/>
            <w:vAlign w:val="center"/>
          </w:tcPr>
          <w:p w:rsidR="00A21FC7" w:rsidRPr="007669F8" w:rsidRDefault="00A21FC7" w:rsidP="008E08F7">
            <w:pPr>
              <w:jc w:val="right"/>
              <w:rPr>
                <w:rFonts w:eastAsia="Calibri" w:cstheme="minorHAnsi"/>
              </w:rPr>
            </w:pPr>
            <w:r w:rsidRPr="007669F8">
              <w:rPr>
                <w:rFonts w:eastAsia="Calibri" w:cstheme="minorHAnsi"/>
              </w:rPr>
              <w:t>323</w:t>
            </w:r>
          </w:p>
        </w:tc>
        <w:tc>
          <w:tcPr>
            <w:tcW w:w="1276" w:type="dxa"/>
            <w:vAlign w:val="center"/>
          </w:tcPr>
          <w:p w:rsidR="00A21FC7" w:rsidRPr="007669F8" w:rsidRDefault="00A21FC7" w:rsidP="008E08F7">
            <w:pPr>
              <w:jc w:val="right"/>
              <w:rPr>
                <w:rFonts w:eastAsia="Calibri" w:cstheme="minorHAnsi"/>
              </w:rPr>
            </w:pPr>
            <w:r w:rsidRPr="007669F8">
              <w:rPr>
                <w:rFonts w:eastAsia="Calibri" w:cstheme="minorHAnsi"/>
              </w:rPr>
              <w:t>9 581</w:t>
            </w:r>
          </w:p>
        </w:tc>
        <w:tc>
          <w:tcPr>
            <w:tcW w:w="1275" w:type="dxa"/>
            <w:vAlign w:val="center"/>
          </w:tcPr>
          <w:p w:rsidR="00A21FC7" w:rsidRPr="007669F8" w:rsidRDefault="00A21FC7" w:rsidP="008E08F7">
            <w:pPr>
              <w:jc w:val="right"/>
              <w:rPr>
                <w:rFonts w:eastAsia="Calibri" w:cstheme="minorHAnsi"/>
              </w:rPr>
            </w:pPr>
            <w:r w:rsidRPr="007669F8">
              <w:rPr>
                <w:rFonts w:eastAsia="Calibri" w:cstheme="minorHAnsi"/>
              </w:rPr>
              <w:t>161 588</w:t>
            </w:r>
          </w:p>
        </w:tc>
      </w:tr>
      <w:tr w:rsidR="00A21FC7" w:rsidRPr="007669F8" w:rsidTr="008E08F7">
        <w:trPr>
          <w:trHeight w:val="359"/>
          <w:jc w:val="center"/>
        </w:trPr>
        <w:tc>
          <w:tcPr>
            <w:tcW w:w="1135" w:type="dxa"/>
            <w:vMerge/>
          </w:tcPr>
          <w:p w:rsidR="00A21FC7" w:rsidRPr="007669F8" w:rsidRDefault="00A21FC7" w:rsidP="008E08F7">
            <w:pPr>
              <w:jc w:val="center"/>
              <w:rPr>
                <w:rFonts w:eastAsia="Calibri" w:cstheme="minorHAnsi"/>
              </w:rPr>
            </w:pPr>
          </w:p>
        </w:tc>
        <w:tc>
          <w:tcPr>
            <w:tcW w:w="3593" w:type="dxa"/>
            <w:vMerge w:val="restart"/>
            <w:vAlign w:val="center"/>
          </w:tcPr>
          <w:p w:rsidR="00A21FC7" w:rsidRPr="007669F8" w:rsidRDefault="00A21FC7" w:rsidP="008E08F7">
            <w:pPr>
              <w:rPr>
                <w:rFonts w:eastAsia="Calibri" w:cstheme="minorHAnsi"/>
              </w:rPr>
            </w:pPr>
            <w:r w:rsidRPr="007669F8">
              <w:rPr>
                <w:rFonts w:eastAsia="Calibri" w:cstheme="minorHAnsi"/>
              </w:rPr>
              <w:t>Uczniowie, którzy zdali egzamin maturalny</w:t>
            </w:r>
          </w:p>
        </w:tc>
        <w:tc>
          <w:tcPr>
            <w:tcW w:w="980" w:type="dxa"/>
            <w:vAlign w:val="center"/>
          </w:tcPr>
          <w:p w:rsidR="00A21FC7" w:rsidRPr="007669F8" w:rsidRDefault="00A21FC7" w:rsidP="008E08F7">
            <w:pPr>
              <w:jc w:val="right"/>
              <w:rPr>
                <w:rFonts w:eastAsia="Calibri" w:cstheme="minorHAnsi"/>
              </w:rPr>
            </w:pPr>
            <w:r w:rsidRPr="007669F8">
              <w:rPr>
                <w:rFonts w:eastAsia="Calibri" w:cstheme="minorHAnsi"/>
              </w:rPr>
              <w:t>Ilość</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A21FC7" w:rsidRPr="007669F8" w:rsidRDefault="00A21FC7" w:rsidP="008E08F7">
            <w:pPr>
              <w:jc w:val="right"/>
              <w:rPr>
                <w:rFonts w:eastAsia="Calibri" w:cstheme="minorHAnsi"/>
              </w:rPr>
            </w:pPr>
            <w:r w:rsidRPr="007669F8">
              <w:rPr>
                <w:rFonts w:eastAsia="Calibri" w:cstheme="minorHAnsi"/>
              </w:rPr>
              <w:t>244</w:t>
            </w:r>
          </w:p>
        </w:tc>
        <w:tc>
          <w:tcPr>
            <w:tcW w:w="878" w:type="dxa"/>
            <w:vAlign w:val="center"/>
          </w:tcPr>
          <w:p w:rsidR="00A21FC7" w:rsidRPr="007669F8" w:rsidRDefault="00A21FC7" w:rsidP="008E08F7">
            <w:pPr>
              <w:jc w:val="right"/>
              <w:rPr>
                <w:rFonts w:eastAsia="Calibri" w:cstheme="minorHAnsi"/>
              </w:rPr>
            </w:pPr>
            <w:r w:rsidRPr="007669F8">
              <w:rPr>
                <w:rFonts w:eastAsia="Calibri" w:cstheme="minorHAnsi"/>
              </w:rPr>
              <w:t>35</w:t>
            </w:r>
          </w:p>
        </w:tc>
        <w:tc>
          <w:tcPr>
            <w:tcW w:w="873" w:type="dxa"/>
            <w:vAlign w:val="center"/>
          </w:tcPr>
          <w:p w:rsidR="00A21FC7" w:rsidRPr="007669F8" w:rsidRDefault="00A21FC7" w:rsidP="008E08F7">
            <w:pPr>
              <w:jc w:val="right"/>
              <w:rPr>
                <w:rFonts w:eastAsia="Calibri" w:cstheme="minorHAnsi"/>
              </w:rPr>
            </w:pPr>
            <w:r w:rsidRPr="007669F8">
              <w:rPr>
                <w:rFonts w:eastAsia="Calibri" w:cstheme="minorHAnsi"/>
              </w:rPr>
              <w:t>16</w:t>
            </w:r>
          </w:p>
        </w:tc>
        <w:tc>
          <w:tcPr>
            <w:tcW w:w="930" w:type="dxa"/>
            <w:vAlign w:val="center"/>
          </w:tcPr>
          <w:p w:rsidR="00A21FC7" w:rsidRPr="007669F8" w:rsidRDefault="00A21FC7" w:rsidP="008E08F7">
            <w:pPr>
              <w:jc w:val="right"/>
              <w:rPr>
                <w:rFonts w:eastAsia="Calibri" w:cstheme="minorHAnsi"/>
              </w:rPr>
            </w:pPr>
            <w:r w:rsidRPr="007669F8">
              <w:rPr>
                <w:rFonts w:eastAsia="Calibri" w:cstheme="minorHAnsi"/>
              </w:rPr>
              <w:t>-</w:t>
            </w:r>
          </w:p>
        </w:tc>
        <w:tc>
          <w:tcPr>
            <w:tcW w:w="1021" w:type="dxa"/>
            <w:vAlign w:val="center"/>
          </w:tcPr>
          <w:p w:rsidR="00A21FC7" w:rsidRPr="007669F8" w:rsidRDefault="00A21FC7" w:rsidP="008E08F7">
            <w:pPr>
              <w:jc w:val="right"/>
              <w:rPr>
                <w:rFonts w:eastAsia="Calibri" w:cstheme="minorHAnsi"/>
              </w:rPr>
            </w:pPr>
            <w:r w:rsidRPr="007669F8">
              <w:rPr>
                <w:rFonts w:eastAsia="Calibri" w:cstheme="minorHAnsi"/>
              </w:rPr>
              <w:t>-</w:t>
            </w:r>
          </w:p>
        </w:tc>
        <w:tc>
          <w:tcPr>
            <w:tcW w:w="1276" w:type="dxa"/>
            <w:vAlign w:val="center"/>
          </w:tcPr>
          <w:p w:rsidR="00A21FC7" w:rsidRPr="007669F8" w:rsidRDefault="00A21FC7" w:rsidP="008E08F7">
            <w:pPr>
              <w:jc w:val="right"/>
              <w:rPr>
                <w:rFonts w:eastAsia="Calibri" w:cstheme="minorHAnsi"/>
              </w:rPr>
            </w:pPr>
            <w:r w:rsidRPr="007669F8">
              <w:rPr>
                <w:rFonts w:eastAsia="Calibri" w:cstheme="minorHAnsi"/>
              </w:rPr>
              <w:t>295</w:t>
            </w:r>
          </w:p>
        </w:tc>
        <w:tc>
          <w:tcPr>
            <w:tcW w:w="1276" w:type="dxa"/>
            <w:vAlign w:val="center"/>
          </w:tcPr>
          <w:p w:rsidR="00A21FC7" w:rsidRPr="007669F8" w:rsidRDefault="00A21FC7" w:rsidP="008E08F7">
            <w:pPr>
              <w:jc w:val="right"/>
              <w:rPr>
                <w:rFonts w:eastAsia="Calibri" w:cstheme="minorHAnsi"/>
              </w:rPr>
            </w:pPr>
            <w:r w:rsidRPr="007669F8">
              <w:rPr>
                <w:rFonts w:eastAsia="Calibri" w:cstheme="minorHAnsi"/>
              </w:rPr>
              <w:t>8 580</w:t>
            </w:r>
          </w:p>
        </w:tc>
        <w:tc>
          <w:tcPr>
            <w:tcW w:w="1275" w:type="dxa"/>
            <w:vAlign w:val="center"/>
          </w:tcPr>
          <w:p w:rsidR="00A21FC7" w:rsidRPr="007669F8" w:rsidRDefault="00A21FC7" w:rsidP="008E08F7">
            <w:pPr>
              <w:jc w:val="right"/>
              <w:rPr>
                <w:rFonts w:eastAsia="Calibri" w:cstheme="minorHAnsi"/>
              </w:rPr>
            </w:pPr>
            <w:r w:rsidRPr="007669F8">
              <w:rPr>
                <w:rFonts w:eastAsia="Calibri" w:cstheme="minorHAnsi"/>
              </w:rPr>
              <w:t>140 687</w:t>
            </w:r>
          </w:p>
        </w:tc>
      </w:tr>
      <w:tr w:rsidR="00A21FC7" w:rsidRPr="007669F8" w:rsidTr="008E08F7">
        <w:trPr>
          <w:trHeight w:val="408"/>
          <w:jc w:val="center"/>
        </w:trPr>
        <w:tc>
          <w:tcPr>
            <w:tcW w:w="1135" w:type="dxa"/>
            <w:vMerge/>
          </w:tcPr>
          <w:p w:rsidR="00A21FC7" w:rsidRPr="007669F8" w:rsidRDefault="00A21FC7" w:rsidP="008E08F7">
            <w:pPr>
              <w:jc w:val="center"/>
              <w:rPr>
                <w:rFonts w:eastAsia="Calibri" w:cstheme="minorHAnsi"/>
              </w:rPr>
            </w:pPr>
          </w:p>
        </w:tc>
        <w:tc>
          <w:tcPr>
            <w:tcW w:w="3593" w:type="dxa"/>
            <w:vMerge/>
          </w:tcPr>
          <w:p w:rsidR="00A21FC7" w:rsidRPr="007669F8" w:rsidRDefault="00A21FC7" w:rsidP="008E08F7">
            <w:pPr>
              <w:rPr>
                <w:rFonts w:eastAsia="Calibri" w:cstheme="minorHAnsi"/>
              </w:rPr>
            </w:pPr>
          </w:p>
        </w:tc>
        <w:tc>
          <w:tcPr>
            <w:tcW w:w="980" w:type="dxa"/>
            <w:shd w:val="clear" w:color="auto" w:fill="D9D9D9" w:themeFill="background1" w:themeFillShade="D9"/>
            <w:vAlign w:val="center"/>
          </w:tcPr>
          <w:p w:rsidR="00A21FC7" w:rsidRPr="007669F8" w:rsidRDefault="00A21FC7" w:rsidP="008E08F7">
            <w:pPr>
              <w:jc w:val="right"/>
              <w:rPr>
                <w:rFonts w:eastAsia="Calibri" w:cstheme="minorHAnsi"/>
              </w:rPr>
            </w:pPr>
            <w:r w:rsidRPr="007669F8">
              <w:rPr>
                <w:rFonts w:eastAsia="Calibri" w:cstheme="minorHAnsi"/>
              </w:rPr>
              <w:t>%</w:t>
            </w:r>
          </w:p>
        </w:tc>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98,8</w:t>
            </w:r>
          </w:p>
        </w:tc>
        <w:tc>
          <w:tcPr>
            <w:tcW w:w="878" w:type="dxa"/>
            <w:tcBorders>
              <w:bottom w:val="single" w:sz="4" w:space="0" w:color="auto"/>
            </w:tcBorders>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59,3</w:t>
            </w:r>
          </w:p>
        </w:tc>
        <w:tc>
          <w:tcPr>
            <w:tcW w:w="873" w:type="dxa"/>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94,1</w:t>
            </w:r>
          </w:p>
        </w:tc>
        <w:tc>
          <w:tcPr>
            <w:tcW w:w="930" w:type="dxa"/>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w:t>
            </w:r>
          </w:p>
        </w:tc>
        <w:tc>
          <w:tcPr>
            <w:tcW w:w="1021" w:type="dxa"/>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w:t>
            </w:r>
          </w:p>
        </w:tc>
        <w:tc>
          <w:tcPr>
            <w:tcW w:w="1276" w:type="dxa"/>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91,3</w:t>
            </w:r>
          </w:p>
        </w:tc>
        <w:tc>
          <w:tcPr>
            <w:tcW w:w="1276" w:type="dxa"/>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90,0</w:t>
            </w:r>
          </w:p>
        </w:tc>
        <w:tc>
          <w:tcPr>
            <w:tcW w:w="1275" w:type="dxa"/>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87,1</w:t>
            </w:r>
          </w:p>
        </w:tc>
      </w:tr>
      <w:tr w:rsidR="00A21FC7" w:rsidRPr="007669F8" w:rsidTr="008E08F7">
        <w:trPr>
          <w:trHeight w:val="474"/>
          <w:jc w:val="center"/>
        </w:trPr>
        <w:tc>
          <w:tcPr>
            <w:tcW w:w="1135" w:type="dxa"/>
            <w:vMerge w:val="restart"/>
            <w:vAlign w:val="center"/>
          </w:tcPr>
          <w:p w:rsidR="00A21FC7" w:rsidRPr="007669F8" w:rsidRDefault="00A21FC7" w:rsidP="008E08F7">
            <w:pPr>
              <w:jc w:val="center"/>
              <w:rPr>
                <w:rFonts w:eastAsia="Calibri" w:cstheme="minorHAnsi"/>
              </w:rPr>
            </w:pPr>
            <w:r w:rsidRPr="007669F8">
              <w:rPr>
                <w:rFonts w:eastAsia="Calibri" w:cstheme="minorHAnsi"/>
              </w:rPr>
              <w:t>T</w:t>
            </w:r>
          </w:p>
        </w:tc>
        <w:tc>
          <w:tcPr>
            <w:tcW w:w="4573" w:type="dxa"/>
            <w:gridSpan w:val="2"/>
          </w:tcPr>
          <w:p w:rsidR="00A21FC7" w:rsidRPr="007669F8" w:rsidRDefault="00A21FC7" w:rsidP="008E08F7">
            <w:pPr>
              <w:rPr>
                <w:rFonts w:eastAsia="Calibri" w:cstheme="minorHAnsi"/>
              </w:rPr>
            </w:pPr>
            <w:r w:rsidRPr="007669F8">
              <w:rPr>
                <w:rFonts w:eastAsia="Calibri" w:cstheme="minorHAnsi"/>
              </w:rPr>
              <w:t>Ilość uczniów, którzy przystąpili do egzaminu</w:t>
            </w:r>
          </w:p>
        </w:tc>
        <w:tc>
          <w:tcPr>
            <w:tcW w:w="944" w:type="dxa"/>
            <w:vAlign w:val="center"/>
          </w:tcPr>
          <w:p w:rsidR="00A21FC7" w:rsidRPr="007669F8" w:rsidRDefault="00A21FC7" w:rsidP="008E08F7">
            <w:pPr>
              <w:jc w:val="right"/>
              <w:rPr>
                <w:rFonts w:eastAsia="Calibri" w:cstheme="minorHAnsi"/>
              </w:rPr>
            </w:pPr>
            <w:r w:rsidRPr="007669F8">
              <w:rPr>
                <w:rFonts w:eastAsia="Calibri" w:cstheme="minorHAnsi"/>
              </w:rPr>
              <w:t>-</w:t>
            </w:r>
          </w:p>
        </w:tc>
        <w:tc>
          <w:tcPr>
            <w:tcW w:w="878" w:type="dxa"/>
            <w:tcBorders>
              <w:top w:val="single" w:sz="4" w:space="0" w:color="auto"/>
              <w:left w:val="single" w:sz="4" w:space="0" w:color="auto"/>
              <w:bottom w:val="nil"/>
              <w:right w:val="single" w:sz="4" w:space="0" w:color="auto"/>
            </w:tcBorders>
            <w:shd w:val="clear" w:color="auto" w:fill="FFFFFF"/>
            <w:vAlign w:val="center"/>
          </w:tcPr>
          <w:p w:rsidR="00A21FC7" w:rsidRPr="007669F8" w:rsidRDefault="00A21FC7" w:rsidP="008E08F7">
            <w:pPr>
              <w:jc w:val="right"/>
              <w:rPr>
                <w:rFonts w:eastAsia="Calibri" w:cstheme="minorHAnsi"/>
              </w:rPr>
            </w:pPr>
            <w:r w:rsidRPr="007669F8">
              <w:rPr>
                <w:rFonts w:eastAsia="Calibri" w:cstheme="minorHAnsi"/>
              </w:rPr>
              <w:t>26</w:t>
            </w:r>
          </w:p>
        </w:tc>
        <w:tc>
          <w:tcPr>
            <w:tcW w:w="873" w:type="dxa"/>
            <w:vAlign w:val="center"/>
          </w:tcPr>
          <w:p w:rsidR="00A21FC7" w:rsidRPr="007669F8" w:rsidRDefault="00A21FC7" w:rsidP="008E08F7">
            <w:pPr>
              <w:jc w:val="right"/>
              <w:rPr>
                <w:rFonts w:eastAsia="Calibri" w:cstheme="minorHAnsi"/>
              </w:rPr>
            </w:pPr>
            <w:r w:rsidRPr="007669F8">
              <w:rPr>
                <w:rFonts w:eastAsia="Calibri" w:cstheme="minorHAnsi"/>
              </w:rPr>
              <w:t>165</w:t>
            </w:r>
          </w:p>
        </w:tc>
        <w:tc>
          <w:tcPr>
            <w:tcW w:w="930" w:type="dxa"/>
            <w:tcBorders>
              <w:top w:val="single" w:sz="8" w:space="0" w:color="auto"/>
              <w:left w:val="single" w:sz="4" w:space="0" w:color="auto"/>
              <w:bottom w:val="single" w:sz="4" w:space="0" w:color="auto"/>
              <w:right w:val="single" w:sz="4" w:space="0" w:color="auto"/>
            </w:tcBorders>
            <w:shd w:val="clear" w:color="auto" w:fill="FFFFFF"/>
            <w:vAlign w:val="center"/>
          </w:tcPr>
          <w:p w:rsidR="00A21FC7" w:rsidRPr="007669F8" w:rsidRDefault="00A21FC7" w:rsidP="008E08F7">
            <w:pPr>
              <w:jc w:val="right"/>
              <w:rPr>
                <w:rFonts w:eastAsia="Calibri" w:cstheme="minorHAnsi"/>
              </w:rPr>
            </w:pPr>
            <w:r w:rsidRPr="007669F8">
              <w:rPr>
                <w:rFonts w:eastAsia="Calibri" w:cstheme="minorHAnsi"/>
              </w:rPr>
              <w:t>83</w:t>
            </w:r>
          </w:p>
        </w:tc>
        <w:tc>
          <w:tcPr>
            <w:tcW w:w="1021"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21FC7" w:rsidRPr="007669F8" w:rsidRDefault="00A21FC7" w:rsidP="008E08F7">
            <w:pPr>
              <w:jc w:val="right"/>
              <w:rPr>
                <w:rFonts w:eastAsia="Calibri" w:cstheme="minorHAnsi"/>
              </w:rPr>
            </w:pPr>
            <w:r w:rsidRPr="007669F8">
              <w:rPr>
                <w:rFonts w:eastAsia="Calibri" w:cstheme="minorHAnsi"/>
              </w:rPr>
              <w:t>115</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21FC7" w:rsidRPr="007669F8" w:rsidRDefault="00A21FC7" w:rsidP="008E08F7">
            <w:pPr>
              <w:jc w:val="right"/>
              <w:rPr>
                <w:rFonts w:eastAsia="Calibri" w:cstheme="minorHAnsi"/>
              </w:rPr>
            </w:pPr>
            <w:r w:rsidRPr="007669F8">
              <w:rPr>
                <w:rFonts w:eastAsia="Calibri" w:cstheme="minorHAnsi"/>
              </w:rPr>
              <w:t>389</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21FC7" w:rsidRPr="007669F8" w:rsidRDefault="00A21FC7" w:rsidP="008E08F7">
            <w:pPr>
              <w:jc w:val="right"/>
              <w:rPr>
                <w:rFonts w:eastAsia="Calibri" w:cstheme="minorHAnsi"/>
              </w:rPr>
            </w:pPr>
            <w:r w:rsidRPr="007669F8">
              <w:rPr>
                <w:rFonts w:eastAsia="Calibri" w:cstheme="minorHAnsi"/>
              </w:rPr>
              <w:t>6 881</w:t>
            </w:r>
          </w:p>
        </w:tc>
        <w:tc>
          <w:tcPr>
            <w:tcW w:w="1275"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A21FC7" w:rsidRPr="007669F8" w:rsidRDefault="00A21FC7" w:rsidP="008E08F7">
            <w:pPr>
              <w:jc w:val="right"/>
              <w:rPr>
                <w:rFonts w:eastAsia="Calibri" w:cstheme="minorHAnsi"/>
              </w:rPr>
            </w:pPr>
            <w:r w:rsidRPr="007669F8">
              <w:rPr>
                <w:rFonts w:eastAsia="Calibri" w:cstheme="minorHAnsi"/>
              </w:rPr>
              <w:t>98 674</w:t>
            </w:r>
          </w:p>
        </w:tc>
      </w:tr>
      <w:tr w:rsidR="00A21FC7" w:rsidRPr="007669F8" w:rsidTr="008E08F7">
        <w:trPr>
          <w:trHeight w:val="419"/>
          <w:jc w:val="center"/>
        </w:trPr>
        <w:tc>
          <w:tcPr>
            <w:tcW w:w="1135" w:type="dxa"/>
            <w:vMerge/>
          </w:tcPr>
          <w:p w:rsidR="00A21FC7" w:rsidRPr="007669F8" w:rsidRDefault="00A21FC7" w:rsidP="008E08F7">
            <w:pPr>
              <w:jc w:val="center"/>
              <w:rPr>
                <w:rFonts w:eastAsia="Calibri" w:cstheme="minorHAnsi"/>
              </w:rPr>
            </w:pPr>
          </w:p>
        </w:tc>
        <w:tc>
          <w:tcPr>
            <w:tcW w:w="3593" w:type="dxa"/>
            <w:vMerge w:val="restart"/>
            <w:vAlign w:val="center"/>
          </w:tcPr>
          <w:p w:rsidR="00A21FC7" w:rsidRPr="007669F8" w:rsidRDefault="00A21FC7" w:rsidP="008E08F7">
            <w:pPr>
              <w:rPr>
                <w:rFonts w:eastAsia="Calibri" w:cstheme="minorHAnsi"/>
              </w:rPr>
            </w:pPr>
            <w:r w:rsidRPr="007669F8">
              <w:rPr>
                <w:rFonts w:eastAsia="Calibri" w:cstheme="minorHAnsi"/>
              </w:rPr>
              <w:t>Uczniowie, którzy zdali egzamin maturalny</w:t>
            </w:r>
          </w:p>
        </w:tc>
        <w:tc>
          <w:tcPr>
            <w:tcW w:w="980" w:type="dxa"/>
            <w:vAlign w:val="center"/>
          </w:tcPr>
          <w:p w:rsidR="00A21FC7" w:rsidRPr="007669F8" w:rsidRDefault="00A21FC7" w:rsidP="008E08F7">
            <w:pPr>
              <w:jc w:val="right"/>
              <w:rPr>
                <w:rFonts w:eastAsia="Calibri" w:cstheme="minorHAnsi"/>
              </w:rPr>
            </w:pPr>
            <w:r w:rsidRPr="007669F8">
              <w:rPr>
                <w:rFonts w:eastAsia="Calibri" w:cstheme="minorHAnsi"/>
              </w:rPr>
              <w:t>Ilość</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A21FC7" w:rsidRPr="007669F8" w:rsidRDefault="00A21FC7" w:rsidP="008E08F7">
            <w:pPr>
              <w:spacing w:line="276" w:lineRule="auto"/>
              <w:jc w:val="right"/>
              <w:rPr>
                <w:rFonts w:eastAsia="Calibri" w:cstheme="minorHAnsi"/>
              </w:rPr>
            </w:pPr>
            <w:r w:rsidRPr="007669F8">
              <w:rPr>
                <w:rFonts w:eastAsia="Calibri" w:cstheme="minorHAnsi"/>
              </w:rPr>
              <w:t>-</w:t>
            </w:r>
          </w:p>
        </w:tc>
        <w:tc>
          <w:tcPr>
            <w:tcW w:w="878" w:type="dxa"/>
            <w:vAlign w:val="center"/>
          </w:tcPr>
          <w:p w:rsidR="00A21FC7" w:rsidRPr="007669F8" w:rsidRDefault="00A21FC7" w:rsidP="008E08F7">
            <w:pPr>
              <w:jc w:val="right"/>
              <w:rPr>
                <w:rFonts w:eastAsia="Calibri" w:cstheme="minorHAnsi"/>
              </w:rPr>
            </w:pPr>
            <w:r w:rsidRPr="007669F8">
              <w:rPr>
                <w:rFonts w:eastAsia="Calibri" w:cstheme="minorHAnsi"/>
              </w:rPr>
              <w:t>20</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A21FC7" w:rsidRPr="007669F8" w:rsidRDefault="00A21FC7" w:rsidP="008E08F7">
            <w:pPr>
              <w:jc w:val="right"/>
              <w:rPr>
                <w:rFonts w:eastAsia="Calibri" w:cstheme="minorHAnsi"/>
              </w:rPr>
            </w:pPr>
            <w:r w:rsidRPr="007669F8">
              <w:rPr>
                <w:rFonts w:eastAsia="Calibri" w:cstheme="minorHAnsi"/>
              </w:rPr>
              <w:t>116</w:t>
            </w:r>
          </w:p>
        </w:tc>
        <w:tc>
          <w:tcPr>
            <w:tcW w:w="930" w:type="dxa"/>
            <w:vAlign w:val="center"/>
          </w:tcPr>
          <w:p w:rsidR="00A21FC7" w:rsidRPr="007669F8" w:rsidRDefault="00A21FC7" w:rsidP="008E08F7">
            <w:pPr>
              <w:jc w:val="right"/>
              <w:rPr>
                <w:rFonts w:eastAsia="Calibri" w:cstheme="minorHAnsi"/>
              </w:rPr>
            </w:pPr>
            <w:r w:rsidRPr="007669F8">
              <w:rPr>
                <w:rFonts w:eastAsia="Calibri" w:cstheme="minorHAnsi"/>
              </w:rPr>
              <w:t>64</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1FC7" w:rsidRPr="007669F8" w:rsidRDefault="00A21FC7" w:rsidP="008E08F7">
            <w:pPr>
              <w:jc w:val="right"/>
              <w:rPr>
                <w:rFonts w:eastAsia="Calibri" w:cstheme="minorHAnsi"/>
              </w:rPr>
            </w:pPr>
            <w:r w:rsidRPr="007669F8">
              <w:rPr>
                <w:rFonts w:eastAsia="Calibri" w:cstheme="minorHAnsi"/>
              </w:rPr>
              <w:t>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1FC7" w:rsidRPr="007669F8" w:rsidRDefault="00A21FC7" w:rsidP="008E08F7">
            <w:pPr>
              <w:jc w:val="right"/>
              <w:rPr>
                <w:rFonts w:eastAsia="Calibri" w:cstheme="minorHAnsi"/>
              </w:rPr>
            </w:pPr>
            <w:r w:rsidRPr="007669F8">
              <w:rPr>
                <w:rFonts w:eastAsia="Calibri" w:cstheme="minorHAnsi"/>
              </w:rPr>
              <w:t>280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1FC7" w:rsidRPr="007669F8" w:rsidRDefault="00A21FC7" w:rsidP="008E08F7">
            <w:pPr>
              <w:jc w:val="right"/>
              <w:rPr>
                <w:rFonts w:eastAsia="Calibri" w:cstheme="minorHAnsi"/>
              </w:rPr>
            </w:pPr>
            <w:r w:rsidRPr="007669F8">
              <w:rPr>
                <w:rFonts w:eastAsia="Calibri" w:cstheme="minorHAnsi"/>
              </w:rPr>
              <w:t>5 012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1FC7" w:rsidRPr="007669F8" w:rsidRDefault="00A21FC7" w:rsidP="008E08F7">
            <w:pPr>
              <w:jc w:val="right"/>
              <w:rPr>
                <w:rFonts w:eastAsia="Calibri" w:cstheme="minorHAnsi"/>
              </w:rPr>
            </w:pPr>
            <w:r w:rsidRPr="007669F8">
              <w:rPr>
                <w:rFonts w:eastAsia="Calibri" w:cstheme="minorHAnsi"/>
              </w:rPr>
              <w:t>72 146</w:t>
            </w:r>
          </w:p>
        </w:tc>
      </w:tr>
      <w:tr w:rsidR="00A21FC7" w:rsidRPr="007669F8" w:rsidTr="008E08F7">
        <w:trPr>
          <w:trHeight w:val="425"/>
          <w:jc w:val="center"/>
        </w:trPr>
        <w:tc>
          <w:tcPr>
            <w:tcW w:w="1135" w:type="dxa"/>
            <w:vMerge/>
          </w:tcPr>
          <w:p w:rsidR="00A21FC7" w:rsidRPr="007669F8" w:rsidRDefault="00A21FC7" w:rsidP="008E08F7">
            <w:pPr>
              <w:jc w:val="center"/>
              <w:rPr>
                <w:rFonts w:eastAsia="Calibri" w:cstheme="minorHAnsi"/>
              </w:rPr>
            </w:pPr>
          </w:p>
        </w:tc>
        <w:tc>
          <w:tcPr>
            <w:tcW w:w="3593" w:type="dxa"/>
            <w:vMerge/>
          </w:tcPr>
          <w:p w:rsidR="00A21FC7" w:rsidRPr="007669F8" w:rsidRDefault="00A21FC7" w:rsidP="008E08F7">
            <w:pPr>
              <w:rPr>
                <w:rFonts w:eastAsia="Calibri" w:cstheme="minorHAnsi"/>
              </w:rPr>
            </w:pPr>
          </w:p>
        </w:tc>
        <w:tc>
          <w:tcPr>
            <w:tcW w:w="980" w:type="dxa"/>
            <w:shd w:val="clear" w:color="auto" w:fill="D9D9D9" w:themeFill="background1" w:themeFillShade="D9"/>
            <w:vAlign w:val="center"/>
          </w:tcPr>
          <w:p w:rsidR="00A21FC7" w:rsidRPr="007669F8" w:rsidRDefault="00A21FC7" w:rsidP="008E08F7">
            <w:pPr>
              <w:jc w:val="right"/>
              <w:rPr>
                <w:rFonts w:eastAsia="Calibri" w:cstheme="minorHAnsi"/>
              </w:rPr>
            </w:pPr>
            <w:r w:rsidRPr="007669F8">
              <w:rPr>
                <w:rFonts w:eastAsia="Calibri" w:cstheme="minorHAnsi"/>
              </w:rPr>
              <w:t>%</w:t>
            </w:r>
          </w:p>
        </w:tc>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FC7" w:rsidRPr="007669F8" w:rsidRDefault="00A21FC7" w:rsidP="008E08F7">
            <w:pPr>
              <w:spacing w:line="276" w:lineRule="auto"/>
              <w:jc w:val="right"/>
              <w:rPr>
                <w:rFonts w:eastAsia="Calibri" w:cstheme="minorHAnsi"/>
                <w:color w:val="FF0000"/>
              </w:rPr>
            </w:pPr>
            <w:r w:rsidRPr="007669F8">
              <w:rPr>
                <w:rFonts w:eastAsia="Calibri" w:cstheme="minorHAnsi"/>
                <w:color w:val="FF0000"/>
              </w:rPr>
              <w:t>-</w:t>
            </w:r>
          </w:p>
        </w:tc>
        <w:tc>
          <w:tcPr>
            <w:tcW w:w="878" w:type="dxa"/>
            <w:tcBorders>
              <w:bottom w:val="single" w:sz="4" w:space="0" w:color="auto"/>
            </w:tcBorders>
            <w:shd w:val="clear" w:color="auto" w:fill="D9D9D9" w:themeFill="background1" w:themeFillShade="D9"/>
            <w:vAlign w:val="center"/>
          </w:tcPr>
          <w:p w:rsidR="00A21FC7" w:rsidRPr="007669F8" w:rsidRDefault="00A21FC7" w:rsidP="008E08F7">
            <w:pPr>
              <w:spacing w:line="276" w:lineRule="auto"/>
              <w:jc w:val="right"/>
              <w:rPr>
                <w:rFonts w:eastAsia="Calibri" w:cstheme="minorHAnsi"/>
                <w:color w:val="FF0000"/>
              </w:rPr>
            </w:pPr>
            <w:r w:rsidRPr="007669F8">
              <w:rPr>
                <w:rFonts w:eastAsia="Calibri" w:cstheme="minorHAnsi"/>
                <w:color w:val="FF0000"/>
              </w:rPr>
              <w:t>76,9</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FC7" w:rsidRPr="007669F8" w:rsidRDefault="00A21FC7" w:rsidP="008E08F7">
            <w:pPr>
              <w:spacing w:line="276" w:lineRule="auto"/>
              <w:jc w:val="right"/>
              <w:rPr>
                <w:rFonts w:eastAsia="Calibri" w:cstheme="minorHAnsi"/>
                <w:color w:val="FF0000"/>
              </w:rPr>
            </w:pPr>
            <w:r w:rsidRPr="007669F8">
              <w:rPr>
                <w:rFonts w:eastAsia="Calibri" w:cstheme="minorHAnsi"/>
                <w:color w:val="FF0000"/>
              </w:rPr>
              <w:t>70,3</w:t>
            </w:r>
          </w:p>
        </w:tc>
        <w:tc>
          <w:tcPr>
            <w:tcW w:w="930" w:type="dxa"/>
            <w:shd w:val="clear" w:color="auto" w:fill="D9D9D9" w:themeFill="background1" w:themeFillShade="D9"/>
            <w:vAlign w:val="center"/>
          </w:tcPr>
          <w:p w:rsidR="00A21FC7" w:rsidRPr="007669F8" w:rsidRDefault="00A21FC7" w:rsidP="008E08F7">
            <w:pPr>
              <w:spacing w:line="276" w:lineRule="auto"/>
              <w:jc w:val="right"/>
              <w:rPr>
                <w:rFonts w:eastAsia="Calibri" w:cstheme="minorHAnsi"/>
                <w:color w:val="FF0000"/>
              </w:rPr>
            </w:pPr>
            <w:r w:rsidRPr="007669F8">
              <w:rPr>
                <w:rFonts w:eastAsia="Calibri" w:cstheme="minorHAnsi"/>
                <w:color w:val="FF0000"/>
              </w:rPr>
              <w:t>77,1</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FC7" w:rsidRPr="007669F8" w:rsidRDefault="00A21FC7" w:rsidP="008E08F7">
            <w:pPr>
              <w:spacing w:line="276" w:lineRule="auto"/>
              <w:jc w:val="right"/>
              <w:rPr>
                <w:rFonts w:eastAsia="Calibri" w:cstheme="minorHAnsi"/>
                <w:color w:val="FF0000"/>
              </w:rPr>
            </w:pPr>
            <w:r w:rsidRPr="007669F8">
              <w:rPr>
                <w:rFonts w:eastAsia="Calibri" w:cstheme="minorHAnsi"/>
                <w:color w:val="FF0000"/>
              </w:rPr>
              <w:t>69,6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FC7" w:rsidRPr="007669F8" w:rsidRDefault="00A21FC7" w:rsidP="008E08F7">
            <w:pPr>
              <w:spacing w:line="276" w:lineRule="auto"/>
              <w:jc w:val="right"/>
              <w:rPr>
                <w:rFonts w:eastAsia="Calibri" w:cstheme="minorHAnsi"/>
                <w:color w:val="FF0000"/>
              </w:rPr>
            </w:pPr>
            <w:r w:rsidRPr="007669F8">
              <w:rPr>
                <w:rFonts w:eastAsia="Calibri" w:cstheme="minorHAnsi"/>
                <w:color w:val="FF0000"/>
              </w:rPr>
              <w:t>72,0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FC7" w:rsidRPr="007669F8" w:rsidRDefault="00A21FC7" w:rsidP="008E08F7">
            <w:pPr>
              <w:spacing w:line="276" w:lineRule="auto"/>
              <w:jc w:val="right"/>
              <w:rPr>
                <w:rFonts w:eastAsia="Calibri" w:cstheme="minorHAnsi"/>
                <w:color w:val="FF0000"/>
              </w:rPr>
            </w:pPr>
            <w:r w:rsidRPr="007669F8">
              <w:rPr>
                <w:rFonts w:eastAsia="Calibri" w:cstheme="minorHAnsi"/>
                <w:color w:val="FF0000"/>
              </w:rPr>
              <w:t>73,0</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FC7" w:rsidRPr="007669F8" w:rsidRDefault="00A21FC7" w:rsidP="008E08F7">
            <w:pPr>
              <w:spacing w:line="276" w:lineRule="auto"/>
              <w:jc w:val="right"/>
              <w:rPr>
                <w:rFonts w:eastAsia="Calibri" w:cstheme="minorHAnsi"/>
                <w:color w:val="FF0000"/>
              </w:rPr>
            </w:pPr>
            <w:r w:rsidRPr="007669F8">
              <w:rPr>
                <w:rFonts w:eastAsia="Calibri" w:cstheme="minorHAnsi"/>
                <w:color w:val="FF0000"/>
              </w:rPr>
              <w:t>73,1</w:t>
            </w:r>
          </w:p>
        </w:tc>
      </w:tr>
      <w:tr w:rsidR="00A21FC7" w:rsidRPr="007669F8" w:rsidTr="008E08F7">
        <w:trPr>
          <w:trHeight w:val="408"/>
          <w:jc w:val="center"/>
        </w:trPr>
        <w:tc>
          <w:tcPr>
            <w:tcW w:w="1135" w:type="dxa"/>
            <w:vMerge w:val="restart"/>
            <w:vAlign w:val="center"/>
          </w:tcPr>
          <w:p w:rsidR="00A21FC7" w:rsidRPr="007669F8" w:rsidRDefault="00A21FC7" w:rsidP="008E08F7">
            <w:pPr>
              <w:jc w:val="center"/>
              <w:rPr>
                <w:rFonts w:eastAsia="Calibri" w:cstheme="minorHAnsi"/>
              </w:rPr>
            </w:pPr>
            <w:r w:rsidRPr="007669F8">
              <w:rPr>
                <w:rFonts w:eastAsia="Calibri" w:cstheme="minorHAnsi"/>
              </w:rPr>
              <w:t>OGÓŁEM</w:t>
            </w:r>
          </w:p>
        </w:tc>
        <w:tc>
          <w:tcPr>
            <w:tcW w:w="4573" w:type="dxa"/>
            <w:gridSpan w:val="2"/>
          </w:tcPr>
          <w:p w:rsidR="00A21FC7" w:rsidRPr="007669F8" w:rsidRDefault="00A21FC7" w:rsidP="008E08F7">
            <w:pPr>
              <w:rPr>
                <w:rFonts w:eastAsia="Calibri" w:cstheme="minorHAnsi"/>
              </w:rPr>
            </w:pPr>
            <w:r w:rsidRPr="007669F8">
              <w:rPr>
                <w:rFonts w:eastAsia="Calibri" w:cstheme="minorHAnsi"/>
              </w:rPr>
              <w:t>Ilość uczniów, którzy przystąpili do egzaminu</w:t>
            </w:r>
          </w:p>
        </w:tc>
        <w:tc>
          <w:tcPr>
            <w:tcW w:w="944" w:type="dxa"/>
            <w:vAlign w:val="center"/>
          </w:tcPr>
          <w:p w:rsidR="00A21FC7" w:rsidRPr="007669F8" w:rsidRDefault="00A21FC7" w:rsidP="008E08F7">
            <w:pPr>
              <w:jc w:val="right"/>
              <w:rPr>
                <w:rFonts w:eastAsia="Calibri" w:cstheme="minorHAnsi"/>
              </w:rPr>
            </w:pPr>
            <w:r w:rsidRPr="007669F8">
              <w:rPr>
                <w:rFonts w:eastAsia="Calibri" w:cstheme="minorHAnsi"/>
              </w:rPr>
              <w:t>247</w:t>
            </w:r>
          </w:p>
        </w:tc>
        <w:tc>
          <w:tcPr>
            <w:tcW w:w="878" w:type="dxa"/>
            <w:tcBorders>
              <w:top w:val="single" w:sz="8" w:space="0" w:color="auto"/>
              <w:left w:val="single" w:sz="4" w:space="0" w:color="auto"/>
              <w:bottom w:val="single" w:sz="4" w:space="0" w:color="auto"/>
              <w:right w:val="single" w:sz="4" w:space="0" w:color="auto"/>
            </w:tcBorders>
            <w:shd w:val="clear" w:color="auto" w:fill="FFFFFF"/>
            <w:vAlign w:val="center"/>
          </w:tcPr>
          <w:p w:rsidR="00A21FC7" w:rsidRPr="007669F8" w:rsidRDefault="00A21FC7" w:rsidP="008E08F7">
            <w:pPr>
              <w:jc w:val="right"/>
              <w:rPr>
                <w:rFonts w:eastAsia="Calibri" w:cstheme="minorHAnsi"/>
              </w:rPr>
            </w:pPr>
            <w:r w:rsidRPr="007669F8">
              <w:rPr>
                <w:rFonts w:eastAsia="Calibri" w:cstheme="minorHAnsi"/>
              </w:rPr>
              <w:t>85</w:t>
            </w:r>
          </w:p>
        </w:tc>
        <w:tc>
          <w:tcPr>
            <w:tcW w:w="873" w:type="dxa"/>
            <w:vAlign w:val="center"/>
          </w:tcPr>
          <w:p w:rsidR="00A21FC7" w:rsidRPr="007669F8" w:rsidRDefault="00A21FC7" w:rsidP="008E08F7">
            <w:pPr>
              <w:jc w:val="right"/>
              <w:rPr>
                <w:rFonts w:eastAsia="Calibri" w:cstheme="minorHAnsi"/>
              </w:rPr>
            </w:pPr>
            <w:r w:rsidRPr="007669F8">
              <w:rPr>
                <w:rFonts w:eastAsia="Calibri" w:cstheme="minorHAnsi"/>
              </w:rPr>
              <w:t>182</w:t>
            </w:r>
          </w:p>
        </w:tc>
        <w:tc>
          <w:tcPr>
            <w:tcW w:w="930" w:type="dxa"/>
            <w:tcBorders>
              <w:top w:val="single" w:sz="8" w:space="0" w:color="auto"/>
              <w:left w:val="single" w:sz="4" w:space="0" w:color="auto"/>
              <w:bottom w:val="single" w:sz="4" w:space="0" w:color="auto"/>
              <w:right w:val="single" w:sz="4" w:space="0" w:color="auto"/>
            </w:tcBorders>
            <w:shd w:val="clear" w:color="auto" w:fill="FFFFFF"/>
            <w:vAlign w:val="center"/>
          </w:tcPr>
          <w:p w:rsidR="00A21FC7" w:rsidRPr="007669F8" w:rsidRDefault="00A21FC7" w:rsidP="008E08F7">
            <w:pPr>
              <w:jc w:val="right"/>
              <w:rPr>
                <w:rFonts w:eastAsia="Calibri" w:cstheme="minorHAnsi"/>
              </w:rPr>
            </w:pPr>
            <w:r w:rsidRPr="007669F8">
              <w:rPr>
                <w:rFonts w:eastAsia="Calibri" w:cstheme="minorHAnsi"/>
              </w:rPr>
              <w:t>83</w:t>
            </w:r>
          </w:p>
        </w:tc>
        <w:tc>
          <w:tcPr>
            <w:tcW w:w="1021" w:type="dxa"/>
            <w:vAlign w:val="center"/>
          </w:tcPr>
          <w:p w:rsidR="00A21FC7" w:rsidRPr="007669F8" w:rsidRDefault="00A21FC7" w:rsidP="008E08F7">
            <w:pPr>
              <w:jc w:val="right"/>
              <w:rPr>
                <w:rFonts w:eastAsia="Calibri" w:cstheme="minorHAnsi"/>
              </w:rPr>
            </w:pPr>
            <w:r w:rsidRPr="007669F8">
              <w:rPr>
                <w:rFonts w:eastAsia="Calibri" w:cstheme="minorHAnsi"/>
              </w:rPr>
              <w:t>115</w:t>
            </w:r>
          </w:p>
        </w:tc>
        <w:tc>
          <w:tcPr>
            <w:tcW w:w="1276" w:type="dxa"/>
            <w:vAlign w:val="center"/>
          </w:tcPr>
          <w:p w:rsidR="00A21FC7" w:rsidRPr="007669F8" w:rsidRDefault="00A21FC7" w:rsidP="008E08F7">
            <w:pPr>
              <w:jc w:val="right"/>
              <w:rPr>
                <w:rFonts w:eastAsia="Calibri" w:cstheme="minorHAnsi"/>
              </w:rPr>
            </w:pPr>
            <w:r w:rsidRPr="007669F8">
              <w:rPr>
                <w:rFonts w:eastAsia="Calibri" w:cstheme="minorHAnsi"/>
              </w:rPr>
              <w:t>712</w:t>
            </w:r>
          </w:p>
        </w:tc>
        <w:tc>
          <w:tcPr>
            <w:tcW w:w="1276" w:type="dxa"/>
            <w:vAlign w:val="center"/>
          </w:tcPr>
          <w:p w:rsidR="00A21FC7" w:rsidRPr="007669F8" w:rsidRDefault="00A21FC7" w:rsidP="008E08F7">
            <w:pPr>
              <w:jc w:val="right"/>
              <w:rPr>
                <w:rFonts w:eastAsia="Calibri" w:cstheme="minorHAnsi"/>
              </w:rPr>
            </w:pPr>
            <w:r w:rsidRPr="007669F8">
              <w:rPr>
                <w:rFonts w:eastAsia="Calibri" w:cstheme="minorHAnsi"/>
              </w:rPr>
              <w:t>16 462</w:t>
            </w:r>
          </w:p>
        </w:tc>
        <w:tc>
          <w:tcPr>
            <w:tcW w:w="1275" w:type="dxa"/>
            <w:vAlign w:val="center"/>
          </w:tcPr>
          <w:p w:rsidR="00A21FC7" w:rsidRPr="007669F8" w:rsidRDefault="00A21FC7" w:rsidP="008E08F7">
            <w:pPr>
              <w:jc w:val="right"/>
              <w:rPr>
                <w:rFonts w:eastAsia="Calibri" w:cstheme="minorHAnsi"/>
              </w:rPr>
            </w:pPr>
            <w:r w:rsidRPr="007669F8">
              <w:rPr>
                <w:rFonts w:eastAsia="Calibri" w:cstheme="minorHAnsi"/>
              </w:rPr>
              <w:t>260 262 </w:t>
            </w:r>
          </w:p>
        </w:tc>
      </w:tr>
      <w:tr w:rsidR="00A21FC7" w:rsidRPr="007669F8" w:rsidTr="008E08F7">
        <w:trPr>
          <w:trHeight w:val="410"/>
          <w:jc w:val="center"/>
        </w:trPr>
        <w:tc>
          <w:tcPr>
            <w:tcW w:w="1135" w:type="dxa"/>
            <w:vMerge/>
            <w:vAlign w:val="center"/>
          </w:tcPr>
          <w:p w:rsidR="00A21FC7" w:rsidRPr="007669F8" w:rsidRDefault="00A21FC7" w:rsidP="008E08F7">
            <w:pPr>
              <w:jc w:val="center"/>
              <w:rPr>
                <w:rFonts w:eastAsia="Calibri" w:cstheme="minorHAnsi"/>
              </w:rPr>
            </w:pPr>
          </w:p>
        </w:tc>
        <w:tc>
          <w:tcPr>
            <w:tcW w:w="3593" w:type="dxa"/>
            <w:vMerge w:val="restart"/>
            <w:vAlign w:val="center"/>
          </w:tcPr>
          <w:p w:rsidR="00A21FC7" w:rsidRPr="007669F8" w:rsidRDefault="00A21FC7" w:rsidP="008E08F7">
            <w:pPr>
              <w:rPr>
                <w:rFonts w:eastAsia="Calibri" w:cstheme="minorHAnsi"/>
              </w:rPr>
            </w:pPr>
            <w:r w:rsidRPr="007669F8">
              <w:rPr>
                <w:rFonts w:eastAsia="Calibri" w:cstheme="minorHAnsi"/>
              </w:rPr>
              <w:t>Uczniowie, którzy zdali egzamin maturalny</w:t>
            </w:r>
          </w:p>
        </w:tc>
        <w:tc>
          <w:tcPr>
            <w:tcW w:w="980" w:type="dxa"/>
            <w:vAlign w:val="center"/>
          </w:tcPr>
          <w:p w:rsidR="00A21FC7" w:rsidRPr="007669F8" w:rsidRDefault="00A21FC7" w:rsidP="008E08F7">
            <w:pPr>
              <w:jc w:val="right"/>
              <w:rPr>
                <w:rFonts w:eastAsia="Calibri" w:cstheme="minorHAnsi"/>
              </w:rPr>
            </w:pPr>
            <w:r w:rsidRPr="007669F8">
              <w:rPr>
                <w:rFonts w:eastAsia="Calibri" w:cstheme="minorHAnsi"/>
              </w:rPr>
              <w:t>Ilość</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A21FC7" w:rsidRPr="007669F8" w:rsidRDefault="00A21FC7" w:rsidP="008E08F7">
            <w:pPr>
              <w:jc w:val="right"/>
              <w:rPr>
                <w:rFonts w:eastAsia="Calibri" w:cstheme="minorHAnsi"/>
              </w:rPr>
            </w:pPr>
            <w:r w:rsidRPr="007669F8">
              <w:rPr>
                <w:rFonts w:eastAsia="Calibri" w:cstheme="minorHAnsi"/>
              </w:rPr>
              <w:t>244</w:t>
            </w:r>
          </w:p>
        </w:tc>
        <w:tc>
          <w:tcPr>
            <w:tcW w:w="878" w:type="dxa"/>
            <w:vAlign w:val="center"/>
          </w:tcPr>
          <w:p w:rsidR="00A21FC7" w:rsidRPr="007669F8" w:rsidRDefault="00A21FC7" w:rsidP="008E08F7">
            <w:pPr>
              <w:jc w:val="right"/>
              <w:rPr>
                <w:rFonts w:eastAsia="Calibri" w:cstheme="minorHAnsi"/>
              </w:rPr>
            </w:pPr>
            <w:r w:rsidRPr="007669F8">
              <w:rPr>
                <w:rFonts w:eastAsia="Calibri" w:cstheme="minorHAnsi"/>
              </w:rPr>
              <w:t>55</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A21FC7" w:rsidRPr="007669F8" w:rsidRDefault="00A21FC7" w:rsidP="008E08F7">
            <w:pPr>
              <w:jc w:val="right"/>
              <w:rPr>
                <w:rFonts w:eastAsia="Calibri" w:cstheme="minorHAnsi"/>
              </w:rPr>
            </w:pPr>
            <w:r w:rsidRPr="007669F8">
              <w:rPr>
                <w:rFonts w:eastAsia="Calibri" w:cstheme="minorHAnsi"/>
              </w:rPr>
              <w:t>132</w:t>
            </w:r>
          </w:p>
        </w:tc>
        <w:tc>
          <w:tcPr>
            <w:tcW w:w="930" w:type="dxa"/>
            <w:vAlign w:val="center"/>
          </w:tcPr>
          <w:p w:rsidR="00A21FC7" w:rsidRPr="007669F8" w:rsidRDefault="00A21FC7" w:rsidP="008E08F7">
            <w:pPr>
              <w:jc w:val="right"/>
              <w:rPr>
                <w:rFonts w:eastAsia="Calibri" w:cstheme="minorHAnsi"/>
              </w:rPr>
            </w:pPr>
            <w:r w:rsidRPr="007669F8">
              <w:rPr>
                <w:rFonts w:eastAsia="Calibri" w:cstheme="minorHAnsi"/>
              </w:rPr>
              <w:t>64</w:t>
            </w:r>
          </w:p>
        </w:tc>
        <w:tc>
          <w:tcPr>
            <w:tcW w:w="1021" w:type="dxa"/>
            <w:vAlign w:val="center"/>
          </w:tcPr>
          <w:p w:rsidR="00A21FC7" w:rsidRPr="007669F8" w:rsidRDefault="00A21FC7" w:rsidP="008E08F7">
            <w:pPr>
              <w:jc w:val="right"/>
              <w:rPr>
                <w:rFonts w:eastAsia="Calibri" w:cstheme="minorHAnsi"/>
              </w:rPr>
            </w:pPr>
            <w:r w:rsidRPr="007669F8">
              <w:rPr>
                <w:rFonts w:eastAsia="Calibri" w:cstheme="minorHAnsi"/>
              </w:rPr>
              <w:t>80</w:t>
            </w:r>
          </w:p>
        </w:tc>
        <w:tc>
          <w:tcPr>
            <w:tcW w:w="1276" w:type="dxa"/>
            <w:vAlign w:val="center"/>
          </w:tcPr>
          <w:p w:rsidR="00A21FC7" w:rsidRPr="007669F8" w:rsidRDefault="00A21FC7" w:rsidP="008E08F7">
            <w:pPr>
              <w:jc w:val="right"/>
              <w:rPr>
                <w:rFonts w:eastAsia="Calibri" w:cstheme="minorHAnsi"/>
              </w:rPr>
            </w:pPr>
            <w:r w:rsidRPr="007669F8">
              <w:rPr>
                <w:rFonts w:eastAsia="Calibri" w:cstheme="minorHAnsi"/>
              </w:rPr>
              <w:t>575</w:t>
            </w:r>
          </w:p>
        </w:tc>
        <w:tc>
          <w:tcPr>
            <w:tcW w:w="1276" w:type="dxa"/>
            <w:vAlign w:val="center"/>
          </w:tcPr>
          <w:p w:rsidR="00A21FC7" w:rsidRPr="007669F8" w:rsidRDefault="00A21FC7" w:rsidP="008E08F7">
            <w:pPr>
              <w:jc w:val="right"/>
              <w:rPr>
                <w:rFonts w:eastAsia="Calibri" w:cstheme="minorHAnsi"/>
              </w:rPr>
            </w:pPr>
            <w:r w:rsidRPr="007669F8">
              <w:rPr>
                <w:rFonts w:eastAsia="Calibri" w:cstheme="minorHAnsi"/>
              </w:rPr>
              <w:t>13 592</w:t>
            </w:r>
          </w:p>
        </w:tc>
        <w:tc>
          <w:tcPr>
            <w:tcW w:w="1275" w:type="dxa"/>
            <w:vAlign w:val="center"/>
          </w:tcPr>
          <w:p w:rsidR="00A21FC7" w:rsidRPr="007669F8" w:rsidRDefault="00A21FC7" w:rsidP="008E08F7">
            <w:pPr>
              <w:jc w:val="right"/>
              <w:rPr>
                <w:rFonts w:eastAsia="Calibri" w:cstheme="minorHAnsi"/>
              </w:rPr>
            </w:pPr>
            <w:r w:rsidRPr="007669F8">
              <w:rPr>
                <w:rFonts w:eastAsia="Calibri" w:cstheme="minorHAnsi"/>
              </w:rPr>
              <w:t>212 833</w:t>
            </w:r>
          </w:p>
        </w:tc>
      </w:tr>
      <w:tr w:rsidR="00A21FC7" w:rsidRPr="007669F8" w:rsidTr="008E08F7">
        <w:trPr>
          <w:trHeight w:val="402"/>
          <w:jc w:val="center"/>
        </w:trPr>
        <w:tc>
          <w:tcPr>
            <w:tcW w:w="1135" w:type="dxa"/>
            <w:vMerge/>
            <w:vAlign w:val="center"/>
          </w:tcPr>
          <w:p w:rsidR="00A21FC7" w:rsidRPr="007669F8" w:rsidRDefault="00A21FC7" w:rsidP="008E08F7">
            <w:pPr>
              <w:jc w:val="center"/>
              <w:rPr>
                <w:rFonts w:eastAsia="Calibri" w:cstheme="minorHAnsi"/>
              </w:rPr>
            </w:pPr>
          </w:p>
        </w:tc>
        <w:tc>
          <w:tcPr>
            <w:tcW w:w="3593" w:type="dxa"/>
            <w:vMerge/>
          </w:tcPr>
          <w:p w:rsidR="00A21FC7" w:rsidRPr="007669F8" w:rsidRDefault="00A21FC7" w:rsidP="008E08F7">
            <w:pPr>
              <w:rPr>
                <w:rFonts w:eastAsia="Calibri" w:cstheme="minorHAnsi"/>
              </w:rPr>
            </w:pPr>
          </w:p>
        </w:tc>
        <w:tc>
          <w:tcPr>
            <w:tcW w:w="980" w:type="dxa"/>
            <w:shd w:val="clear" w:color="auto" w:fill="D9D9D9" w:themeFill="background1" w:themeFillShade="D9"/>
            <w:vAlign w:val="center"/>
          </w:tcPr>
          <w:p w:rsidR="00A21FC7" w:rsidRPr="007669F8" w:rsidRDefault="00A21FC7" w:rsidP="008E08F7">
            <w:pPr>
              <w:jc w:val="right"/>
              <w:rPr>
                <w:rFonts w:eastAsia="Calibri" w:cstheme="minorHAnsi"/>
              </w:rPr>
            </w:pPr>
            <w:r w:rsidRPr="007669F8">
              <w:rPr>
                <w:rFonts w:eastAsia="Calibri" w:cstheme="minorHAnsi"/>
              </w:rPr>
              <w:t>%</w:t>
            </w:r>
          </w:p>
        </w:tc>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98,8</w:t>
            </w:r>
          </w:p>
        </w:tc>
        <w:tc>
          <w:tcPr>
            <w:tcW w:w="878" w:type="dxa"/>
            <w:tcBorders>
              <w:bottom w:val="single" w:sz="4" w:space="0" w:color="auto"/>
            </w:tcBorders>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64,7</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72,5</w:t>
            </w:r>
          </w:p>
        </w:tc>
        <w:tc>
          <w:tcPr>
            <w:tcW w:w="930" w:type="dxa"/>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77,1</w:t>
            </w:r>
          </w:p>
        </w:tc>
        <w:tc>
          <w:tcPr>
            <w:tcW w:w="1021" w:type="dxa"/>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69,6</w:t>
            </w:r>
          </w:p>
        </w:tc>
        <w:tc>
          <w:tcPr>
            <w:tcW w:w="1276" w:type="dxa"/>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80,8</w:t>
            </w:r>
          </w:p>
        </w:tc>
        <w:tc>
          <w:tcPr>
            <w:tcW w:w="1276" w:type="dxa"/>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83,0</w:t>
            </w:r>
          </w:p>
        </w:tc>
        <w:tc>
          <w:tcPr>
            <w:tcW w:w="1275" w:type="dxa"/>
            <w:shd w:val="clear" w:color="auto" w:fill="D9D9D9" w:themeFill="background1" w:themeFillShade="D9"/>
            <w:vAlign w:val="center"/>
          </w:tcPr>
          <w:p w:rsidR="00A21FC7" w:rsidRPr="007669F8" w:rsidRDefault="00A21FC7" w:rsidP="008E08F7">
            <w:pPr>
              <w:jc w:val="right"/>
              <w:rPr>
                <w:rFonts w:eastAsia="Calibri" w:cstheme="minorHAnsi"/>
                <w:color w:val="FF0000"/>
              </w:rPr>
            </w:pPr>
            <w:r w:rsidRPr="007669F8">
              <w:rPr>
                <w:rFonts w:eastAsia="Calibri" w:cstheme="minorHAnsi"/>
                <w:color w:val="FF0000"/>
              </w:rPr>
              <w:t>81,8</w:t>
            </w:r>
          </w:p>
        </w:tc>
      </w:tr>
    </w:tbl>
    <w:p w:rsidR="00A21FC7" w:rsidRDefault="00A21FC7" w:rsidP="00A21FC7">
      <w:pPr>
        <w:spacing w:line="240" w:lineRule="auto"/>
        <w:rPr>
          <w:rFonts w:eastAsia="Times New Roman" w:cstheme="minorHAnsi"/>
          <w:sz w:val="24"/>
          <w:szCs w:val="24"/>
          <w:lang w:eastAsia="pl-PL"/>
        </w:rPr>
        <w:sectPr w:rsidR="00A21FC7" w:rsidSect="008E08F7">
          <w:pgSz w:w="16838" w:h="11906" w:orient="landscape"/>
          <w:pgMar w:top="1417" w:right="1417" w:bottom="1417" w:left="1417" w:header="708" w:footer="708" w:gutter="0"/>
          <w:cols w:space="708"/>
          <w:docGrid w:linePitch="360"/>
        </w:sectPr>
      </w:pPr>
    </w:p>
    <w:p w:rsidR="008960D0" w:rsidRDefault="008960D0" w:rsidP="004766AD">
      <w:pPr>
        <w:spacing w:line="240" w:lineRule="auto"/>
        <w:jc w:val="both"/>
        <w:rPr>
          <w:rFonts w:cstheme="minorHAnsi"/>
          <w:b/>
          <w:sz w:val="24"/>
          <w:szCs w:val="24"/>
        </w:rPr>
      </w:pPr>
    </w:p>
    <w:p w:rsidR="002E3746" w:rsidRPr="007669F8" w:rsidRDefault="002E3746" w:rsidP="002E3746">
      <w:pPr>
        <w:spacing w:after="200" w:line="276" w:lineRule="auto"/>
        <w:jc w:val="center"/>
        <w:rPr>
          <w:rFonts w:eastAsia="Times New Roman" w:cstheme="minorHAnsi"/>
          <w:sz w:val="24"/>
          <w:szCs w:val="24"/>
          <w:u w:val="single"/>
          <w:lang w:eastAsia="pl-PL"/>
        </w:rPr>
      </w:pPr>
      <w:r w:rsidRPr="007669F8">
        <w:rPr>
          <w:rFonts w:eastAsiaTheme="minorEastAsia" w:cstheme="minorHAnsi"/>
          <w:sz w:val="24"/>
          <w:szCs w:val="24"/>
          <w:lang w:eastAsia="pl-PL"/>
        </w:rPr>
        <w:t xml:space="preserve">Wyniki egzaminów zawodowych w </w:t>
      </w:r>
      <w:r w:rsidRPr="007669F8">
        <w:rPr>
          <w:rFonts w:eastAsiaTheme="minorEastAsia" w:cstheme="minorHAnsi"/>
          <w:b/>
          <w:sz w:val="24"/>
          <w:szCs w:val="24"/>
          <w:lang w:eastAsia="pl-PL"/>
        </w:rPr>
        <w:t>TECHNIKUM</w:t>
      </w:r>
      <w:r w:rsidRPr="007669F8">
        <w:rPr>
          <w:rFonts w:eastAsiaTheme="minorEastAsia" w:cstheme="minorHAnsi"/>
          <w:sz w:val="24"/>
          <w:szCs w:val="24"/>
          <w:lang w:eastAsia="pl-PL"/>
        </w:rPr>
        <w:t xml:space="preserve"> </w:t>
      </w:r>
      <w:r w:rsidRPr="007669F8">
        <w:rPr>
          <w:rFonts w:eastAsiaTheme="minorEastAsia" w:cstheme="minorHAnsi"/>
          <w:sz w:val="24"/>
          <w:szCs w:val="24"/>
          <w:lang w:eastAsia="pl-PL"/>
        </w:rPr>
        <w:br/>
        <w:t xml:space="preserve">– uzyskanie dyplomu zawodowego </w:t>
      </w:r>
      <w:r w:rsidRPr="007669F8">
        <w:rPr>
          <w:rFonts w:eastAsia="Times New Roman" w:cstheme="minorHAnsi"/>
          <w:sz w:val="24"/>
          <w:szCs w:val="24"/>
          <w:u w:val="single"/>
          <w:lang w:eastAsia="pl-PL"/>
        </w:rPr>
        <w:t>(szkoły dla młodzieży) – 2020 r.</w:t>
      </w:r>
    </w:p>
    <w:tbl>
      <w:tblPr>
        <w:tblStyle w:val="Tabela-Siatka116"/>
        <w:tblW w:w="10359" w:type="dxa"/>
        <w:jc w:val="center"/>
        <w:tblInd w:w="0" w:type="dxa"/>
        <w:tblLayout w:type="fixed"/>
        <w:tblLook w:val="04A0" w:firstRow="1" w:lastRow="0" w:firstColumn="1" w:lastColumn="0" w:noHBand="0" w:noVBand="1"/>
      </w:tblPr>
      <w:tblGrid>
        <w:gridCol w:w="1135"/>
        <w:gridCol w:w="4684"/>
        <w:gridCol w:w="1135"/>
        <w:gridCol w:w="1135"/>
        <w:gridCol w:w="1135"/>
        <w:gridCol w:w="1135"/>
      </w:tblGrid>
      <w:tr w:rsidR="002E3746" w:rsidRPr="007669F8" w:rsidTr="008E08F7">
        <w:trPr>
          <w:trHeight w:val="637"/>
          <w:jc w:val="center"/>
        </w:trPr>
        <w:tc>
          <w:tcPr>
            <w:tcW w:w="1135" w:type="dxa"/>
            <w:tcBorders>
              <w:top w:val="double" w:sz="4" w:space="0" w:color="auto"/>
              <w:left w:val="single" w:sz="4" w:space="0" w:color="auto"/>
              <w:bottom w:val="single" w:sz="4" w:space="0" w:color="auto"/>
              <w:right w:val="single" w:sz="4" w:space="0" w:color="auto"/>
            </w:tcBorders>
            <w:vAlign w:val="center"/>
            <w:hideMark/>
          </w:tcPr>
          <w:p w:rsidR="002E3746" w:rsidRPr="007669F8" w:rsidRDefault="002E3746" w:rsidP="002E3746">
            <w:pPr>
              <w:spacing w:line="276" w:lineRule="auto"/>
              <w:jc w:val="center"/>
              <w:rPr>
                <w:rFonts w:cstheme="minorHAnsi"/>
                <w:sz w:val="20"/>
                <w:szCs w:val="20"/>
              </w:rPr>
            </w:pPr>
            <w:r w:rsidRPr="007669F8">
              <w:rPr>
                <w:rFonts w:cstheme="minorHAnsi"/>
                <w:sz w:val="20"/>
                <w:szCs w:val="20"/>
              </w:rPr>
              <w:t>Typ szkoły</w:t>
            </w:r>
          </w:p>
        </w:tc>
        <w:tc>
          <w:tcPr>
            <w:tcW w:w="4684" w:type="dxa"/>
            <w:tcBorders>
              <w:top w:val="double" w:sz="4" w:space="0" w:color="auto"/>
              <w:left w:val="single" w:sz="4" w:space="0" w:color="auto"/>
              <w:bottom w:val="single" w:sz="4" w:space="0" w:color="auto"/>
              <w:right w:val="single" w:sz="4" w:space="0" w:color="auto"/>
            </w:tcBorders>
            <w:vAlign w:val="center"/>
            <w:hideMark/>
          </w:tcPr>
          <w:p w:rsidR="002E3746" w:rsidRPr="007669F8" w:rsidRDefault="002E3746" w:rsidP="002E3746">
            <w:pPr>
              <w:spacing w:line="276" w:lineRule="auto"/>
              <w:jc w:val="center"/>
              <w:rPr>
                <w:rFonts w:cstheme="minorHAnsi"/>
                <w:sz w:val="20"/>
                <w:szCs w:val="20"/>
              </w:rPr>
            </w:pPr>
            <w:r w:rsidRPr="007669F8">
              <w:rPr>
                <w:rFonts w:cstheme="minorHAnsi"/>
                <w:sz w:val="20"/>
                <w:szCs w:val="20"/>
              </w:rPr>
              <w:t>Szkoła</w:t>
            </w:r>
          </w:p>
        </w:tc>
        <w:tc>
          <w:tcPr>
            <w:tcW w:w="113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2E3746">
            <w:pPr>
              <w:spacing w:line="276" w:lineRule="auto"/>
              <w:jc w:val="center"/>
              <w:rPr>
                <w:rFonts w:cstheme="minorHAnsi"/>
                <w:sz w:val="20"/>
                <w:szCs w:val="20"/>
              </w:rPr>
            </w:pPr>
            <w:r w:rsidRPr="007669F8">
              <w:rPr>
                <w:rFonts w:cstheme="minorHAnsi"/>
                <w:sz w:val="20"/>
                <w:szCs w:val="20"/>
              </w:rPr>
              <w:t>ZS 1</w:t>
            </w:r>
          </w:p>
        </w:tc>
        <w:tc>
          <w:tcPr>
            <w:tcW w:w="113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2E3746">
            <w:pPr>
              <w:spacing w:line="276" w:lineRule="auto"/>
              <w:jc w:val="center"/>
              <w:rPr>
                <w:rFonts w:cstheme="minorHAnsi"/>
                <w:sz w:val="20"/>
                <w:szCs w:val="20"/>
              </w:rPr>
            </w:pPr>
            <w:r w:rsidRPr="007669F8">
              <w:rPr>
                <w:rFonts w:cstheme="minorHAnsi"/>
                <w:sz w:val="20"/>
                <w:szCs w:val="20"/>
              </w:rPr>
              <w:t>ZS 2</w:t>
            </w:r>
          </w:p>
        </w:tc>
        <w:tc>
          <w:tcPr>
            <w:tcW w:w="113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2E3746">
            <w:pPr>
              <w:spacing w:line="276" w:lineRule="auto"/>
              <w:jc w:val="center"/>
              <w:rPr>
                <w:rFonts w:cstheme="minorHAnsi"/>
                <w:sz w:val="20"/>
                <w:szCs w:val="20"/>
              </w:rPr>
            </w:pPr>
            <w:r w:rsidRPr="007669F8">
              <w:rPr>
                <w:rFonts w:cstheme="minorHAnsi"/>
                <w:sz w:val="20"/>
                <w:szCs w:val="20"/>
              </w:rPr>
              <w:t>ZS 3</w:t>
            </w:r>
          </w:p>
        </w:tc>
        <w:tc>
          <w:tcPr>
            <w:tcW w:w="113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2E3746">
            <w:pPr>
              <w:spacing w:line="276" w:lineRule="auto"/>
              <w:jc w:val="center"/>
              <w:rPr>
                <w:rFonts w:cstheme="minorHAnsi"/>
                <w:sz w:val="20"/>
                <w:szCs w:val="20"/>
              </w:rPr>
            </w:pPr>
            <w:r w:rsidRPr="007669F8">
              <w:rPr>
                <w:rFonts w:cstheme="minorHAnsi"/>
                <w:sz w:val="20"/>
                <w:szCs w:val="20"/>
              </w:rPr>
              <w:t>CEZ</w:t>
            </w:r>
          </w:p>
        </w:tc>
      </w:tr>
      <w:tr w:rsidR="002E3746" w:rsidRPr="007669F8" w:rsidTr="008E08F7">
        <w:trPr>
          <w:jc w:val="center"/>
        </w:trPr>
        <w:tc>
          <w:tcPr>
            <w:tcW w:w="1135" w:type="dxa"/>
            <w:vMerge w:val="restart"/>
            <w:tcBorders>
              <w:top w:val="single" w:sz="4" w:space="0" w:color="auto"/>
              <w:left w:val="single" w:sz="4" w:space="0" w:color="auto"/>
              <w:bottom w:val="double" w:sz="4" w:space="0" w:color="auto"/>
              <w:right w:val="single" w:sz="4" w:space="0" w:color="auto"/>
            </w:tcBorders>
            <w:vAlign w:val="center"/>
            <w:hideMark/>
          </w:tcPr>
          <w:p w:rsidR="002E3746" w:rsidRPr="007669F8" w:rsidRDefault="002E3746" w:rsidP="002E3746">
            <w:pPr>
              <w:spacing w:line="276" w:lineRule="auto"/>
              <w:jc w:val="center"/>
              <w:rPr>
                <w:rFonts w:cstheme="minorHAnsi"/>
                <w:sz w:val="20"/>
                <w:szCs w:val="20"/>
              </w:rPr>
            </w:pPr>
            <w:r w:rsidRPr="007669F8">
              <w:rPr>
                <w:rFonts w:cstheme="minorHAnsi"/>
                <w:sz w:val="20"/>
                <w:szCs w:val="20"/>
              </w:rPr>
              <w:t>T</w:t>
            </w:r>
          </w:p>
        </w:tc>
        <w:tc>
          <w:tcPr>
            <w:tcW w:w="4684" w:type="dxa"/>
            <w:tcBorders>
              <w:top w:val="single" w:sz="4" w:space="0" w:color="auto"/>
              <w:left w:val="single" w:sz="4" w:space="0" w:color="auto"/>
              <w:bottom w:val="single" w:sz="4" w:space="0" w:color="auto"/>
              <w:right w:val="single" w:sz="4" w:space="0" w:color="auto"/>
            </w:tcBorders>
            <w:hideMark/>
          </w:tcPr>
          <w:p w:rsidR="002E3746" w:rsidRPr="007669F8" w:rsidRDefault="002E3746" w:rsidP="002E3746">
            <w:pPr>
              <w:spacing w:line="276" w:lineRule="auto"/>
              <w:rPr>
                <w:rFonts w:cstheme="minorHAnsi"/>
                <w:sz w:val="20"/>
                <w:szCs w:val="20"/>
              </w:rPr>
            </w:pPr>
            <w:r w:rsidRPr="007669F8">
              <w:rPr>
                <w:rFonts w:cstheme="minorHAnsi"/>
                <w:sz w:val="20"/>
                <w:szCs w:val="20"/>
              </w:rPr>
              <w:t xml:space="preserve">Ilość uczniów, którzy ukończyli szkołę w 2019/2020 r. </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4"/>
                <w:szCs w:val="24"/>
              </w:rPr>
            </w:pPr>
            <w:r w:rsidRPr="007669F8">
              <w:rPr>
                <w:rFonts w:cstheme="minorHAnsi"/>
                <w:sz w:val="24"/>
                <w:szCs w:val="24"/>
              </w:rPr>
              <w:t>27</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4"/>
                <w:szCs w:val="24"/>
              </w:rPr>
            </w:pPr>
            <w:r w:rsidRPr="007669F8">
              <w:rPr>
                <w:rFonts w:cstheme="minorHAnsi"/>
                <w:sz w:val="24"/>
                <w:szCs w:val="24"/>
              </w:rPr>
              <w:t>183</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4"/>
                <w:szCs w:val="24"/>
              </w:rPr>
            </w:pPr>
            <w:r w:rsidRPr="007669F8">
              <w:rPr>
                <w:rFonts w:cstheme="minorHAnsi"/>
                <w:sz w:val="24"/>
                <w:szCs w:val="24"/>
              </w:rPr>
              <w:t>113</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4"/>
                <w:szCs w:val="24"/>
              </w:rPr>
            </w:pPr>
            <w:r w:rsidRPr="007669F8">
              <w:rPr>
                <w:rFonts w:cstheme="minorHAnsi"/>
                <w:sz w:val="24"/>
                <w:szCs w:val="24"/>
              </w:rPr>
              <w:t>144</w:t>
            </w: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hideMark/>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rsidR="002E3746" w:rsidRPr="007669F8" w:rsidRDefault="002E3746" w:rsidP="002E3746">
            <w:pPr>
              <w:spacing w:line="276" w:lineRule="auto"/>
              <w:jc w:val="center"/>
              <w:rPr>
                <w:rFonts w:cstheme="minorHAnsi"/>
                <w:sz w:val="20"/>
                <w:szCs w:val="20"/>
              </w:rPr>
            </w:pPr>
            <w:r w:rsidRPr="007669F8">
              <w:rPr>
                <w:rFonts w:cstheme="minorHAnsi"/>
                <w:sz w:val="20"/>
                <w:szCs w:val="20"/>
              </w:rPr>
              <w:t>Zawody:</w:t>
            </w:r>
          </w:p>
        </w:tc>
        <w:tc>
          <w:tcPr>
            <w:tcW w:w="4540" w:type="dxa"/>
            <w:gridSpan w:val="4"/>
            <w:tcBorders>
              <w:top w:val="single" w:sz="4" w:space="0" w:color="auto"/>
              <w:left w:val="single" w:sz="4" w:space="0" w:color="auto"/>
              <w:bottom w:val="double" w:sz="4" w:space="0" w:color="auto"/>
              <w:right w:val="single" w:sz="4" w:space="0" w:color="auto"/>
            </w:tcBorders>
            <w:shd w:val="clear" w:color="auto" w:fill="D0CECE" w:themeFill="background2" w:themeFillShade="E6"/>
            <w:hideMark/>
          </w:tcPr>
          <w:p w:rsidR="002E3746" w:rsidRPr="007669F8" w:rsidRDefault="002E3746" w:rsidP="002E3746">
            <w:pPr>
              <w:spacing w:line="276" w:lineRule="auto"/>
              <w:jc w:val="center"/>
              <w:rPr>
                <w:rFonts w:cstheme="minorHAnsi"/>
                <w:sz w:val="20"/>
                <w:szCs w:val="20"/>
              </w:rPr>
            </w:pPr>
            <w:r w:rsidRPr="007669F8">
              <w:rPr>
                <w:rFonts w:cstheme="minorHAnsi"/>
                <w:sz w:val="20"/>
                <w:szCs w:val="20"/>
              </w:rPr>
              <w:t xml:space="preserve">Ilość uczniów, którzy otrzymali dyplomy </w:t>
            </w:r>
            <w:r w:rsidRPr="007669F8">
              <w:rPr>
                <w:rFonts w:cstheme="minorHAnsi"/>
                <w:sz w:val="20"/>
                <w:szCs w:val="20"/>
              </w:rPr>
              <w:br/>
              <w:t>w poszczególnych zawodach</w:t>
            </w: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hideMark/>
          </w:tcPr>
          <w:p w:rsidR="002E3746" w:rsidRPr="007669F8" w:rsidRDefault="002E3746" w:rsidP="002E3746">
            <w:pPr>
              <w:spacing w:line="276" w:lineRule="auto"/>
              <w:rPr>
                <w:rFonts w:cstheme="minorHAnsi"/>
                <w:sz w:val="20"/>
                <w:szCs w:val="20"/>
              </w:rPr>
            </w:pPr>
          </w:p>
        </w:tc>
        <w:tc>
          <w:tcPr>
            <w:tcW w:w="4684" w:type="dxa"/>
            <w:tcBorders>
              <w:top w:val="double" w:sz="4" w:space="0" w:color="auto"/>
              <w:left w:val="single" w:sz="4" w:space="0" w:color="auto"/>
              <w:bottom w:val="single" w:sz="4" w:space="0" w:color="auto"/>
              <w:right w:val="single" w:sz="4" w:space="0" w:color="auto"/>
            </w:tcBorders>
            <w:hideMark/>
          </w:tcPr>
          <w:p w:rsidR="002E3746" w:rsidRPr="007669F8" w:rsidRDefault="002E3746" w:rsidP="002E3746">
            <w:pPr>
              <w:spacing w:line="276" w:lineRule="auto"/>
              <w:rPr>
                <w:rFonts w:cstheme="minorHAnsi"/>
                <w:sz w:val="20"/>
                <w:szCs w:val="20"/>
              </w:rPr>
            </w:pPr>
            <w:r w:rsidRPr="007669F8">
              <w:rPr>
                <w:rFonts w:cstheme="minorHAnsi"/>
                <w:sz w:val="20"/>
                <w:szCs w:val="20"/>
              </w:rPr>
              <w:t>1. Technik mechatronik</w:t>
            </w: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7</w:t>
            </w: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hideMark/>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hideMark/>
          </w:tcPr>
          <w:p w:rsidR="002E3746" w:rsidRPr="007669F8" w:rsidRDefault="002E3746" w:rsidP="002E3746">
            <w:pPr>
              <w:spacing w:line="276" w:lineRule="auto"/>
              <w:rPr>
                <w:rFonts w:cstheme="minorHAnsi"/>
                <w:sz w:val="20"/>
                <w:szCs w:val="20"/>
              </w:rPr>
            </w:pPr>
            <w:r w:rsidRPr="007669F8">
              <w:rPr>
                <w:rFonts w:cstheme="minorHAnsi"/>
                <w:sz w:val="20"/>
                <w:szCs w:val="20"/>
              </w:rPr>
              <w:t>2. Technik pojazdów samochodowych</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13</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double" w:sz="4" w:space="0" w:color="auto"/>
              <w:right w:val="single" w:sz="4" w:space="0" w:color="auto"/>
            </w:tcBorders>
          </w:tcPr>
          <w:p w:rsidR="002E3746" w:rsidRPr="007669F8" w:rsidRDefault="002E3746" w:rsidP="002E3746">
            <w:pPr>
              <w:spacing w:line="276" w:lineRule="auto"/>
              <w:jc w:val="right"/>
              <w:rPr>
                <w:rFonts w:cstheme="minorHAnsi"/>
                <w:i/>
                <w:sz w:val="20"/>
                <w:szCs w:val="20"/>
              </w:rPr>
            </w:pPr>
            <w:r w:rsidRPr="007669F8">
              <w:rPr>
                <w:rFonts w:cstheme="minorHAnsi"/>
                <w:i/>
                <w:sz w:val="20"/>
                <w:szCs w:val="20"/>
              </w:rPr>
              <w:t xml:space="preserve">% uczniów, którzy otrzymali dyplomy- ogółem  </w:t>
            </w:r>
          </w:p>
        </w:tc>
        <w:tc>
          <w:tcPr>
            <w:tcW w:w="1135" w:type="dxa"/>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jc w:val="right"/>
              <w:rPr>
                <w:rFonts w:cstheme="minorHAnsi"/>
                <w:b/>
                <w:i/>
              </w:rPr>
            </w:pPr>
            <w:r w:rsidRPr="007669F8">
              <w:rPr>
                <w:rFonts w:cstheme="minorHAnsi"/>
                <w:b/>
                <w:i/>
              </w:rPr>
              <w:t>74%</w:t>
            </w:r>
          </w:p>
        </w:tc>
        <w:tc>
          <w:tcPr>
            <w:tcW w:w="3405" w:type="dxa"/>
            <w:gridSpan w:val="3"/>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hideMark/>
          </w:tcPr>
          <w:p w:rsidR="002E3746" w:rsidRPr="007669F8" w:rsidRDefault="002E3746" w:rsidP="002E3746">
            <w:pPr>
              <w:spacing w:line="276" w:lineRule="auto"/>
              <w:rPr>
                <w:rFonts w:cstheme="minorHAnsi"/>
                <w:sz w:val="20"/>
                <w:szCs w:val="20"/>
              </w:rPr>
            </w:pPr>
          </w:p>
        </w:tc>
        <w:tc>
          <w:tcPr>
            <w:tcW w:w="4684" w:type="dxa"/>
            <w:tcBorders>
              <w:top w:val="double" w:sz="4" w:space="0" w:color="auto"/>
              <w:left w:val="single" w:sz="4" w:space="0" w:color="auto"/>
              <w:bottom w:val="single" w:sz="4" w:space="0" w:color="auto"/>
              <w:right w:val="single" w:sz="4" w:space="0" w:color="auto"/>
            </w:tcBorders>
            <w:hideMark/>
          </w:tcPr>
          <w:p w:rsidR="002E3746" w:rsidRPr="007669F8" w:rsidRDefault="002E3746" w:rsidP="002E3746">
            <w:pPr>
              <w:spacing w:line="276" w:lineRule="auto"/>
              <w:rPr>
                <w:rFonts w:cstheme="minorHAnsi"/>
                <w:sz w:val="20"/>
                <w:szCs w:val="20"/>
              </w:rPr>
            </w:pPr>
            <w:r w:rsidRPr="007669F8">
              <w:rPr>
                <w:rFonts w:cstheme="minorHAnsi"/>
                <w:sz w:val="20"/>
                <w:szCs w:val="20"/>
              </w:rPr>
              <w:t>1. Technik budownictwa</w:t>
            </w: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17</w:t>
            </w: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hideMark/>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hideMark/>
          </w:tcPr>
          <w:p w:rsidR="002E3746" w:rsidRPr="007669F8" w:rsidRDefault="002E3746" w:rsidP="002E3746">
            <w:pPr>
              <w:spacing w:line="276" w:lineRule="auto"/>
              <w:rPr>
                <w:rFonts w:cstheme="minorHAnsi"/>
                <w:sz w:val="20"/>
                <w:szCs w:val="20"/>
              </w:rPr>
            </w:pPr>
            <w:r w:rsidRPr="007669F8">
              <w:rPr>
                <w:rFonts w:cstheme="minorHAnsi"/>
                <w:sz w:val="20"/>
                <w:szCs w:val="20"/>
              </w:rPr>
              <w:t>2. Technik eksploatacji portów i terminali</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8</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trHeight w:val="330"/>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r w:rsidRPr="007669F8">
              <w:rPr>
                <w:rFonts w:cstheme="minorHAnsi"/>
                <w:sz w:val="20"/>
                <w:szCs w:val="20"/>
              </w:rPr>
              <w:t>3. Technik urządzeń i systemów energetyki odnawialn.</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5</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4. Technik przemysłu mody</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6</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5. Technik logistyk</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27</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6. Technik geodeta</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13</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7. Technik drogownictwa</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8</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8. Technik cyfrowych procesów graficznych</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18</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9.Technik urządzeń sanitarnych</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10</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10. technik inżynierii środowiska i melioracji</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3</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5819" w:type="dxa"/>
            <w:gridSpan w:val="2"/>
            <w:tcBorders>
              <w:top w:val="single" w:sz="4" w:space="0" w:color="auto"/>
              <w:left w:val="single" w:sz="4" w:space="0" w:color="auto"/>
              <w:bottom w:val="double" w:sz="4" w:space="0" w:color="auto"/>
              <w:right w:val="single" w:sz="4" w:space="0" w:color="auto"/>
            </w:tcBorders>
          </w:tcPr>
          <w:p w:rsidR="002E3746" w:rsidRPr="007669F8" w:rsidRDefault="002E3746" w:rsidP="002E3746">
            <w:pPr>
              <w:spacing w:line="276" w:lineRule="auto"/>
              <w:jc w:val="right"/>
              <w:rPr>
                <w:rFonts w:cstheme="minorHAnsi"/>
                <w:sz w:val="20"/>
                <w:szCs w:val="20"/>
              </w:rPr>
            </w:pPr>
            <w:r w:rsidRPr="007669F8">
              <w:rPr>
                <w:rFonts w:cstheme="minorHAnsi"/>
                <w:i/>
                <w:sz w:val="20"/>
                <w:szCs w:val="20"/>
              </w:rPr>
              <w:t xml:space="preserve">% uczniów, którzy otrzymali dyplomy – ogółem   </w:t>
            </w:r>
          </w:p>
        </w:tc>
        <w:tc>
          <w:tcPr>
            <w:tcW w:w="1135" w:type="dxa"/>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jc w:val="right"/>
              <w:rPr>
                <w:rFonts w:cstheme="minorHAnsi"/>
                <w:b/>
                <w:i/>
              </w:rPr>
            </w:pPr>
            <w:r w:rsidRPr="007669F8">
              <w:rPr>
                <w:rFonts w:cstheme="minorHAnsi"/>
                <w:b/>
                <w:i/>
              </w:rPr>
              <w:t>63%</w:t>
            </w:r>
          </w:p>
        </w:tc>
        <w:tc>
          <w:tcPr>
            <w:tcW w:w="2270" w:type="dxa"/>
            <w:gridSpan w:val="2"/>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doub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1. Technik ekonomista</w:t>
            </w: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20</w:t>
            </w: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2. Technik handlowiec</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8</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3. Technik obsługi turystycznej</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6</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4. Technik żywienia i usług gastronomicznych</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37</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5. Technik hotelarstwa</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20</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6. Fototechnik</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11</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7. Technik architektury krajobrazu</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5</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6954" w:type="dxa"/>
            <w:gridSpan w:val="3"/>
            <w:tcBorders>
              <w:top w:val="single" w:sz="4" w:space="0" w:color="auto"/>
              <w:left w:val="single" w:sz="4" w:space="0" w:color="auto"/>
              <w:bottom w:val="double" w:sz="4" w:space="0" w:color="auto"/>
              <w:right w:val="single" w:sz="4" w:space="0" w:color="auto"/>
            </w:tcBorders>
          </w:tcPr>
          <w:p w:rsidR="002E3746" w:rsidRPr="007669F8" w:rsidRDefault="002E3746" w:rsidP="002E3746">
            <w:pPr>
              <w:spacing w:line="276" w:lineRule="auto"/>
              <w:jc w:val="right"/>
              <w:rPr>
                <w:rFonts w:cstheme="minorHAnsi"/>
                <w:sz w:val="20"/>
                <w:szCs w:val="20"/>
              </w:rPr>
            </w:pPr>
            <w:r w:rsidRPr="007669F8">
              <w:rPr>
                <w:rFonts w:cstheme="minorHAnsi"/>
                <w:i/>
                <w:sz w:val="20"/>
                <w:szCs w:val="20"/>
              </w:rPr>
              <w:t xml:space="preserve">% uczniów, którzy otrzymali dyplomy - ogółem  </w:t>
            </w:r>
          </w:p>
        </w:tc>
        <w:tc>
          <w:tcPr>
            <w:tcW w:w="1135" w:type="dxa"/>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jc w:val="right"/>
              <w:rPr>
                <w:rFonts w:cstheme="minorHAnsi"/>
                <w:b/>
                <w:i/>
              </w:rPr>
            </w:pPr>
            <w:r w:rsidRPr="007669F8">
              <w:rPr>
                <w:rFonts w:cstheme="minorHAnsi"/>
                <w:b/>
                <w:i/>
              </w:rPr>
              <w:t>86 %</w:t>
            </w:r>
          </w:p>
        </w:tc>
        <w:tc>
          <w:tcPr>
            <w:tcW w:w="1135" w:type="dxa"/>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doub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1. Technik usług fryzjerskich</w:t>
            </w: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13</w:t>
            </w: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2. Technik organizacji reklamy</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12</w:t>
            </w: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3. Technik informatyk</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24</w:t>
            </w: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4. Technik mechatronik</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14</w:t>
            </w: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5. Technik pojazdów samochodowych</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8</w:t>
            </w: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6. Technik mechanik</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7</w:t>
            </w: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7. Technik elektronik</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6</w:t>
            </w: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4684" w:type="dxa"/>
            <w:tcBorders>
              <w:top w:val="single" w:sz="4" w:space="0" w:color="auto"/>
              <w:left w:val="single" w:sz="4" w:space="0" w:color="auto"/>
              <w:bottom w:val="single" w:sz="4" w:space="0" w:color="auto"/>
              <w:right w:val="single" w:sz="4" w:space="0" w:color="auto"/>
            </w:tcBorders>
          </w:tcPr>
          <w:p w:rsidR="002E3746" w:rsidRPr="007669F8" w:rsidRDefault="002E3746" w:rsidP="002E3746">
            <w:pPr>
              <w:spacing w:line="276" w:lineRule="auto"/>
              <w:rPr>
                <w:rFonts w:cstheme="minorHAnsi"/>
                <w:sz w:val="20"/>
                <w:szCs w:val="20"/>
              </w:rPr>
            </w:pPr>
            <w:r w:rsidRPr="007669F8">
              <w:rPr>
                <w:rFonts w:cstheme="minorHAnsi"/>
                <w:sz w:val="20"/>
                <w:szCs w:val="20"/>
              </w:rPr>
              <w:t>8. Technik elektryk</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2E3746">
            <w:pPr>
              <w:spacing w:line="276" w:lineRule="auto"/>
              <w:jc w:val="right"/>
              <w:rPr>
                <w:rFonts w:cstheme="minorHAnsi"/>
              </w:rPr>
            </w:pPr>
            <w:r w:rsidRPr="007669F8">
              <w:rPr>
                <w:rFonts w:cstheme="minorHAnsi"/>
              </w:rPr>
              <w:t>1</w:t>
            </w: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rPr>
                <w:rFonts w:cstheme="minorHAnsi"/>
                <w:sz w:val="20"/>
                <w:szCs w:val="20"/>
              </w:rPr>
            </w:pPr>
          </w:p>
        </w:tc>
        <w:tc>
          <w:tcPr>
            <w:tcW w:w="8089" w:type="dxa"/>
            <w:gridSpan w:val="4"/>
            <w:tcBorders>
              <w:top w:val="single" w:sz="4" w:space="0" w:color="auto"/>
              <w:left w:val="single" w:sz="4" w:space="0" w:color="auto"/>
              <w:bottom w:val="double" w:sz="4" w:space="0" w:color="auto"/>
              <w:right w:val="single" w:sz="4" w:space="0" w:color="auto"/>
            </w:tcBorders>
          </w:tcPr>
          <w:p w:rsidR="002E3746" w:rsidRPr="007669F8" w:rsidRDefault="002E3746" w:rsidP="002E3746">
            <w:pPr>
              <w:spacing w:line="276" w:lineRule="auto"/>
              <w:jc w:val="right"/>
              <w:rPr>
                <w:rFonts w:cstheme="minorHAnsi"/>
                <w:sz w:val="20"/>
                <w:szCs w:val="20"/>
              </w:rPr>
            </w:pPr>
            <w:r w:rsidRPr="007669F8">
              <w:rPr>
                <w:rFonts w:cstheme="minorHAnsi"/>
                <w:i/>
                <w:sz w:val="20"/>
                <w:szCs w:val="20"/>
              </w:rPr>
              <w:t xml:space="preserve">% uczniów, którzy otrzymali dyplomy - ogółem  </w:t>
            </w:r>
          </w:p>
        </w:tc>
        <w:tc>
          <w:tcPr>
            <w:tcW w:w="1135" w:type="dxa"/>
            <w:tcBorders>
              <w:top w:val="single" w:sz="4" w:space="0" w:color="auto"/>
              <w:left w:val="single" w:sz="4" w:space="0" w:color="auto"/>
              <w:bottom w:val="double" w:sz="4" w:space="0" w:color="auto"/>
              <w:right w:val="single" w:sz="4" w:space="0" w:color="auto"/>
            </w:tcBorders>
            <w:vAlign w:val="center"/>
          </w:tcPr>
          <w:p w:rsidR="002E3746" w:rsidRPr="007669F8" w:rsidRDefault="002E3746" w:rsidP="002E3746">
            <w:pPr>
              <w:spacing w:line="276" w:lineRule="auto"/>
              <w:jc w:val="right"/>
              <w:rPr>
                <w:rFonts w:cstheme="minorHAnsi"/>
                <w:b/>
                <w:i/>
              </w:rPr>
            </w:pPr>
            <w:r w:rsidRPr="007669F8">
              <w:rPr>
                <w:rFonts w:cstheme="minorHAnsi"/>
                <w:b/>
                <w:i/>
              </w:rPr>
              <w:t>59 %</w:t>
            </w:r>
          </w:p>
        </w:tc>
      </w:tr>
      <w:tr w:rsidR="002E3746" w:rsidRPr="007669F8" w:rsidTr="008E08F7">
        <w:trPr>
          <w:jc w:val="center"/>
        </w:trPr>
        <w:tc>
          <w:tcPr>
            <w:tcW w:w="1135" w:type="dxa"/>
            <w:vMerge/>
            <w:tcBorders>
              <w:top w:val="single" w:sz="4" w:space="0" w:color="auto"/>
              <w:left w:val="single" w:sz="4" w:space="0" w:color="auto"/>
              <w:bottom w:val="double" w:sz="4" w:space="0" w:color="auto"/>
              <w:right w:val="single" w:sz="4" w:space="0" w:color="auto"/>
            </w:tcBorders>
            <w:vAlign w:val="center"/>
            <w:hideMark/>
          </w:tcPr>
          <w:p w:rsidR="002E3746" w:rsidRPr="007669F8" w:rsidRDefault="002E3746" w:rsidP="002E3746">
            <w:pPr>
              <w:spacing w:line="276" w:lineRule="auto"/>
              <w:rPr>
                <w:rFonts w:cstheme="minorHAnsi"/>
                <w:sz w:val="20"/>
                <w:szCs w:val="20"/>
              </w:rPr>
            </w:pPr>
          </w:p>
        </w:tc>
        <w:tc>
          <w:tcPr>
            <w:tcW w:w="4684" w:type="dxa"/>
            <w:tcBorders>
              <w:top w:val="double" w:sz="4" w:space="0" w:color="auto"/>
              <w:left w:val="single" w:sz="4" w:space="0" w:color="auto"/>
              <w:bottom w:val="double" w:sz="4" w:space="0" w:color="auto"/>
              <w:right w:val="single" w:sz="4" w:space="0" w:color="auto"/>
            </w:tcBorders>
            <w:shd w:val="clear" w:color="auto" w:fill="D9D9D9" w:themeFill="background1" w:themeFillShade="D9"/>
            <w:hideMark/>
          </w:tcPr>
          <w:p w:rsidR="002E3746" w:rsidRPr="007669F8" w:rsidRDefault="002E3746" w:rsidP="002E3746">
            <w:pPr>
              <w:spacing w:line="276" w:lineRule="auto"/>
              <w:jc w:val="right"/>
              <w:rPr>
                <w:rFonts w:cstheme="minorHAnsi"/>
                <w:sz w:val="24"/>
                <w:szCs w:val="24"/>
              </w:rPr>
            </w:pPr>
            <w:r w:rsidRPr="007669F8">
              <w:rPr>
                <w:rFonts w:cstheme="minorHAnsi"/>
                <w:sz w:val="24"/>
                <w:szCs w:val="24"/>
              </w:rPr>
              <w:t>RAZEM</w:t>
            </w:r>
          </w:p>
        </w:tc>
        <w:tc>
          <w:tcPr>
            <w:tcW w:w="1135"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2E3746" w:rsidRPr="007669F8" w:rsidRDefault="002E3746" w:rsidP="002E3746">
            <w:pPr>
              <w:spacing w:line="276" w:lineRule="auto"/>
              <w:jc w:val="right"/>
              <w:rPr>
                <w:rFonts w:cstheme="minorHAnsi"/>
                <w:sz w:val="24"/>
                <w:szCs w:val="24"/>
              </w:rPr>
            </w:pPr>
            <w:r w:rsidRPr="007669F8">
              <w:rPr>
                <w:rFonts w:cstheme="minorHAnsi"/>
                <w:sz w:val="24"/>
                <w:szCs w:val="24"/>
              </w:rPr>
              <w:t>20</w:t>
            </w:r>
          </w:p>
        </w:tc>
        <w:tc>
          <w:tcPr>
            <w:tcW w:w="1135"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2E3746" w:rsidRPr="007669F8" w:rsidRDefault="002E3746" w:rsidP="002E3746">
            <w:pPr>
              <w:spacing w:line="276" w:lineRule="auto"/>
              <w:jc w:val="right"/>
              <w:rPr>
                <w:rFonts w:cstheme="minorHAnsi"/>
                <w:sz w:val="24"/>
                <w:szCs w:val="24"/>
              </w:rPr>
            </w:pPr>
            <w:r w:rsidRPr="007669F8">
              <w:rPr>
                <w:rFonts w:cstheme="minorHAnsi"/>
                <w:sz w:val="24"/>
                <w:szCs w:val="24"/>
              </w:rPr>
              <w:t>115</w:t>
            </w:r>
          </w:p>
        </w:tc>
        <w:tc>
          <w:tcPr>
            <w:tcW w:w="1135"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2E3746" w:rsidRPr="007669F8" w:rsidRDefault="002E3746" w:rsidP="002E3746">
            <w:pPr>
              <w:spacing w:line="276" w:lineRule="auto"/>
              <w:jc w:val="right"/>
              <w:rPr>
                <w:rFonts w:cstheme="minorHAnsi"/>
                <w:sz w:val="24"/>
                <w:szCs w:val="24"/>
              </w:rPr>
            </w:pPr>
            <w:r w:rsidRPr="007669F8">
              <w:rPr>
                <w:rFonts w:cstheme="minorHAnsi"/>
                <w:sz w:val="24"/>
                <w:szCs w:val="24"/>
              </w:rPr>
              <w:t>97</w:t>
            </w:r>
          </w:p>
        </w:tc>
        <w:tc>
          <w:tcPr>
            <w:tcW w:w="1135"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2E3746" w:rsidRPr="007669F8" w:rsidRDefault="002E3746" w:rsidP="002E3746">
            <w:pPr>
              <w:spacing w:line="276" w:lineRule="auto"/>
              <w:jc w:val="right"/>
              <w:rPr>
                <w:rFonts w:cstheme="minorHAnsi"/>
                <w:sz w:val="24"/>
                <w:szCs w:val="24"/>
              </w:rPr>
            </w:pPr>
            <w:r w:rsidRPr="007669F8">
              <w:rPr>
                <w:rFonts w:cstheme="minorHAnsi"/>
                <w:sz w:val="24"/>
                <w:szCs w:val="24"/>
              </w:rPr>
              <w:t>85</w:t>
            </w:r>
          </w:p>
        </w:tc>
      </w:tr>
    </w:tbl>
    <w:p w:rsidR="002E3746" w:rsidRPr="007669F8" w:rsidRDefault="002E3746" w:rsidP="002E3746">
      <w:pPr>
        <w:tabs>
          <w:tab w:val="left" w:pos="10725"/>
        </w:tabs>
        <w:spacing w:line="240" w:lineRule="auto"/>
        <w:rPr>
          <w:rFonts w:eastAsia="Times New Roman" w:cstheme="minorHAnsi"/>
          <w:b/>
          <w:bCs/>
          <w:sz w:val="20"/>
          <w:szCs w:val="20"/>
          <w:lang w:eastAsia="pl-PL"/>
        </w:rPr>
      </w:pPr>
    </w:p>
    <w:p w:rsidR="002E3746" w:rsidRPr="007669F8" w:rsidRDefault="002E3746" w:rsidP="002E3746">
      <w:pPr>
        <w:tabs>
          <w:tab w:val="left" w:pos="10725"/>
        </w:tabs>
        <w:spacing w:line="240" w:lineRule="auto"/>
        <w:rPr>
          <w:rFonts w:eastAsia="Times New Roman" w:cstheme="minorHAnsi"/>
          <w:b/>
          <w:bCs/>
          <w:sz w:val="20"/>
          <w:szCs w:val="20"/>
          <w:lang w:eastAsia="pl-PL"/>
        </w:rPr>
      </w:pPr>
    </w:p>
    <w:p w:rsidR="002E3746" w:rsidRPr="007669F8" w:rsidRDefault="002E3746" w:rsidP="002E3746">
      <w:pPr>
        <w:spacing w:line="240" w:lineRule="auto"/>
        <w:jc w:val="both"/>
        <w:rPr>
          <w:rFonts w:eastAsia="Times New Roman" w:cstheme="minorHAnsi"/>
          <w:sz w:val="24"/>
          <w:szCs w:val="24"/>
          <w:lang w:eastAsia="pl-PL"/>
        </w:rPr>
      </w:pPr>
    </w:p>
    <w:p w:rsidR="002E3746" w:rsidRDefault="002E3746" w:rsidP="002E3746">
      <w:pPr>
        <w:jc w:val="center"/>
        <w:rPr>
          <w:rFonts w:eastAsia="Calibri" w:cstheme="minorHAnsi"/>
        </w:rPr>
      </w:pPr>
    </w:p>
    <w:p w:rsidR="002E3746" w:rsidRDefault="002E3746" w:rsidP="002E3746">
      <w:pPr>
        <w:jc w:val="center"/>
        <w:rPr>
          <w:rFonts w:eastAsia="Calibri" w:cstheme="minorHAnsi"/>
        </w:rPr>
      </w:pPr>
    </w:p>
    <w:p w:rsidR="002E3746" w:rsidRDefault="002E3746" w:rsidP="002E3746">
      <w:pPr>
        <w:jc w:val="center"/>
        <w:rPr>
          <w:rFonts w:eastAsia="Calibri" w:cstheme="minorHAnsi"/>
        </w:rPr>
      </w:pPr>
    </w:p>
    <w:p w:rsidR="002E3746" w:rsidRPr="007669F8" w:rsidRDefault="002E3746" w:rsidP="002E3746">
      <w:pPr>
        <w:jc w:val="center"/>
        <w:rPr>
          <w:rFonts w:eastAsia="Calibri" w:cstheme="minorHAnsi"/>
        </w:rPr>
      </w:pPr>
    </w:p>
    <w:p w:rsidR="002E3746" w:rsidRPr="007669F8" w:rsidRDefault="002E3746" w:rsidP="002E3746">
      <w:pPr>
        <w:rPr>
          <w:rFonts w:eastAsia="Calibri" w:cstheme="minorHAnsi"/>
        </w:rPr>
      </w:pPr>
    </w:p>
    <w:p w:rsidR="002E3746" w:rsidRPr="007669F8" w:rsidRDefault="002E3746" w:rsidP="002E3746">
      <w:pPr>
        <w:spacing w:line="240" w:lineRule="auto"/>
        <w:jc w:val="center"/>
        <w:rPr>
          <w:rFonts w:eastAsia="Calibri" w:cstheme="minorHAnsi"/>
          <w:sz w:val="24"/>
          <w:szCs w:val="24"/>
        </w:rPr>
      </w:pPr>
      <w:r w:rsidRPr="007669F8">
        <w:rPr>
          <w:rFonts w:eastAsia="Calibri" w:cstheme="minorHAnsi"/>
          <w:sz w:val="24"/>
          <w:szCs w:val="24"/>
        </w:rPr>
        <w:t xml:space="preserve">Wyniki egzaminu zawodowego w </w:t>
      </w:r>
      <w:r w:rsidRPr="007669F8">
        <w:rPr>
          <w:rFonts w:eastAsia="Calibri" w:cstheme="minorHAnsi"/>
          <w:b/>
          <w:sz w:val="24"/>
          <w:szCs w:val="24"/>
        </w:rPr>
        <w:t>BRANŻOWEJ SZKOLE I STOPNIA</w:t>
      </w:r>
      <w:r w:rsidRPr="007669F8">
        <w:rPr>
          <w:rFonts w:eastAsia="Calibri" w:cstheme="minorHAnsi"/>
          <w:sz w:val="24"/>
          <w:szCs w:val="24"/>
        </w:rPr>
        <w:t xml:space="preserve"> – uzyskanie dyplomu zawodowego 2020</w:t>
      </w:r>
    </w:p>
    <w:p w:rsidR="002E3746" w:rsidRPr="007669F8" w:rsidRDefault="002E3746" w:rsidP="002E3746">
      <w:pPr>
        <w:spacing w:line="240" w:lineRule="auto"/>
        <w:jc w:val="center"/>
        <w:rPr>
          <w:rFonts w:eastAsia="Calibri" w:cstheme="minorHAnsi"/>
          <w:sz w:val="24"/>
          <w:szCs w:val="24"/>
        </w:rPr>
      </w:pPr>
    </w:p>
    <w:tbl>
      <w:tblPr>
        <w:tblStyle w:val="Tabela-Siatka116"/>
        <w:tblW w:w="9640" w:type="dxa"/>
        <w:jc w:val="center"/>
        <w:tblInd w:w="0" w:type="dxa"/>
        <w:tblLayout w:type="fixed"/>
        <w:tblLook w:val="04A0" w:firstRow="1" w:lastRow="0" w:firstColumn="1" w:lastColumn="0" w:noHBand="0" w:noVBand="1"/>
      </w:tblPr>
      <w:tblGrid>
        <w:gridCol w:w="849"/>
        <w:gridCol w:w="4251"/>
        <w:gridCol w:w="1135"/>
        <w:gridCol w:w="1135"/>
        <w:gridCol w:w="1135"/>
        <w:gridCol w:w="1135"/>
      </w:tblGrid>
      <w:tr w:rsidR="002E3746" w:rsidRPr="007669F8" w:rsidTr="008E08F7">
        <w:trPr>
          <w:trHeight w:val="637"/>
          <w:jc w:val="center"/>
        </w:trPr>
        <w:tc>
          <w:tcPr>
            <w:tcW w:w="849" w:type="dxa"/>
            <w:tcBorders>
              <w:top w:val="double" w:sz="4" w:space="0" w:color="auto"/>
              <w:left w:val="single" w:sz="4" w:space="0" w:color="auto"/>
              <w:bottom w:val="single" w:sz="4" w:space="0" w:color="auto"/>
              <w:right w:val="single" w:sz="4" w:space="0" w:color="auto"/>
            </w:tcBorders>
            <w:vAlign w:val="center"/>
            <w:hideMark/>
          </w:tcPr>
          <w:p w:rsidR="002E3746" w:rsidRPr="007669F8" w:rsidRDefault="002E3746" w:rsidP="00981E47">
            <w:pPr>
              <w:spacing w:line="276" w:lineRule="auto"/>
              <w:jc w:val="center"/>
              <w:rPr>
                <w:rFonts w:cstheme="minorHAnsi"/>
                <w:sz w:val="20"/>
                <w:szCs w:val="20"/>
              </w:rPr>
            </w:pPr>
            <w:r w:rsidRPr="007669F8">
              <w:rPr>
                <w:rFonts w:cstheme="minorHAnsi"/>
                <w:sz w:val="20"/>
                <w:szCs w:val="20"/>
              </w:rPr>
              <w:t>Typ szkoły</w:t>
            </w:r>
          </w:p>
        </w:tc>
        <w:tc>
          <w:tcPr>
            <w:tcW w:w="4251" w:type="dxa"/>
            <w:tcBorders>
              <w:top w:val="double" w:sz="4" w:space="0" w:color="auto"/>
              <w:left w:val="single" w:sz="4" w:space="0" w:color="auto"/>
              <w:bottom w:val="single" w:sz="4" w:space="0" w:color="auto"/>
              <w:right w:val="single" w:sz="4" w:space="0" w:color="auto"/>
            </w:tcBorders>
            <w:vAlign w:val="center"/>
            <w:hideMark/>
          </w:tcPr>
          <w:p w:rsidR="002E3746" w:rsidRPr="007669F8" w:rsidRDefault="002E3746" w:rsidP="00981E47">
            <w:pPr>
              <w:spacing w:line="276" w:lineRule="auto"/>
              <w:jc w:val="center"/>
              <w:rPr>
                <w:rFonts w:cstheme="minorHAnsi"/>
                <w:sz w:val="20"/>
                <w:szCs w:val="20"/>
              </w:rPr>
            </w:pPr>
            <w:r w:rsidRPr="007669F8">
              <w:rPr>
                <w:rFonts w:cstheme="minorHAnsi"/>
                <w:sz w:val="20"/>
                <w:szCs w:val="20"/>
              </w:rPr>
              <w:t>Szkoła</w:t>
            </w:r>
          </w:p>
        </w:tc>
        <w:tc>
          <w:tcPr>
            <w:tcW w:w="113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981E47">
            <w:pPr>
              <w:spacing w:line="276" w:lineRule="auto"/>
              <w:jc w:val="center"/>
              <w:rPr>
                <w:rFonts w:cstheme="minorHAnsi"/>
                <w:sz w:val="20"/>
                <w:szCs w:val="20"/>
              </w:rPr>
            </w:pPr>
            <w:r w:rsidRPr="007669F8">
              <w:rPr>
                <w:rFonts w:cstheme="minorHAnsi"/>
                <w:sz w:val="20"/>
                <w:szCs w:val="20"/>
              </w:rPr>
              <w:t>ZS 1</w:t>
            </w:r>
          </w:p>
        </w:tc>
        <w:tc>
          <w:tcPr>
            <w:tcW w:w="113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981E47">
            <w:pPr>
              <w:spacing w:line="276" w:lineRule="auto"/>
              <w:jc w:val="center"/>
              <w:rPr>
                <w:rFonts w:cstheme="minorHAnsi"/>
                <w:sz w:val="20"/>
                <w:szCs w:val="20"/>
              </w:rPr>
            </w:pPr>
            <w:r w:rsidRPr="007669F8">
              <w:rPr>
                <w:rFonts w:cstheme="minorHAnsi"/>
                <w:sz w:val="20"/>
                <w:szCs w:val="20"/>
              </w:rPr>
              <w:t>ZS 2</w:t>
            </w:r>
          </w:p>
        </w:tc>
        <w:tc>
          <w:tcPr>
            <w:tcW w:w="113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981E47">
            <w:pPr>
              <w:spacing w:line="276" w:lineRule="auto"/>
              <w:jc w:val="center"/>
              <w:rPr>
                <w:rFonts w:cstheme="minorHAnsi"/>
                <w:sz w:val="20"/>
                <w:szCs w:val="20"/>
              </w:rPr>
            </w:pPr>
            <w:r w:rsidRPr="007669F8">
              <w:rPr>
                <w:rFonts w:cstheme="minorHAnsi"/>
                <w:sz w:val="20"/>
                <w:szCs w:val="20"/>
              </w:rPr>
              <w:t>ZS 3</w:t>
            </w:r>
          </w:p>
        </w:tc>
        <w:tc>
          <w:tcPr>
            <w:tcW w:w="113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981E47">
            <w:pPr>
              <w:spacing w:line="276" w:lineRule="auto"/>
              <w:jc w:val="center"/>
              <w:rPr>
                <w:rFonts w:cstheme="minorHAnsi"/>
                <w:sz w:val="20"/>
                <w:szCs w:val="20"/>
              </w:rPr>
            </w:pPr>
            <w:r w:rsidRPr="007669F8">
              <w:rPr>
                <w:rFonts w:cstheme="minorHAnsi"/>
                <w:sz w:val="20"/>
                <w:szCs w:val="20"/>
              </w:rPr>
              <w:t>CEZ</w:t>
            </w:r>
          </w:p>
        </w:tc>
      </w:tr>
      <w:tr w:rsidR="002E3746" w:rsidRPr="007669F8" w:rsidTr="008E08F7">
        <w:trPr>
          <w:jc w:val="center"/>
        </w:trPr>
        <w:tc>
          <w:tcPr>
            <w:tcW w:w="849" w:type="dxa"/>
            <w:vMerge w:val="restart"/>
            <w:tcBorders>
              <w:top w:val="single" w:sz="4" w:space="0" w:color="auto"/>
              <w:left w:val="single" w:sz="4" w:space="0" w:color="auto"/>
              <w:bottom w:val="double" w:sz="4" w:space="0" w:color="auto"/>
              <w:right w:val="single" w:sz="4" w:space="0" w:color="auto"/>
            </w:tcBorders>
            <w:vAlign w:val="center"/>
            <w:hideMark/>
          </w:tcPr>
          <w:p w:rsidR="002E3746" w:rsidRPr="002E3746" w:rsidRDefault="002E3746" w:rsidP="00981E47">
            <w:pPr>
              <w:spacing w:line="276" w:lineRule="auto"/>
              <w:jc w:val="center"/>
              <w:rPr>
                <w:rFonts w:cstheme="minorHAnsi"/>
              </w:rPr>
            </w:pPr>
            <w:r w:rsidRPr="002E3746">
              <w:rPr>
                <w:rFonts w:cstheme="minorHAnsi"/>
              </w:rPr>
              <w:t>BS I st</w:t>
            </w:r>
          </w:p>
        </w:tc>
        <w:tc>
          <w:tcPr>
            <w:tcW w:w="4251" w:type="dxa"/>
            <w:tcBorders>
              <w:top w:val="single" w:sz="4" w:space="0" w:color="auto"/>
              <w:left w:val="single" w:sz="4" w:space="0" w:color="auto"/>
              <w:bottom w:val="single" w:sz="4" w:space="0" w:color="auto"/>
              <w:right w:val="single" w:sz="4" w:space="0" w:color="auto"/>
            </w:tcBorders>
            <w:hideMark/>
          </w:tcPr>
          <w:p w:rsidR="002E3746" w:rsidRPr="007669F8" w:rsidRDefault="002E3746" w:rsidP="00981E47">
            <w:pPr>
              <w:spacing w:line="276" w:lineRule="auto"/>
              <w:rPr>
                <w:rFonts w:cstheme="minorHAnsi"/>
                <w:sz w:val="20"/>
                <w:szCs w:val="20"/>
              </w:rPr>
            </w:pPr>
            <w:r w:rsidRPr="007669F8">
              <w:rPr>
                <w:rFonts w:cstheme="minorHAnsi"/>
                <w:sz w:val="20"/>
                <w:szCs w:val="20"/>
              </w:rPr>
              <w:t>Ilość uczniów, którzy ukończyli szkołę w roku szkolnym 2019/2020</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4"/>
                <w:szCs w:val="24"/>
              </w:rPr>
            </w:pPr>
            <w:r w:rsidRPr="007669F8">
              <w:rPr>
                <w:rFonts w:cstheme="minorHAnsi"/>
                <w:sz w:val="24"/>
                <w:szCs w:val="24"/>
              </w:rPr>
              <w:t>25</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4"/>
                <w:szCs w:val="24"/>
              </w:rPr>
            </w:pPr>
            <w:r w:rsidRPr="007669F8">
              <w:rPr>
                <w:rFonts w:cstheme="minorHAnsi"/>
                <w:sz w:val="24"/>
                <w:szCs w:val="24"/>
              </w:rPr>
              <w:t>22</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4"/>
                <w:szCs w:val="24"/>
              </w:rPr>
            </w:pPr>
            <w:r w:rsidRPr="007669F8">
              <w:rPr>
                <w:rFonts w:cstheme="minorHAnsi"/>
                <w:sz w:val="24"/>
                <w:szCs w:val="24"/>
              </w:rPr>
              <w:t>39</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4"/>
                <w:szCs w:val="24"/>
              </w:rPr>
            </w:pPr>
            <w:r w:rsidRPr="007669F8">
              <w:rPr>
                <w:rFonts w:cstheme="minorHAnsi"/>
                <w:sz w:val="24"/>
                <w:szCs w:val="24"/>
              </w:rPr>
              <w:t>59</w:t>
            </w: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hideMark/>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rsidR="002E3746" w:rsidRPr="007669F8" w:rsidRDefault="002E3746" w:rsidP="00981E47">
            <w:pPr>
              <w:spacing w:line="276" w:lineRule="auto"/>
              <w:jc w:val="center"/>
              <w:rPr>
                <w:rFonts w:cstheme="minorHAnsi"/>
                <w:sz w:val="20"/>
                <w:szCs w:val="20"/>
              </w:rPr>
            </w:pPr>
            <w:r w:rsidRPr="007669F8">
              <w:rPr>
                <w:rFonts w:cstheme="minorHAnsi"/>
                <w:sz w:val="20"/>
                <w:szCs w:val="20"/>
              </w:rPr>
              <w:t>Zawody:</w:t>
            </w:r>
          </w:p>
        </w:tc>
        <w:tc>
          <w:tcPr>
            <w:tcW w:w="4540" w:type="dxa"/>
            <w:gridSpan w:val="4"/>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rsidR="002E3746" w:rsidRPr="007669F8" w:rsidRDefault="002E3746" w:rsidP="00981E47">
            <w:pPr>
              <w:spacing w:line="276" w:lineRule="auto"/>
              <w:jc w:val="center"/>
              <w:rPr>
                <w:rFonts w:cstheme="minorHAnsi"/>
                <w:sz w:val="20"/>
                <w:szCs w:val="20"/>
              </w:rPr>
            </w:pPr>
            <w:r w:rsidRPr="007669F8">
              <w:rPr>
                <w:rFonts w:cstheme="minorHAnsi"/>
                <w:sz w:val="20"/>
                <w:szCs w:val="20"/>
              </w:rPr>
              <w:t xml:space="preserve">Ilość uczniów, którzy otrzymali dyplomy </w:t>
            </w:r>
            <w:r w:rsidRPr="007669F8">
              <w:rPr>
                <w:rFonts w:cstheme="minorHAnsi"/>
                <w:sz w:val="20"/>
                <w:szCs w:val="20"/>
              </w:rPr>
              <w:br/>
              <w:t>w poszczególnych zawodach</w:t>
            </w: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hideMark/>
          </w:tcPr>
          <w:p w:rsidR="002E3746" w:rsidRPr="007669F8" w:rsidRDefault="002E3746" w:rsidP="00981E47">
            <w:pPr>
              <w:spacing w:line="276" w:lineRule="auto"/>
              <w:rPr>
                <w:rFonts w:cstheme="minorHAnsi"/>
                <w:sz w:val="20"/>
                <w:szCs w:val="20"/>
              </w:rPr>
            </w:pPr>
          </w:p>
        </w:tc>
        <w:tc>
          <w:tcPr>
            <w:tcW w:w="4251" w:type="dxa"/>
            <w:tcBorders>
              <w:top w:val="doub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 xml:space="preserve">Mechanik pojazdów samochodowych </w:t>
            </w: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8</w:t>
            </w: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hideMark/>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 xml:space="preserve">Cukiernik </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Fryzjer</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11</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double" w:sz="4" w:space="0" w:color="auto"/>
              <w:right w:val="single" w:sz="4" w:space="0" w:color="auto"/>
            </w:tcBorders>
          </w:tcPr>
          <w:p w:rsidR="002E3746" w:rsidRPr="007669F8" w:rsidRDefault="002E3746" w:rsidP="00981E47">
            <w:pPr>
              <w:spacing w:line="276" w:lineRule="auto"/>
              <w:jc w:val="right"/>
              <w:rPr>
                <w:rFonts w:cstheme="minorHAnsi"/>
                <w:i/>
                <w:sz w:val="20"/>
                <w:szCs w:val="20"/>
              </w:rPr>
            </w:pPr>
            <w:r w:rsidRPr="007669F8">
              <w:rPr>
                <w:rFonts w:cstheme="minorHAnsi"/>
                <w:i/>
                <w:sz w:val="20"/>
                <w:szCs w:val="20"/>
              </w:rPr>
              <w:t xml:space="preserve">% uczniów, którzy otrzymali dyplomy- ogółem  </w:t>
            </w:r>
          </w:p>
        </w:tc>
        <w:tc>
          <w:tcPr>
            <w:tcW w:w="1135" w:type="dxa"/>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jc w:val="right"/>
              <w:rPr>
                <w:rFonts w:cstheme="minorHAnsi"/>
                <w:b/>
                <w:i/>
                <w:sz w:val="20"/>
                <w:szCs w:val="20"/>
              </w:rPr>
            </w:pPr>
            <w:r w:rsidRPr="007669F8">
              <w:rPr>
                <w:rFonts w:cstheme="minorHAnsi"/>
                <w:b/>
                <w:i/>
                <w:sz w:val="20"/>
                <w:szCs w:val="20"/>
              </w:rPr>
              <w:t>100%</w:t>
            </w:r>
          </w:p>
        </w:tc>
        <w:tc>
          <w:tcPr>
            <w:tcW w:w="3405" w:type="dxa"/>
            <w:gridSpan w:val="3"/>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hideMark/>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Monter zabudowy i robót wykończeniowych w budownictwie</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5386" w:type="dxa"/>
            <w:gridSpan w:val="2"/>
            <w:tcBorders>
              <w:top w:val="single" w:sz="4" w:space="0" w:color="auto"/>
              <w:left w:val="single" w:sz="4" w:space="0" w:color="auto"/>
              <w:bottom w:val="double" w:sz="4" w:space="0" w:color="auto"/>
              <w:right w:val="single" w:sz="4" w:space="0" w:color="auto"/>
            </w:tcBorders>
          </w:tcPr>
          <w:p w:rsidR="002E3746" w:rsidRPr="007669F8" w:rsidRDefault="002E3746" w:rsidP="00981E47">
            <w:pPr>
              <w:spacing w:line="276" w:lineRule="auto"/>
              <w:jc w:val="right"/>
              <w:rPr>
                <w:rFonts w:cstheme="minorHAnsi"/>
                <w:sz w:val="20"/>
                <w:szCs w:val="20"/>
              </w:rPr>
            </w:pPr>
            <w:r w:rsidRPr="007669F8">
              <w:rPr>
                <w:rFonts w:cstheme="minorHAnsi"/>
                <w:i/>
                <w:sz w:val="20"/>
                <w:szCs w:val="20"/>
              </w:rPr>
              <w:t xml:space="preserve">% uczniów, którzy otrzymali dyplomy – ogółem   </w:t>
            </w:r>
          </w:p>
        </w:tc>
        <w:tc>
          <w:tcPr>
            <w:tcW w:w="1135" w:type="dxa"/>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jc w:val="right"/>
              <w:rPr>
                <w:rFonts w:cstheme="minorHAnsi"/>
                <w:b/>
                <w:i/>
                <w:sz w:val="20"/>
                <w:szCs w:val="20"/>
              </w:rPr>
            </w:pPr>
            <w:r w:rsidRPr="007669F8">
              <w:rPr>
                <w:rFonts w:cstheme="minorHAnsi"/>
                <w:b/>
                <w:i/>
                <w:sz w:val="20"/>
                <w:szCs w:val="20"/>
              </w:rPr>
              <w:t>91 %</w:t>
            </w:r>
          </w:p>
        </w:tc>
        <w:tc>
          <w:tcPr>
            <w:tcW w:w="2270" w:type="dxa"/>
            <w:gridSpan w:val="2"/>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4251" w:type="dxa"/>
            <w:tcBorders>
              <w:top w:val="doub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Kucharz</w:t>
            </w: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17</w:t>
            </w: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Sprzedawca</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Fryzjer</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Cukiernik</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Stolarz</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Mechanik pojazdów samochodowych</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6521" w:type="dxa"/>
            <w:gridSpan w:val="3"/>
            <w:tcBorders>
              <w:top w:val="single" w:sz="4" w:space="0" w:color="auto"/>
              <w:left w:val="single" w:sz="4" w:space="0" w:color="auto"/>
              <w:bottom w:val="double" w:sz="4" w:space="0" w:color="auto"/>
              <w:right w:val="single" w:sz="4" w:space="0" w:color="auto"/>
            </w:tcBorders>
          </w:tcPr>
          <w:p w:rsidR="002E3746" w:rsidRPr="007669F8" w:rsidRDefault="002E3746" w:rsidP="00981E47">
            <w:pPr>
              <w:spacing w:line="276" w:lineRule="auto"/>
              <w:jc w:val="right"/>
              <w:rPr>
                <w:rFonts w:cstheme="minorHAnsi"/>
                <w:sz w:val="20"/>
                <w:szCs w:val="20"/>
              </w:rPr>
            </w:pPr>
            <w:r w:rsidRPr="007669F8">
              <w:rPr>
                <w:rFonts w:cstheme="minorHAnsi"/>
                <w:i/>
                <w:sz w:val="20"/>
                <w:szCs w:val="20"/>
              </w:rPr>
              <w:t xml:space="preserve">% uczniów, którzy otrzymali dyplomy - ogółem  </w:t>
            </w:r>
          </w:p>
        </w:tc>
        <w:tc>
          <w:tcPr>
            <w:tcW w:w="1135" w:type="dxa"/>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jc w:val="right"/>
              <w:rPr>
                <w:rFonts w:cstheme="minorHAnsi"/>
                <w:b/>
                <w:i/>
                <w:sz w:val="20"/>
                <w:szCs w:val="20"/>
              </w:rPr>
            </w:pPr>
            <w:r w:rsidRPr="007669F8">
              <w:rPr>
                <w:rFonts w:cstheme="minorHAnsi"/>
                <w:b/>
                <w:i/>
                <w:sz w:val="20"/>
                <w:szCs w:val="20"/>
              </w:rPr>
              <w:t>95%</w:t>
            </w:r>
          </w:p>
        </w:tc>
        <w:tc>
          <w:tcPr>
            <w:tcW w:w="1135" w:type="dxa"/>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4251" w:type="dxa"/>
            <w:tcBorders>
              <w:top w:val="doub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 xml:space="preserve">Operator obrabiarek skrawających </w:t>
            </w: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11</w:t>
            </w: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Mechanik pojazdów samochodowych</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4</w:t>
            </w: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Kierowca mechanik</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0</w:t>
            </w: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4251"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Lakiernik</w:t>
            </w: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8</w:t>
            </w: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rPr>
                <w:rFonts w:cstheme="minorHAnsi"/>
                <w:sz w:val="20"/>
                <w:szCs w:val="20"/>
              </w:rPr>
            </w:pPr>
          </w:p>
        </w:tc>
        <w:tc>
          <w:tcPr>
            <w:tcW w:w="7656" w:type="dxa"/>
            <w:gridSpan w:val="4"/>
            <w:tcBorders>
              <w:top w:val="single" w:sz="4" w:space="0" w:color="auto"/>
              <w:left w:val="single" w:sz="4" w:space="0" w:color="auto"/>
              <w:bottom w:val="double" w:sz="4" w:space="0" w:color="auto"/>
              <w:right w:val="single" w:sz="4" w:space="0" w:color="auto"/>
            </w:tcBorders>
          </w:tcPr>
          <w:p w:rsidR="002E3746" w:rsidRPr="007669F8" w:rsidRDefault="002E3746" w:rsidP="00981E47">
            <w:pPr>
              <w:spacing w:line="276" w:lineRule="auto"/>
              <w:jc w:val="center"/>
              <w:rPr>
                <w:rFonts w:cstheme="minorHAnsi"/>
                <w:sz w:val="20"/>
                <w:szCs w:val="20"/>
              </w:rPr>
            </w:pPr>
            <w:r w:rsidRPr="007669F8">
              <w:rPr>
                <w:rFonts w:cstheme="minorHAnsi"/>
                <w:i/>
                <w:sz w:val="20"/>
                <w:szCs w:val="20"/>
              </w:rPr>
              <w:t xml:space="preserve">% uczniów, którzy otrzymali dyplomy - ogółem  </w:t>
            </w:r>
          </w:p>
        </w:tc>
        <w:tc>
          <w:tcPr>
            <w:tcW w:w="1135" w:type="dxa"/>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jc w:val="right"/>
              <w:rPr>
                <w:rFonts w:cstheme="minorHAnsi"/>
                <w:b/>
                <w:i/>
                <w:sz w:val="20"/>
                <w:szCs w:val="20"/>
              </w:rPr>
            </w:pPr>
            <w:r w:rsidRPr="007669F8">
              <w:rPr>
                <w:rFonts w:cstheme="minorHAnsi"/>
                <w:b/>
                <w:i/>
                <w:sz w:val="20"/>
                <w:szCs w:val="20"/>
              </w:rPr>
              <w:t>39%</w:t>
            </w:r>
          </w:p>
        </w:tc>
      </w:tr>
      <w:tr w:rsidR="002E3746" w:rsidRPr="007669F8" w:rsidTr="008E08F7">
        <w:trPr>
          <w:jc w:val="center"/>
        </w:trPr>
        <w:tc>
          <w:tcPr>
            <w:tcW w:w="849" w:type="dxa"/>
            <w:vMerge/>
            <w:tcBorders>
              <w:top w:val="single" w:sz="4" w:space="0" w:color="auto"/>
              <w:left w:val="single" w:sz="4" w:space="0" w:color="auto"/>
              <w:bottom w:val="double" w:sz="4" w:space="0" w:color="auto"/>
              <w:right w:val="single" w:sz="4" w:space="0" w:color="auto"/>
            </w:tcBorders>
            <w:vAlign w:val="center"/>
            <w:hideMark/>
          </w:tcPr>
          <w:p w:rsidR="002E3746" w:rsidRPr="007669F8" w:rsidRDefault="002E3746" w:rsidP="00981E47">
            <w:pPr>
              <w:spacing w:line="276" w:lineRule="auto"/>
              <w:rPr>
                <w:rFonts w:cstheme="minorHAnsi"/>
                <w:sz w:val="20"/>
                <w:szCs w:val="20"/>
              </w:rPr>
            </w:pPr>
          </w:p>
        </w:tc>
        <w:tc>
          <w:tcPr>
            <w:tcW w:w="4251" w:type="dxa"/>
            <w:tcBorders>
              <w:top w:val="double" w:sz="4" w:space="0" w:color="auto"/>
              <w:left w:val="single" w:sz="4" w:space="0" w:color="auto"/>
              <w:bottom w:val="double" w:sz="4" w:space="0" w:color="auto"/>
              <w:right w:val="single" w:sz="4" w:space="0" w:color="auto"/>
            </w:tcBorders>
            <w:shd w:val="clear" w:color="auto" w:fill="D9D9D9" w:themeFill="background1" w:themeFillShade="D9"/>
            <w:hideMark/>
          </w:tcPr>
          <w:p w:rsidR="002E3746" w:rsidRPr="007669F8" w:rsidRDefault="002E3746" w:rsidP="00981E47">
            <w:pPr>
              <w:spacing w:line="276" w:lineRule="auto"/>
              <w:jc w:val="right"/>
              <w:rPr>
                <w:rFonts w:cstheme="minorHAnsi"/>
                <w:sz w:val="24"/>
                <w:szCs w:val="24"/>
              </w:rPr>
            </w:pPr>
            <w:r w:rsidRPr="007669F8">
              <w:rPr>
                <w:rFonts w:cstheme="minorHAnsi"/>
                <w:sz w:val="24"/>
                <w:szCs w:val="24"/>
              </w:rPr>
              <w:t xml:space="preserve">RAZEM     </w:t>
            </w:r>
          </w:p>
        </w:tc>
        <w:tc>
          <w:tcPr>
            <w:tcW w:w="1135"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2E3746" w:rsidRPr="007669F8" w:rsidRDefault="002E3746" w:rsidP="00981E47">
            <w:pPr>
              <w:spacing w:line="276" w:lineRule="auto"/>
              <w:jc w:val="right"/>
              <w:rPr>
                <w:rFonts w:cstheme="minorHAnsi"/>
                <w:sz w:val="24"/>
                <w:szCs w:val="24"/>
              </w:rPr>
            </w:pPr>
            <w:r w:rsidRPr="007669F8">
              <w:rPr>
                <w:rFonts w:cstheme="minorHAnsi"/>
                <w:sz w:val="24"/>
                <w:szCs w:val="24"/>
              </w:rPr>
              <w:t>25</w:t>
            </w:r>
          </w:p>
        </w:tc>
        <w:tc>
          <w:tcPr>
            <w:tcW w:w="1135"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2E3746" w:rsidRPr="007669F8" w:rsidRDefault="002E3746" w:rsidP="00981E47">
            <w:pPr>
              <w:spacing w:line="276" w:lineRule="auto"/>
              <w:jc w:val="right"/>
              <w:rPr>
                <w:rFonts w:cstheme="minorHAnsi"/>
                <w:sz w:val="24"/>
                <w:szCs w:val="24"/>
              </w:rPr>
            </w:pPr>
            <w:r w:rsidRPr="007669F8">
              <w:rPr>
                <w:rFonts w:cstheme="minorHAnsi"/>
                <w:sz w:val="24"/>
                <w:szCs w:val="24"/>
              </w:rPr>
              <w:t>20</w:t>
            </w:r>
          </w:p>
        </w:tc>
        <w:tc>
          <w:tcPr>
            <w:tcW w:w="1135"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2E3746" w:rsidRPr="007669F8" w:rsidRDefault="002E3746" w:rsidP="00981E47">
            <w:pPr>
              <w:spacing w:line="276" w:lineRule="auto"/>
              <w:jc w:val="right"/>
              <w:rPr>
                <w:rFonts w:cstheme="minorHAnsi"/>
                <w:sz w:val="24"/>
                <w:szCs w:val="24"/>
              </w:rPr>
            </w:pPr>
            <w:r w:rsidRPr="007669F8">
              <w:rPr>
                <w:rFonts w:cstheme="minorHAnsi"/>
                <w:sz w:val="24"/>
                <w:szCs w:val="24"/>
              </w:rPr>
              <w:t>37</w:t>
            </w:r>
          </w:p>
        </w:tc>
        <w:tc>
          <w:tcPr>
            <w:tcW w:w="1135"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2E3746" w:rsidRPr="007669F8" w:rsidRDefault="002E3746" w:rsidP="00981E47">
            <w:pPr>
              <w:spacing w:line="276" w:lineRule="auto"/>
              <w:jc w:val="right"/>
              <w:rPr>
                <w:rFonts w:cstheme="minorHAnsi"/>
                <w:sz w:val="24"/>
                <w:szCs w:val="24"/>
              </w:rPr>
            </w:pPr>
            <w:r w:rsidRPr="007669F8">
              <w:rPr>
                <w:rFonts w:cstheme="minorHAnsi"/>
                <w:sz w:val="24"/>
                <w:szCs w:val="24"/>
              </w:rPr>
              <w:t>23</w:t>
            </w:r>
          </w:p>
        </w:tc>
      </w:tr>
    </w:tbl>
    <w:p w:rsidR="002E3746" w:rsidRPr="007669F8" w:rsidRDefault="002E3746" w:rsidP="00981E47">
      <w:pPr>
        <w:spacing w:line="276" w:lineRule="auto"/>
        <w:jc w:val="center"/>
        <w:rPr>
          <w:rFonts w:eastAsia="Calibri" w:cstheme="minorHAnsi"/>
        </w:rPr>
      </w:pPr>
    </w:p>
    <w:p w:rsidR="002E3746" w:rsidRPr="007669F8" w:rsidRDefault="002E3746" w:rsidP="00981E47">
      <w:pPr>
        <w:spacing w:line="276" w:lineRule="auto"/>
        <w:rPr>
          <w:rFonts w:eastAsia="Calibri" w:cstheme="minorHAnsi"/>
        </w:rPr>
      </w:pPr>
    </w:p>
    <w:p w:rsidR="002E3746" w:rsidRDefault="002E3746" w:rsidP="00981E47">
      <w:pPr>
        <w:spacing w:line="276" w:lineRule="auto"/>
        <w:rPr>
          <w:rFonts w:eastAsia="Calibri" w:cstheme="minorHAnsi"/>
        </w:rPr>
      </w:pPr>
    </w:p>
    <w:p w:rsidR="002E3746" w:rsidRPr="007669F8" w:rsidRDefault="002E3746" w:rsidP="00981E47">
      <w:pPr>
        <w:spacing w:line="276" w:lineRule="auto"/>
        <w:rPr>
          <w:rFonts w:eastAsia="Calibri" w:cstheme="minorHAnsi"/>
        </w:rPr>
      </w:pPr>
    </w:p>
    <w:p w:rsidR="002E3746" w:rsidRPr="007669F8" w:rsidRDefault="002E3746" w:rsidP="00981E47">
      <w:pPr>
        <w:spacing w:line="276" w:lineRule="auto"/>
        <w:jc w:val="center"/>
        <w:rPr>
          <w:rFonts w:eastAsia="Calibri" w:cstheme="minorHAnsi"/>
          <w:sz w:val="24"/>
          <w:szCs w:val="24"/>
        </w:rPr>
      </w:pPr>
      <w:r w:rsidRPr="007669F8">
        <w:rPr>
          <w:rFonts w:eastAsia="Calibri" w:cstheme="minorHAnsi"/>
          <w:sz w:val="24"/>
          <w:szCs w:val="24"/>
        </w:rPr>
        <w:t xml:space="preserve">Wyniki egzaminu zawodowego w </w:t>
      </w:r>
      <w:r w:rsidRPr="007669F8">
        <w:rPr>
          <w:rFonts w:eastAsia="Calibri" w:cstheme="minorHAnsi"/>
          <w:b/>
          <w:sz w:val="24"/>
          <w:szCs w:val="24"/>
        </w:rPr>
        <w:t>SZKOLE POLICEALNEJ DLA DOROSŁYCH</w:t>
      </w:r>
      <w:r w:rsidRPr="007669F8">
        <w:rPr>
          <w:rFonts w:eastAsia="Calibri" w:cstheme="minorHAnsi"/>
          <w:sz w:val="24"/>
          <w:szCs w:val="24"/>
        </w:rPr>
        <w:t xml:space="preserve"> – uzyskanie dyplomu zawodowego – absolwenci 2020</w:t>
      </w:r>
    </w:p>
    <w:p w:rsidR="002E3746" w:rsidRPr="007669F8" w:rsidRDefault="002E3746" w:rsidP="00981E47">
      <w:pPr>
        <w:spacing w:line="276" w:lineRule="auto"/>
        <w:jc w:val="center"/>
        <w:rPr>
          <w:rFonts w:eastAsia="Calibri" w:cstheme="minorHAnsi"/>
        </w:rPr>
      </w:pPr>
    </w:p>
    <w:tbl>
      <w:tblPr>
        <w:tblStyle w:val="Tabela-Siatka116"/>
        <w:tblW w:w="9498" w:type="dxa"/>
        <w:jc w:val="center"/>
        <w:tblInd w:w="0" w:type="dxa"/>
        <w:tblLayout w:type="fixed"/>
        <w:tblLook w:val="04A0" w:firstRow="1" w:lastRow="0" w:firstColumn="1" w:lastColumn="0" w:noHBand="0" w:noVBand="1"/>
      </w:tblPr>
      <w:tblGrid>
        <w:gridCol w:w="1420"/>
        <w:gridCol w:w="4250"/>
        <w:gridCol w:w="3828"/>
      </w:tblGrid>
      <w:tr w:rsidR="002E3746" w:rsidRPr="007669F8" w:rsidTr="008E08F7">
        <w:trPr>
          <w:trHeight w:val="637"/>
          <w:jc w:val="center"/>
        </w:trPr>
        <w:tc>
          <w:tcPr>
            <w:tcW w:w="1420" w:type="dxa"/>
            <w:vMerge w:val="restart"/>
            <w:tcBorders>
              <w:top w:val="double" w:sz="4" w:space="0" w:color="auto"/>
              <w:left w:val="single" w:sz="4" w:space="0" w:color="auto"/>
              <w:right w:val="single" w:sz="4" w:space="0" w:color="auto"/>
            </w:tcBorders>
            <w:shd w:val="clear" w:color="auto" w:fill="D9D9D9" w:themeFill="background1" w:themeFillShade="D9"/>
            <w:vAlign w:val="center"/>
          </w:tcPr>
          <w:p w:rsidR="002E3746" w:rsidRPr="007669F8" w:rsidRDefault="00C65E06" w:rsidP="00981E47">
            <w:pPr>
              <w:spacing w:line="276" w:lineRule="auto"/>
              <w:jc w:val="center"/>
              <w:rPr>
                <w:rFonts w:cstheme="minorHAnsi"/>
                <w:sz w:val="20"/>
                <w:szCs w:val="20"/>
              </w:rPr>
            </w:pPr>
            <w:r>
              <w:rPr>
                <w:rFonts w:cstheme="minorHAnsi"/>
                <w:sz w:val="20"/>
                <w:szCs w:val="20"/>
              </w:rPr>
              <w:t>s</w:t>
            </w:r>
            <w:r w:rsidR="002E3746" w:rsidRPr="007669F8">
              <w:rPr>
                <w:rFonts w:cstheme="minorHAnsi"/>
                <w:sz w:val="20"/>
                <w:szCs w:val="20"/>
              </w:rPr>
              <w:t>zk. polic dla dorosłych</w:t>
            </w:r>
          </w:p>
        </w:tc>
        <w:tc>
          <w:tcPr>
            <w:tcW w:w="4250"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center"/>
              <w:rPr>
                <w:rFonts w:cstheme="minorHAnsi"/>
                <w:sz w:val="20"/>
                <w:szCs w:val="20"/>
              </w:rPr>
            </w:pPr>
            <w:r w:rsidRPr="007669F8">
              <w:rPr>
                <w:rFonts w:cstheme="minorHAnsi"/>
                <w:sz w:val="20"/>
                <w:szCs w:val="20"/>
              </w:rPr>
              <w:t>Ilość słuchaczy, którzy ukończyli szkołę w roku szkolnym 2019/2020</w:t>
            </w:r>
          </w:p>
        </w:tc>
        <w:tc>
          <w:tcPr>
            <w:tcW w:w="3828"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center"/>
              <w:rPr>
                <w:rFonts w:cstheme="minorHAnsi"/>
                <w:sz w:val="24"/>
                <w:szCs w:val="24"/>
              </w:rPr>
            </w:pPr>
            <w:r w:rsidRPr="007669F8">
              <w:rPr>
                <w:rFonts w:cstheme="minorHAnsi"/>
                <w:sz w:val="24"/>
                <w:szCs w:val="24"/>
              </w:rPr>
              <w:t>41</w:t>
            </w:r>
          </w:p>
        </w:tc>
      </w:tr>
      <w:tr w:rsidR="002E3746" w:rsidRPr="007669F8" w:rsidTr="008E08F7">
        <w:trPr>
          <w:jc w:val="center"/>
        </w:trPr>
        <w:tc>
          <w:tcPr>
            <w:tcW w:w="1420" w:type="dxa"/>
            <w:vMerge/>
            <w:tcBorders>
              <w:left w:val="single" w:sz="4" w:space="0" w:color="auto"/>
              <w:right w:val="single" w:sz="4" w:space="0" w:color="auto"/>
            </w:tcBorders>
            <w:shd w:val="clear" w:color="auto" w:fill="D9D9D9" w:themeFill="background1" w:themeFillShade="D9"/>
            <w:vAlign w:val="center"/>
            <w:hideMark/>
          </w:tcPr>
          <w:p w:rsidR="002E3746" w:rsidRPr="007669F8" w:rsidRDefault="002E3746" w:rsidP="00981E47">
            <w:pPr>
              <w:spacing w:line="276" w:lineRule="auto"/>
              <w:rPr>
                <w:rFonts w:cstheme="minorHAnsi"/>
                <w:sz w:val="20"/>
                <w:szCs w:val="20"/>
              </w:rPr>
            </w:pPr>
          </w:p>
        </w:tc>
        <w:tc>
          <w:tcPr>
            <w:tcW w:w="4250"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rsidR="002E3746" w:rsidRPr="007669F8" w:rsidRDefault="002E3746" w:rsidP="00981E47">
            <w:pPr>
              <w:spacing w:line="276" w:lineRule="auto"/>
              <w:jc w:val="center"/>
              <w:rPr>
                <w:rFonts w:cstheme="minorHAnsi"/>
                <w:sz w:val="20"/>
                <w:szCs w:val="20"/>
              </w:rPr>
            </w:pPr>
            <w:r w:rsidRPr="007669F8">
              <w:rPr>
                <w:rFonts w:cstheme="minorHAnsi"/>
                <w:sz w:val="20"/>
                <w:szCs w:val="20"/>
              </w:rPr>
              <w:t>Zawody:</w:t>
            </w:r>
          </w:p>
        </w:tc>
        <w:tc>
          <w:tcPr>
            <w:tcW w:w="3828" w:type="dxa"/>
            <w:tcBorders>
              <w:top w:val="single" w:sz="4" w:space="0" w:color="auto"/>
              <w:left w:val="single" w:sz="4" w:space="0" w:color="auto"/>
              <w:bottom w:val="double" w:sz="4" w:space="0" w:color="auto"/>
              <w:right w:val="single" w:sz="4" w:space="0" w:color="auto"/>
            </w:tcBorders>
            <w:shd w:val="clear" w:color="auto" w:fill="D0CECE" w:themeFill="background2" w:themeFillShade="E6"/>
            <w:hideMark/>
          </w:tcPr>
          <w:p w:rsidR="002E3746" w:rsidRPr="007669F8" w:rsidRDefault="002E3746" w:rsidP="00981E47">
            <w:pPr>
              <w:spacing w:line="276" w:lineRule="auto"/>
              <w:jc w:val="center"/>
              <w:rPr>
                <w:rFonts w:cstheme="minorHAnsi"/>
                <w:sz w:val="20"/>
                <w:szCs w:val="20"/>
              </w:rPr>
            </w:pPr>
            <w:r w:rsidRPr="007669F8">
              <w:rPr>
                <w:rFonts w:cstheme="minorHAnsi"/>
                <w:sz w:val="20"/>
                <w:szCs w:val="20"/>
              </w:rPr>
              <w:t xml:space="preserve">Ilość uczniów, którzy otrzymali dyplomy </w:t>
            </w:r>
            <w:r w:rsidRPr="007669F8">
              <w:rPr>
                <w:rFonts w:cstheme="minorHAnsi"/>
                <w:sz w:val="20"/>
                <w:szCs w:val="20"/>
              </w:rPr>
              <w:br/>
              <w:t>w poszczególnych zawodach</w:t>
            </w:r>
          </w:p>
        </w:tc>
      </w:tr>
      <w:tr w:rsidR="002E3746" w:rsidRPr="007669F8" w:rsidTr="008E08F7">
        <w:trPr>
          <w:jc w:val="center"/>
        </w:trPr>
        <w:tc>
          <w:tcPr>
            <w:tcW w:w="1420" w:type="dxa"/>
            <w:vMerge/>
            <w:tcBorders>
              <w:left w:val="single" w:sz="4" w:space="0" w:color="auto"/>
              <w:right w:val="single" w:sz="4" w:space="0" w:color="auto"/>
            </w:tcBorders>
            <w:shd w:val="clear" w:color="auto" w:fill="D9D9D9" w:themeFill="background1" w:themeFillShade="D9"/>
            <w:vAlign w:val="center"/>
            <w:hideMark/>
          </w:tcPr>
          <w:p w:rsidR="002E3746" w:rsidRPr="007669F8" w:rsidRDefault="002E3746" w:rsidP="00981E47">
            <w:pPr>
              <w:spacing w:line="276" w:lineRule="auto"/>
              <w:rPr>
                <w:rFonts w:cstheme="minorHAnsi"/>
                <w:sz w:val="20"/>
                <w:szCs w:val="20"/>
              </w:rPr>
            </w:pPr>
          </w:p>
        </w:tc>
        <w:tc>
          <w:tcPr>
            <w:tcW w:w="4250" w:type="dxa"/>
            <w:tcBorders>
              <w:top w:val="doub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 xml:space="preserve">Technik bezpieczeństwa i higieny pracy </w:t>
            </w:r>
          </w:p>
        </w:tc>
        <w:tc>
          <w:tcPr>
            <w:tcW w:w="3828" w:type="dxa"/>
            <w:tcBorders>
              <w:top w:val="doub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5</w:t>
            </w:r>
          </w:p>
        </w:tc>
      </w:tr>
      <w:tr w:rsidR="002E3746" w:rsidRPr="007669F8" w:rsidTr="008E08F7">
        <w:trPr>
          <w:jc w:val="center"/>
        </w:trPr>
        <w:tc>
          <w:tcPr>
            <w:tcW w:w="1420" w:type="dxa"/>
            <w:vMerge/>
            <w:tcBorders>
              <w:left w:val="single" w:sz="4" w:space="0" w:color="auto"/>
              <w:right w:val="single" w:sz="4" w:space="0" w:color="auto"/>
            </w:tcBorders>
            <w:shd w:val="clear" w:color="auto" w:fill="D9D9D9" w:themeFill="background1" w:themeFillShade="D9"/>
            <w:vAlign w:val="center"/>
            <w:hideMark/>
          </w:tcPr>
          <w:p w:rsidR="002E3746" w:rsidRPr="007669F8" w:rsidRDefault="002E3746" w:rsidP="00981E47">
            <w:pPr>
              <w:spacing w:line="276" w:lineRule="auto"/>
              <w:rPr>
                <w:rFonts w:cstheme="minorHAnsi"/>
                <w:sz w:val="20"/>
                <w:szCs w:val="20"/>
              </w:rPr>
            </w:pPr>
          </w:p>
        </w:tc>
        <w:tc>
          <w:tcPr>
            <w:tcW w:w="4250"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 xml:space="preserve">Technik rachunkowości </w:t>
            </w:r>
          </w:p>
        </w:tc>
        <w:tc>
          <w:tcPr>
            <w:tcW w:w="382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10</w:t>
            </w:r>
          </w:p>
        </w:tc>
      </w:tr>
      <w:tr w:rsidR="002E3746" w:rsidRPr="007669F8" w:rsidTr="008E08F7">
        <w:trPr>
          <w:jc w:val="center"/>
        </w:trPr>
        <w:tc>
          <w:tcPr>
            <w:tcW w:w="1420" w:type="dxa"/>
            <w:vMerge/>
            <w:tcBorders>
              <w:left w:val="single" w:sz="4" w:space="0" w:color="auto"/>
              <w:right w:val="single" w:sz="4" w:space="0" w:color="auto"/>
            </w:tcBorders>
            <w:shd w:val="clear" w:color="auto" w:fill="D9D9D9" w:themeFill="background1" w:themeFillShade="D9"/>
            <w:vAlign w:val="center"/>
          </w:tcPr>
          <w:p w:rsidR="002E3746" w:rsidRPr="007669F8" w:rsidRDefault="002E3746" w:rsidP="00981E47">
            <w:pPr>
              <w:spacing w:line="276" w:lineRule="auto"/>
              <w:rPr>
                <w:rFonts w:cstheme="minorHAnsi"/>
                <w:sz w:val="20"/>
                <w:szCs w:val="20"/>
              </w:rPr>
            </w:pPr>
          </w:p>
        </w:tc>
        <w:tc>
          <w:tcPr>
            <w:tcW w:w="4250"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rPr>
                <w:rFonts w:cstheme="minorHAnsi"/>
                <w:sz w:val="20"/>
                <w:szCs w:val="20"/>
              </w:rPr>
            </w:pPr>
            <w:r w:rsidRPr="007669F8">
              <w:rPr>
                <w:rFonts w:cstheme="minorHAnsi"/>
                <w:sz w:val="20"/>
                <w:szCs w:val="20"/>
              </w:rPr>
              <w:t xml:space="preserve">Technik usług kosmetycznych </w:t>
            </w:r>
          </w:p>
        </w:tc>
        <w:tc>
          <w:tcPr>
            <w:tcW w:w="382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81E47">
            <w:pPr>
              <w:spacing w:line="276" w:lineRule="auto"/>
              <w:jc w:val="right"/>
              <w:rPr>
                <w:rFonts w:cstheme="minorHAnsi"/>
                <w:sz w:val="20"/>
                <w:szCs w:val="20"/>
              </w:rPr>
            </w:pPr>
            <w:r w:rsidRPr="007669F8">
              <w:rPr>
                <w:rFonts w:cstheme="minorHAnsi"/>
                <w:sz w:val="20"/>
                <w:szCs w:val="20"/>
              </w:rPr>
              <w:t>13</w:t>
            </w:r>
          </w:p>
        </w:tc>
      </w:tr>
      <w:tr w:rsidR="002E3746" w:rsidRPr="007669F8" w:rsidTr="008E08F7">
        <w:trPr>
          <w:jc w:val="center"/>
        </w:trPr>
        <w:tc>
          <w:tcPr>
            <w:tcW w:w="1420" w:type="dxa"/>
            <w:vMerge/>
            <w:tcBorders>
              <w:left w:val="single" w:sz="4" w:space="0" w:color="auto"/>
              <w:right w:val="single" w:sz="4" w:space="0" w:color="auto"/>
            </w:tcBorders>
            <w:shd w:val="clear" w:color="auto" w:fill="D9D9D9" w:themeFill="background1" w:themeFillShade="D9"/>
            <w:vAlign w:val="center"/>
          </w:tcPr>
          <w:p w:rsidR="002E3746" w:rsidRPr="007669F8" w:rsidRDefault="002E3746" w:rsidP="00981E47">
            <w:pPr>
              <w:spacing w:line="276" w:lineRule="auto"/>
              <w:rPr>
                <w:rFonts w:cstheme="minorHAnsi"/>
                <w:sz w:val="20"/>
                <w:szCs w:val="20"/>
              </w:rPr>
            </w:pPr>
          </w:p>
        </w:tc>
        <w:tc>
          <w:tcPr>
            <w:tcW w:w="4250" w:type="dxa"/>
            <w:tcBorders>
              <w:top w:val="single" w:sz="4" w:space="0" w:color="auto"/>
              <w:left w:val="single" w:sz="4" w:space="0" w:color="auto"/>
              <w:bottom w:val="single" w:sz="4" w:space="0" w:color="auto"/>
              <w:right w:val="single" w:sz="4" w:space="0" w:color="auto"/>
            </w:tcBorders>
          </w:tcPr>
          <w:p w:rsidR="002E3746" w:rsidRPr="007669F8" w:rsidRDefault="002E3746" w:rsidP="00981E47">
            <w:pPr>
              <w:spacing w:line="276" w:lineRule="auto"/>
              <w:jc w:val="center"/>
              <w:rPr>
                <w:rFonts w:cstheme="minorHAnsi"/>
                <w:b/>
                <w:i/>
                <w:sz w:val="20"/>
                <w:szCs w:val="20"/>
              </w:rPr>
            </w:pPr>
            <w:r w:rsidRPr="007669F8">
              <w:rPr>
                <w:rFonts w:cstheme="minorHAnsi"/>
                <w:b/>
                <w:i/>
                <w:sz w:val="20"/>
                <w:szCs w:val="20"/>
              </w:rPr>
              <w:t>RAZEM</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746" w:rsidRPr="007669F8" w:rsidRDefault="002E3746" w:rsidP="00981E47">
            <w:pPr>
              <w:spacing w:line="276" w:lineRule="auto"/>
              <w:jc w:val="right"/>
              <w:rPr>
                <w:rFonts w:cstheme="minorHAnsi"/>
                <w:sz w:val="24"/>
                <w:szCs w:val="24"/>
              </w:rPr>
            </w:pPr>
            <w:r w:rsidRPr="007669F8">
              <w:rPr>
                <w:rFonts w:cstheme="minorHAnsi"/>
                <w:sz w:val="24"/>
                <w:szCs w:val="24"/>
              </w:rPr>
              <w:t>28</w:t>
            </w:r>
          </w:p>
        </w:tc>
      </w:tr>
      <w:tr w:rsidR="002E3746" w:rsidRPr="007669F8" w:rsidTr="008E08F7">
        <w:trPr>
          <w:jc w:val="center"/>
        </w:trPr>
        <w:tc>
          <w:tcPr>
            <w:tcW w:w="1420" w:type="dxa"/>
            <w:vMerge/>
            <w:tcBorders>
              <w:left w:val="single" w:sz="4" w:space="0" w:color="auto"/>
              <w:bottom w:val="double" w:sz="4" w:space="0" w:color="auto"/>
              <w:right w:val="single" w:sz="4" w:space="0" w:color="auto"/>
            </w:tcBorders>
            <w:shd w:val="clear" w:color="auto" w:fill="D9D9D9" w:themeFill="background1" w:themeFillShade="D9"/>
            <w:vAlign w:val="center"/>
          </w:tcPr>
          <w:p w:rsidR="002E3746" w:rsidRPr="007669F8" w:rsidRDefault="002E3746" w:rsidP="00981E47">
            <w:pPr>
              <w:spacing w:line="276" w:lineRule="auto"/>
              <w:rPr>
                <w:rFonts w:cstheme="minorHAnsi"/>
                <w:sz w:val="20"/>
                <w:szCs w:val="20"/>
              </w:rPr>
            </w:pPr>
          </w:p>
        </w:tc>
        <w:tc>
          <w:tcPr>
            <w:tcW w:w="4250" w:type="dxa"/>
            <w:tcBorders>
              <w:top w:val="single" w:sz="4" w:space="0" w:color="auto"/>
              <w:left w:val="single" w:sz="4" w:space="0" w:color="auto"/>
              <w:bottom w:val="double" w:sz="4" w:space="0" w:color="auto"/>
              <w:right w:val="single" w:sz="4" w:space="0" w:color="auto"/>
            </w:tcBorders>
          </w:tcPr>
          <w:p w:rsidR="002E3746" w:rsidRPr="007669F8" w:rsidRDefault="002E3746" w:rsidP="00981E47">
            <w:pPr>
              <w:spacing w:line="276" w:lineRule="auto"/>
              <w:jc w:val="center"/>
              <w:rPr>
                <w:rFonts w:cstheme="minorHAnsi"/>
                <w:b/>
                <w:sz w:val="20"/>
                <w:szCs w:val="20"/>
              </w:rPr>
            </w:pPr>
            <w:r w:rsidRPr="007669F8">
              <w:rPr>
                <w:rFonts w:cstheme="minorHAnsi"/>
                <w:i/>
                <w:sz w:val="20"/>
                <w:szCs w:val="20"/>
              </w:rPr>
              <w:t xml:space="preserve">% uczniów, którzy otrzymali dyplomy- ogółem  </w:t>
            </w:r>
          </w:p>
        </w:tc>
        <w:tc>
          <w:tcPr>
            <w:tcW w:w="3828" w:type="dxa"/>
            <w:tcBorders>
              <w:top w:val="single" w:sz="4" w:space="0" w:color="auto"/>
              <w:left w:val="single" w:sz="4" w:space="0" w:color="auto"/>
              <w:bottom w:val="double" w:sz="4" w:space="0" w:color="auto"/>
              <w:right w:val="single" w:sz="4" w:space="0" w:color="auto"/>
            </w:tcBorders>
            <w:vAlign w:val="center"/>
          </w:tcPr>
          <w:p w:rsidR="002E3746" w:rsidRPr="007669F8" w:rsidRDefault="002E3746" w:rsidP="00981E47">
            <w:pPr>
              <w:spacing w:line="276" w:lineRule="auto"/>
              <w:jc w:val="right"/>
              <w:rPr>
                <w:rFonts w:cstheme="minorHAnsi"/>
                <w:b/>
                <w:sz w:val="20"/>
                <w:szCs w:val="20"/>
              </w:rPr>
            </w:pPr>
            <w:r w:rsidRPr="007669F8">
              <w:rPr>
                <w:rFonts w:cstheme="minorHAnsi"/>
                <w:b/>
                <w:sz w:val="20"/>
                <w:szCs w:val="20"/>
              </w:rPr>
              <w:t>68%</w:t>
            </w:r>
          </w:p>
        </w:tc>
      </w:tr>
    </w:tbl>
    <w:p w:rsidR="002E3746" w:rsidRPr="007669F8" w:rsidRDefault="002E3746" w:rsidP="00981E47">
      <w:pPr>
        <w:spacing w:line="276" w:lineRule="auto"/>
        <w:contextualSpacing/>
        <w:jc w:val="both"/>
        <w:rPr>
          <w:rFonts w:cstheme="minorHAnsi"/>
          <w:b/>
          <w:sz w:val="28"/>
          <w:szCs w:val="28"/>
        </w:rPr>
        <w:sectPr w:rsidR="002E3746" w:rsidRPr="007669F8" w:rsidSect="008E08F7">
          <w:footerReference w:type="default" r:id="rId12"/>
          <w:pgSz w:w="11906" w:h="16838"/>
          <w:pgMar w:top="568" w:right="709" w:bottom="709" w:left="1417" w:header="708" w:footer="708" w:gutter="0"/>
          <w:cols w:space="708"/>
          <w:docGrid w:linePitch="360"/>
        </w:sectPr>
      </w:pPr>
    </w:p>
    <w:p w:rsidR="002E3746" w:rsidRDefault="002E3746" w:rsidP="002E3746">
      <w:pPr>
        <w:rPr>
          <w:rFonts w:eastAsia="Times New Roman" w:cstheme="minorHAnsi"/>
          <w:sz w:val="24"/>
          <w:szCs w:val="24"/>
          <w:lang w:eastAsia="pl-PL"/>
        </w:rPr>
      </w:pPr>
    </w:p>
    <w:p w:rsidR="002E3746" w:rsidRPr="007669F8" w:rsidRDefault="002E3746" w:rsidP="002E3746">
      <w:pPr>
        <w:spacing w:line="240" w:lineRule="auto"/>
        <w:jc w:val="center"/>
        <w:rPr>
          <w:rFonts w:eastAsia="Calibri" w:cstheme="minorHAnsi"/>
          <w:sz w:val="24"/>
          <w:szCs w:val="24"/>
        </w:rPr>
      </w:pPr>
      <w:r w:rsidRPr="007669F8">
        <w:rPr>
          <w:rFonts w:eastAsia="Calibri" w:cstheme="minorHAnsi"/>
          <w:sz w:val="24"/>
          <w:szCs w:val="24"/>
        </w:rPr>
        <w:t xml:space="preserve"> Zestawienie zbiorcze - projekty edukacyjne realizowane </w:t>
      </w:r>
      <w:r w:rsidRPr="007669F8">
        <w:rPr>
          <w:rFonts w:eastAsia="Calibri" w:cstheme="minorHAnsi"/>
          <w:sz w:val="24"/>
          <w:szCs w:val="24"/>
        </w:rPr>
        <w:br/>
        <w:t>w roku szkolnym 2019/2020</w:t>
      </w:r>
    </w:p>
    <w:p w:rsidR="002E3746" w:rsidRPr="007669F8" w:rsidRDefault="002E3746" w:rsidP="002E3746">
      <w:pPr>
        <w:spacing w:line="240" w:lineRule="auto"/>
        <w:rPr>
          <w:rFonts w:eastAsia="Times New Roman" w:cstheme="minorHAnsi"/>
          <w:bCs/>
          <w:sz w:val="24"/>
          <w:szCs w:val="24"/>
          <w:lang w:eastAsia="pl-PL"/>
        </w:rPr>
      </w:pPr>
    </w:p>
    <w:tbl>
      <w:tblPr>
        <w:tblStyle w:val="Tabela-Siatka39"/>
        <w:tblW w:w="4209" w:type="pct"/>
        <w:jc w:val="center"/>
        <w:tblInd w:w="0" w:type="dxa"/>
        <w:tblLayout w:type="fixed"/>
        <w:tblLook w:val="04A0" w:firstRow="1" w:lastRow="0" w:firstColumn="1" w:lastColumn="0" w:noHBand="0" w:noVBand="1"/>
      </w:tblPr>
      <w:tblGrid>
        <w:gridCol w:w="1453"/>
        <w:gridCol w:w="1189"/>
        <w:gridCol w:w="1755"/>
        <w:gridCol w:w="1985"/>
        <w:gridCol w:w="1842"/>
      </w:tblGrid>
      <w:tr w:rsidR="002E3746" w:rsidRPr="007669F8" w:rsidTr="008E08F7">
        <w:trPr>
          <w:jc w:val="center"/>
        </w:trPr>
        <w:tc>
          <w:tcPr>
            <w:tcW w:w="8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746" w:rsidRPr="007669F8" w:rsidRDefault="002E3746" w:rsidP="008E08F7">
            <w:pPr>
              <w:jc w:val="center"/>
            </w:pPr>
          </w:p>
          <w:p w:rsidR="002E3746" w:rsidRPr="007669F8" w:rsidRDefault="002E3746" w:rsidP="008E08F7">
            <w:pPr>
              <w:jc w:val="center"/>
            </w:pPr>
            <w:r w:rsidRPr="007669F8">
              <w:t>Szkoła</w:t>
            </w:r>
          </w:p>
          <w:p w:rsidR="002E3746" w:rsidRPr="007669F8" w:rsidRDefault="002E3746" w:rsidP="008E08F7">
            <w:pPr>
              <w:jc w:val="cente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746" w:rsidRPr="007669F8" w:rsidRDefault="002E3746" w:rsidP="008E08F7">
            <w:pPr>
              <w:jc w:val="center"/>
            </w:pPr>
            <w:r w:rsidRPr="007669F8">
              <w:t>Liczba projektów</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8E08F7">
            <w:pPr>
              <w:jc w:val="center"/>
            </w:pPr>
            <w:r w:rsidRPr="007669F8">
              <w:t>Wartość projektów</w:t>
            </w:r>
          </w:p>
        </w:tc>
        <w:tc>
          <w:tcPr>
            <w:tcW w:w="1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8E08F7">
            <w:pPr>
              <w:jc w:val="center"/>
            </w:pPr>
            <w:r w:rsidRPr="007669F8">
              <w:t>Dofinansowanie</w:t>
            </w:r>
          </w:p>
        </w:tc>
        <w:tc>
          <w:tcPr>
            <w:tcW w:w="11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8E08F7">
            <w:pPr>
              <w:jc w:val="center"/>
            </w:pPr>
            <w:r w:rsidRPr="007669F8">
              <w:t>Wkład własny</w:t>
            </w:r>
          </w:p>
        </w:tc>
      </w:tr>
      <w:tr w:rsidR="002E3746" w:rsidRPr="007669F8" w:rsidTr="008E08F7">
        <w:trPr>
          <w:jc w:val="center"/>
        </w:trPr>
        <w:tc>
          <w:tcPr>
            <w:tcW w:w="883"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spacing w:line="276" w:lineRule="auto"/>
              <w:jc w:val="center"/>
              <w:rPr>
                <w:sz w:val="20"/>
                <w:szCs w:val="20"/>
              </w:rPr>
            </w:pPr>
            <w:r w:rsidRPr="007669F8">
              <w:rPr>
                <w:sz w:val="20"/>
                <w:szCs w:val="20"/>
              </w:rPr>
              <w:t>ZSO</w:t>
            </w:r>
          </w:p>
        </w:tc>
        <w:tc>
          <w:tcPr>
            <w:tcW w:w="723" w:type="pct"/>
            <w:tcBorders>
              <w:top w:val="single" w:sz="4" w:space="0" w:color="auto"/>
              <w:left w:val="single" w:sz="4" w:space="0" w:color="auto"/>
              <w:bottom w:val="single" w:sz="4" w:space="0" w:color="auto"/>
              <w:right w:val="single" w:sz="4" w:space="0" w:color="auto"/>
            </w:tcBorders>
          </w:tcPr>
          <w:p w:rsidR="002E3746" w:rsidRPr="007669F8" w:rsidRDefault="002E3746" w:rsidP="008E08F7">
            <w:pPr>
              <w:jc w:val="center"/>
              <w:rPr>
                <w:sz w:val="20"/>
                <w:szCs w:val="20"/>
              </w:rPr>
            </w:pPr>
            <w:r w:rsidRPr="007669F8">
              <w:rPr>
                <w:sz w:val="20"/>
                <w:szCs w:val="20"/>
              </w:rPr>
              <w:t>1</w:t>
            </w:r>
          </w:p>
        </w:tc>
        <w:tc>
          <w:tcPr>
            <w:tcW w:w="1067"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219 593,16 zł</w:t>
            </w:r>
          </w:p>
        </w:tc>
        <w:tc>
          <w:tcPr>
            <w:tcW w:w="1207"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219 593,16 zł</w:t>
            </w:r>
          </w:p>
        </w:tc>
        <w:tc>
          <w:tcPr>
            <w:tcW w:w="1120"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0,00 zł</w:t>
            </w:r>
          </w:p>
        </w:tc>
      </w:tr>
      <w:tr w:rsidR="002E3746" w:rsidRPr="007669F8" w:rsidTr="008E08F7">
        <w:trPr>
          <w:jc w:val="center"/>
        </w:trPr>
        <w:tc>
          <w:tcPr>
            <w:tcW w:w="883"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spacing w:line="276" w:lineRule="auto"/>
              <w:jc w:val="center"/>
              <w:rPr>
                <w:sz w:val="20"/>
                <w:szCs w:val="20"/>
              </w:rPr>
            </w:pPr>
            <w:r w:rsidRPr="007669F8">
              <w:rPr>
                <w:sz w:val="20"/>
                <w:szCs w:val="20"/>
              </w:rPr>
              <w:t>ZS 1</w:t>
            </w:r>
          </w:p>
        </w:tc>
        <w:tc>
          <w:tcPr>
            <w:tcW w:w="723" w:type="pct"/>
            <w:tcBorders>
              <w:top w:val="single" w:sz="4" w:space="0" w:color="auto"/>
              <w:left w:val="single" w:sz="4" w:space="0" w:color="auto"/>
              <w:bottom w:val="single" w:sz="4" w:space="0" w:color="auto"/>
              <w:right w:val="single" w:sz="4" w:space="0" w:color="auto"/>
            </w:tcBorders>
          </w:tcPr>
          <w:p w:rsidR="002E3746" w:rsidRPr="007669F8" w:rsidRDefault="002E3746" w:rsidP="008E08F7">
            <w:pPr>
              <w:jc w:val="center"/>
              <w:rPr>
                <w:sz w:val="20"/>
                <w:szCs w:val="20"/>
              </w:rPr>
            </w:pPr>
            <w:r w:rsidRPr="007669F8">
              <w:rPr>
                <w:sz w:val="20"/>
                <w:szCs w:val="20"/>
              </w:rPr>
              <w:t>3</w:t>
            </w:r>
          </w:p>
        </w:tc>
        <w:tc>
          <w:tcPr>
            <w:tcW w:w="1067"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80 767,50 zł</w:t>
            </w:r>
          </w:p>
        </w:tc>
        <w:tc>
          <w:tcPr>
            <w:tcW w:w="1207"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62 990,00 zł</w:t>
            </w:r>
          </w:p>
        </w:tc>
        <w:tc>
          <w:tcPr>
            <w:tcW w:w="1120"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17 777,50 zł</w:t>
            </w:r>
          </w:p>
        </w:tc>
      </w:tr>
      <w:tr w:rsidR="002E3746" w:rsidRPr="007669F8" w:rsidTr="008E08F7">
        <w:trPr>
          <w:jc w:val="center"/>
        </w:trPr>
        <w:tc>
          <w:tcPr>
            <w:tcW w:w="883"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spacing w:line="276" w:lineRule="auto"/>
              <w:jc w:val="center"/>
              <w:rPr>
                <w:sz w:val="20"/>
                <w:szCs w:val="20"/>
              </w:rPr>
            </w:pPr>
            <w:r w:rsidRPr="007669F8">
              <w:rPr>
                <w:sz w:val="20"/>
                <w:szCs w:val="20"/>
              </w:rPr>
              <w:t>ZS 2</w:t>
            </w:r>
          </w:p>
        </w:tc>
        <w:tc>
          <w:tcPr>
            <w:tcW w:w="723" w:type="pct"/>
            <w:tcBorders>
              <w:top w:val="single" w:sz="4" w:space="0" w:color="auto"/>
              <w:left w:val="single" w:sz="4" w:space="0" w:color="auto"/>
              <w:bottom w:val="single" w:sz="4" w:space="0" w:color="auto"/>
              <w:right w:val="single" w:sz="4" w:space="0" w:color="auto"/>
            </w:tcBorders>
          </w:tcPr>
          <w:p w:rsidR="002E3746" w:rsidRPr="007669F8" w:rsidRDefault="002E3746" w:rsidP="008E08F7">
            <w:pPr>
              <w:jc w:val="center"/>
              <w:rPr>
                <w:sz w:val="20"/>
                <w:szCs w:val="20"/>
              </w:rPr>
            </w:pPr>
            <w:r w:rsidRPr="007669F8">
              <w:rPr>
                <w:sz w:val="20"/>
                <w:szCs w:val="20"/>
              </w:rPr>
              <w:t>3</w:t>
            </w:r>
          </w:p>
        </w:tc>
        <w:tc>
          <w:tcPr>
            <w:tcW w:w="1067"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 xml:space="preserve">1 299 598,56 zł </w:t>
            </w:r>
          </w:p>
        </w:tc>
        <w:tc>
          <w:tcPr>
            <w:tcW w:w="1207"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1 292 848,56 zł</w:t>
            </w:r>
          </w:p>
        </w:tc>
        <w:tc>
          <w:tcPr>
            <w:tcW w:w="1120"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6 750,00 zł</w:t>
            </w:r>
          </w:p>
        </w:tc>
      </w:tr>
      <w:tr w:rsidR="002E3746" w:rsidRPr="007669F8" w:rsidTr="008E08F7">
        <w:trPr>
          <w:jc w:val="center"/>
        </w:trPr>
        <w:tc>
          <w:tcPr>
            <w:tcW w:w="883"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spacing w:line="276" w:lineRule="auto"/>
              <w:jc w:val="center"/>
              <w:rPr>
                <w:sz w:val="20"/>
                <w:szCs w:val="20"/>
              </w:rPr>
            </w:pPr>
            <w:r w:rsidRPr="007669F8">
              <w:rPr>
                <w:sz w:val="20"/>
                <w:szCs w:val="20"/>
              </w:rPr>
              <w:t>ZS 3</w:t>
            </w:r>
          </w:p>
        </w:tc>
        <w:tc>
          <w:tcPr>
            <w:tcW w:w="723" w:type="pct"/>
            <w:tcBorders>
              <w:top w:val="single" w:sz="4" w:space="0" w:color="auto"/>
              <w:left w:val="single" w:sz="4" w:space="0" w:color="auto"/>
              <w:bottom w:val="single" w:sz="4" w:space="0" w:color="auto"/>
              <w:right w:val="single" w:sz="4" w:space="0" w:color="auto"/>
            </w:tcBorders>
          </w:tcPr>
          <w:p w:rsidR="002E3746" w:rsidRPr="007669F8" w:rsidRDefault="002E3746" w:rsidP="008E08F7">
            <w:pPr>
              <w:jc w:val="center"/>
              <w:rPr>
                <w:sz w:val="20"/>
                <w:szCs w:val="20"/>
              </w:rPr>
            </w:pPr>
            <w:r w:rsidRPr="007669F8">
              <w:rPr>
                <w:sz w:val="20"/>
                <w:szCs w:val="20"/>
              </w:rPr>
              <w:t>3</w:t>
            </w:r>
          </w:p>
        </w:tc>
        <w:tc>
          <w:tcPr>
            <w:tcW w:w="1067"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659 057,88 zł</w:t>
            </w:r>
          </w:p>
          <w:p w:rsidR="002E3746" w:rsidRPr="007669F8" w:rsidRDefault="002E3746" w:rsidP="008E08F7">
            <w:pPr>
              <w:jc w:val="right"/>
              <w:rPr>
                <w:sz w:val="20"/>
                <w:szCs w:val="20"/>
              </w:rPr>
            </w:pPr>
            <w:r w:rsidRPr="007669F8">
              <w:rPr>
                <w:sz w:val="20"/>
                <w:szCs w:val="20"/>
              </w:rPr>
              <w:t>127 216,00 EUR</w:t>
            </w:r>
          </w:p>
        </w:tc>
        <w:tc>
          <w:tcPr>
            <w:tcW w:w="1207"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652 307,88 zł</w:t>
            </w:r>
          </w:p>
          <w:p w:rsidR="002E3746" w:rsidRPr="007669F8" w:rsidRDefault="002E3746" w:rsidP="008E08F7">
            <w:pPr>
              <w:jc w:val="right"/>
              <w:rPr>
                <w:sz w:val="20"/>
                <w:szCs w:val="20"/>
              </w:rPr>
            </w:pPr>
            <w:r w:rsidRPr="007669F8">
              <w:rPr>
                <w:sz w:val="20"/>
                <w:szCs w:val="20"/>
              </w:rPr>
              <w:t>127 216,00 EUR</w:t>
            </w:r>
          </w:p>
        </w:tc>
        <w:tc>
          <w:tcPr>
            <w:tcW w:w="1120"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6 750,00 zł</w:t>
            </w:r>
          </w:p>
          <w:p w:rsidR="002E3746" w:rsidRPr="007669F8" w:rsidRDefault="002E3746" w:rsidP="008E08F7">
            <w:pPr>
              <w:jc w:val="right"/>
              <w:rPr>
                <w:sz w:val="20"/>
                <w:szCs w:val="20"/>
              </w:rPr>
            </w:pPr>
            <w:r w:rsidRPr="007669F8">
              <w:rPr>
                <w:sz w:val="20"/>
                <w:szCs w:val="20"/>
              </w:rPr>
              <w:t>0,00 EUR</w:t>
            </w:r>
          </w:p>
        </w:tc>
      </w:tr>
      <w:tr w:rsidR="002E3746" w:rsidRPr="007669F8" w:rsidTr="008E08F7">
        <w:trPr>
          <w:jc w:val="center"/>
        </w:trPr>
        <w:tc>
          <w:tcPr>
            <w:tcW w:w="883"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spacing w:line="276" w:lineRule="auto"/>
              <w:jc w:val="center"/>
              <w:rPr>
                <w:sz w:val="20"/>
                <w:szCs w:val="20"/>
              </w:rPr>
            </w:pPr>
            <w:r w:rsidRPr="007669F8">
              <w:rPr>
                <w:sz w:val="20"/>
                <w:szCs w:val="20"/>
              </w:rPr>
              <w:t>CEZ</w:t>
            </w:r>
          </w:p>
        </w:tc>
        <w:tc>
          <w:tcPr>
            <w:tcW w:w="723" w:type="pct"/>
            <w:tcBorders>
              <w:top w:val="single" w:sz="4" w:space="0" w:color="auto"/>
              <w:left w:val="single" w:sz="4" w:space="0" w:color="auto"/>
              <w:bottom w:val="single" w:sz="4" w:space="0" w:color="auto"/>
              <w:right w:val="single" w:sz="4" w:space="0" w:color="auto"/>
            </w:tcBorders>
          </w:tcPr>
          <w:p w:rsidR="002E3746" w:rsidRPr="007669F8" w:rsidRDefault="002E3746" w:rsidP="008E08F7">
            <w:pPr>
              <w:jc w:val="center"/>
              <w:rPr>
                <w:sz w:val="20"/>
                <w:szCs w:val="20"/>
              </w:rPr>
            </w:pPr>
            <w:r w:rsidRPr="007669F8">
              <w:rPr>
                <w:sz w:val="20"/>
                <w:szCs w:val="20"/>
              </w:rPr>
              <w:t>3</w:t>
            </w:r>
          </w:p>
        </w:tc>
        <w:tc>
          <w:tcPr>
            <w:tcW w:w="1067"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557 761,39 zł</w:t>
            </w:r>
          </w:p>
          <w:p w:rsidR="002E3746" w:rsidRPr="007669F8" w:rsidRDefault="002E3746" w:rsidP="008E08F7">
            <w:pPr>
              <w:jc w:val="right"/>
              <w:rPr>
                <w:sz w:val="20"/>
                <w:szCs w:val="20"/>
              </w:rPr>
            </w:pPr>
            <w:r w:rsidRPr="007669F8">
              <w:rPr>
                <w:sz w:val="20"/>
                <w:szCs w:val="20"/>
              </w:rPr>
              <w:t>92 868,00 EUR</w:t>
            </w:r>
          </w:p>
        </w:tc>
        <w:tc>
          <w:tcPr>
            <w:tcW w:w="1207"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534 013,39 zł</w:t>
            </w:r>
          </w:p>
          <w:p w:rsidR="002E3746" w:rsidRPr="007669F8" w:rsidRDefault="002E3746" w:rsidP="008E08F7">
            <w:pPr>
              <w:jc w:val="right"/>
              <w:rPr>
                <w:sz w:val="20"/>
                <w:szCs w:val="20"/>
              </w:rPr>
            </w:pPr>
            <w:r w:rsidRPr="007669F8">
              <w:rPr>
                <w:sz w:val="20"/>
                <w:szCs w:val="20"/>
              </w:rPr>
              <w:t>92 868,00 EUR</w:t>
            </w:r>
          </w:p>
        </w:tc>
        <w:tc>
          <w:tcPr>
            <w:tcW w:w="1120"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23 748,00 zł</w:t>
            </w:r>
          </w:p>
          <w:p w:rsidR="002E3746" w:rsidRPr="007669F8" w:rsidRDefault="002E3746" w:rsidP="008E08F7">
            <w:pPr>
              <w:jc w:val="right"/>
              <w:rPr>
                <w:sz w:val="20"/>
                <w:szCs w:val="20"/>
              </w:rPr>
            </w:pPr>
            <w:r w:rsidRPr="007669F8">
              <w:rPr>
                <w:sz w:val="20"/>
                <w:szCs w:val="20"/>
              </w:rPr>
              <w:t>0,00 EUR</w:t>
            </w:r>
          </w:p>
        </w:tc>
      </w:tr>
      <w:tr w:rsidR="002E3746" w:rsidRPr="007669F8" w:rsidTr="008E08F7">
        <w:trPr>
          <w:jc w:val="center"/>
        </w:trPr>
        <w:tc>
          <w:tcPr>
            <w:tcW w:w="883"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spacing w:line="276" w:lineRule="auto"/>
              <w:jc w:val="center"/>
              <w:rPr>
                <w:sz w:val="20"/>
                <w:szCs w:val="20"/>
              </w:rPr>
            </w:pPr>
            <w:r w:rsidRPr="007669F8">
              <w:rPr>
                <w:sz w:val="20"/>
                <w:szCs w:val="20"/>
              </w:rPr>
              <w:t>ZS 6</w:t>
            </w:r>
          </w:p>
        </w:tc>
        <w:tc>
          <w:tcPr>
            <w:tcW w:w="723" w:type="pct"/>
            <w:tcBorders>
              <w:top w:val="single" w:sz="4" w:space="0" w:color="auto"/>
              <w:left w:val="single" w:sz="4" w:space="0" w:color="auto"/>
              <w:bottom w:val="single" w:sz="4" w:space="0" w:color="auto"/>
              <w:right w:val="single" w:sz="4" w:space="0" w:color="auto"/>
            </w:tcBorders>
          </w:tcPr>
          <w:p w:rsidR="002E3746" w:rsidRPr="007669F8" w:rsidRDefault="002E3746" w:rsidP="008E08F7">
            <w:pPr>
              <w:jc w:val="center"/>
              <w:rPr>
                <w:sz w:val="20"/>
                <w:szCs w:val="20"/>
              </w:rPr>
            </w:pPr>
            <w:r w:rsidRPr="007669F8">
              <w:rPr>
                <w:sz w:val="20"/>
                <w:szCs w:val="20"/>
              </w:rPr>
              <w:t>5</w:t>
            </w:r>
          </w:p>
        </w:tc>
        <w:tc>
          <w:tcPr>
            <w:tcW w:w="1067"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662 431,31 zł</w:t>
            </w:r>
          </w:p>
        </w:tc>
        <w:tc>
          <w:tcPr>
            <w:tcW w:w="1207"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632 371,78 zł</w:t>
            </w:r>
          </w:p>
        </w:tc>
        <w:tc>
          <w:tcPr>
            <w:tcW w:w="1120" w:type="pct"/>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8E08F7">
            <w:pPr>
              <w:jc w:val="right"/>
              <w:rPr>
                <w:sz w:val="20"/>
                <w:szCs w:val="20"/>
              </w:rPr>
            </w:pPr>
            <w:r w:rsidRPr="007669F8">
              <w:rPr>
                <w:sz w:val="20"/>
                <w:szCs w:val="20"/>
              </w:rPr>
              <w:t>30 059,53 zł</w:t>
            </w:r>
          </w:p>
        </w:tc>
      </w:tr>
      <w:tr w:rsidR="002E3746" w:rsidRPr="007669F8" w:rsidTr="008E08F7">
        <w:trPr>
          <w:jc w:val="center"/>
        </w:trPr>
        <w:tc>
          <w:tcPr>
            <w:tcW w:w="883" w:type="pct"/>
            <w:tcBorders>
              <w:top w:val="single" w:sz="4" w:space="0" w:color="auto"/>
              <w:left w:val="single" w:sz="4" w:space="0" w:color="auto"/>
              <w:bottom w:val="single" w:sz="4" w:space="0" w:color="auto"/>
              <w:right w:val="single" w:sz="4" w:space="0" w:color="auto"/>
            </w:tcBorders>
            <w:vAlign w:val="center"/>
          </w:tcPr>
          <w:p w:rsidR="002E3746" w:rsidRPr="007669F8" w:rsidRDefault="002E3746" w:rsidP="008E08F7">
            <w:pPr>
              <w:spacing w:line="276" w:lineRule="auto"/>
              <w:jc w:val="center"/>
              <w:rPr>
                <w:sz w:val="20"/>
                <w:szCs w:val="20"/>
              </w:rPr>
            </w:pPr>
            <w:r w:rsidRPr="007669F8">
              <w:rPr>
                <w:sz w:val="20"/>
                <w:szCs w:val="20"/>
              </w:rPr>
              <w:t>ZS1</w:t>
            </w:r>
          </w:p>
          <w:p w:rsidR="002E3746" w:rsidRPr="007669F8" w:rsidRDefault="002E3746" w:rsidP="008E08F7">
            <w:pPr>
              <w:spacing w:line="276" w:lineRule="auto"/>
              <w:jc w:val="center"/>
              <w:rPr>
                <w:sz w:val="20"/>
                <w:szCs w:val="20"/>
              </w:rPr>
            </w:pPr>
            <w:r w:rsidRPr="007669F8">
              <w:rPr>
                <w:sz w:val="20"/>
                <w:szCs w:val="20"/>
              </w:rPr>
              <w:t>ZS2</w:t>
            </w:r>
          </w:p>
          <w:p w:rsidR="002E3746" w:rsidRPr="007669F8" w:rsidRDefault="002E3746" w:rsidP="008E08F7">
            <w:pPr>
              <w:spacing w:line="276" w:lineRule="auto"/>
              <w:jc w:val="center"/>
              <w:rPr>
                <w:sz w:val="20"/>
                <w:szCs w:val="20"/>
              </w:rPr>
            </w:pPr>
            <w:r w:rsidRPr="007669F8">
              <w:rPr>
                <w:sz w:val="20"/>
                <w:szCs w:val="20"/>
              </w:rPr>
              <w:t>ZS3</w:t>
            </w:r>
          </w:p>
          <w:p w:rsidR="002E3746" w:rsidRPr="007669F8" w:rsidRDefault="002E3746" w:rsidP="008E08F7">
            <w:pPr>
              <w:spacing w:line="276" w:lineRule="auto"/>
              <w:jc w:val="center"/>
              <w:rPr>
                <w:sz w:val="20"/>
                <w:szCs w:val="20"/>
              </w:rPr>
            </w:pPr>
            <w:r w:rsidRPr="007669F8">
              <w:rPr>
                <w:sz w:val="20"/>
                <w:szCs w:val="20"/>
              </w:rPr>
              <w:t>CEZ</w:t>
            </w:r>
          </w:p>
          <w:p w:rsidR="002E3746" w:rsidRPr="007669F8" w:rsidRDefault="002E3746" w:rsidP="008E08F7">
            <w:pPr>
              <w:spacing w:line="276" w:lineRule="auto"/>
              <w:jc w:val="center"/>
              <w:rPr>
                <w:sz w:val="20"/>
                <w:szCs w:val="20"/>
              </w:rPr>
            </w:pPr>
            <w:r w:rsidRPr="007669F8">
              <w:rPr>
                <w:sz w:val="20"/>
                <w:szCs w:val="20"/>
              </w:rPr>
              <w:t>CKZiU</w:t>
            </w:r>
          </w:p>
        </w:tc>
        <w:tc>
          <w:tcPr>
            <w:tcW w:w="723" w:type="pct"/>
            <w:tcBorders>
              <w:top w:val="single" w:sz="4" w:space="0" w:color="auto"/>
              <w:left w:val="single" w:sz="4" w:space="0" w:color="auto"/>
              <w:bottom w:val="single" w:sz="4" w:space="0" w:color="auto"/>
              <w:right w:val="single" w:sz="4" w:space="0" w:color="auto"/>
            </w:tcBorders>
            <w:vAlign w:val="center"/>
          </w:tcPr>
          <w:p w:rsidR="002E3746" w:rsidRPr="007669F8" w:rsidRDefault="002E3746" w:rsidP="008E08F7">
            <w:pPr>
              <w:jc w:val="center"/>
              <w:rPr>
                <w:sz w:val="20"/>
                <w:szCs w:val="20"/>
              </w:rPr>
            </w:pPr>
            <w:r w:rsidRPr="007669F8">
              <w:rPr>
                <w:sz w:val="20"/>
                <w:szCs w:val="20"/>
              </w:rPr>
              <w:t>1</w:t>
            </w:r>
          </w:p>
        </w:tc>
        <w:tc>
          <w:tcPr>
            <w:tcW w:w="1067" w:type="pct"/>
            <w:tcBorders>
              <w:top w:val="single" w:sz="4" w:space="0" w:color="auto"/>
              <w:left w:val="single" w:sz="4" w:space="0" w:color="auto"/>
              <w:bottom w:val="single" w:sz="4" w:space="0" w:color="auto"/>
              <w:right w:val="single" w:sz="4" w:space="0" w:color="auto"/>
            </w:tcBorders>
            <w:vAlign w:val="center"/>
          </w:tcPr>
          <w:p w:rsidR="002E3746" w:rsidRPr="007669F8" w:rsidRDefault="002E3746" w:rsidP="008E08F7">
            <w:pPr>
              <w:jc w:val="right"/>
              <w:rPr>
                <w:sz w:val="20"/>
                <w:szCs w:val="20"/>
              </w:rPr>
            </w:pPr>
            <w:r w:rsidRPr="007669F8">
              <w:rPr>
                <w:sz w:val="20"/>
                <w:szCs w:val="20"/>
              </w:rPr>
              <w:t>5 612 042,48 zł</w:t>
            </w:r>
          </w:p>
        </w:tc>
        <w:tc>
          <w:tcPr>
            <w:tcW w:w="1207" w:type="pct"/>
            <w:tcBorders>
              <w:top w:val="single" w:sz="4" w:space="0" w:color="auto"/>
              <w:left w:val="single" w:sz="4" w:space="0" w:color="auto"/>
              <w:bottom w:val="single" w:sz="4" w:space="0" w:color="auto"/>
              <w:right w:val="single" w:sz="4" w:space="0" w:color="auto"/>
            </w:tcBorders>
            <w:vAlign w:val="center"/>
          </w:tcPr>
          <w:p w:rsidR="002E3746" w:rsidRPr="007669F8" w:rsidRDefault="002E3746" w:rsidP="008E08F7">
            <w:pPr>
              <w:jc w:val="right"/>
              <w:rPr>
                <w:sz w:val="20"/>
                <w:szCs w:val="20"/>
              </w:rPr>
            </w:pPr>
            <w:r w:rsidRPr="007669F8">
              <w:rPr>
                <w:sz w:val="20"/>
                <w:szCs w:val="20"/>
              </w:rPr>
              <w:t>8 444 963,00 zł</w:t>
            </w:r>
          </w:p>
        </w:tc>
        <w:tc>
          <w:tcPr>
            <w:tcW w:w="1120" w:type="pct"/>
            <w:tcBorders>
              <w:top w:val="single" w:sz="4" w:space="0" w:color="auto"/>
              <w:left w:val="single" w:sz="4" w:space="0" w:color="auto"/>
              <w:bottom w:val="single" w:sz="4" w:space="0" w:color="auto"/>
              <w:right w:val="single" w:sz="4" w:space="0" w:color="auto"/>
            </w:tcBorders>
            <w:vAlign w:val="center"/>
          </w:tcPr>
          <w:p w:rsidR="002E3746" w:rsidRPr="007669F8" w:rsidRDefault="002E3746" w:rsidP="008E08F7">
            <w:pPr>
              <w:jc w:val="right"/>
              <w:rPr>
                <w:sz w:val="20"/>
                <w:szCs w:val="20"/>
              </w:rPr>
            </w:pPr>
            <w:r w:rsidRPr="007669F8">
              <w:rPr>
                <w:sz w:val="20"/>
                <w:szCs w:val="20"/>
              </w:rPr>
              <w:t>561 204,25 zł</w:t>
            </w:r>
          </w:p>
        </w:tc>
      </w:tr>
      <w:tr w:rsidR="002E3746" w:rsidRPr="007669F8" w:rsidTr="008E08F7">
        <w:trPr>
          <w:jc w:val="center"/>
        </w:trPr>
        <w:tc>
          <w:tcPr>
            <w:tcW w:w="88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E3746" w:rsidRPr="007669F8" w:rsidRDefault="002E3746" w:rsidP="008E08F7">
            <w:pPr>
              <w:jc w:val="right"/>
              <w:rPr>
                <w:b/>
                <w:sz w:val="20"/>
                <w:szCs w:val="20"/>
              </w:rPr>
            </w:pPr>
            <w:r w:rsidRPr="007669F8">
              <w:rPr>
                <w:b/>
                <w:sz w:val="20"/>
                <w:szCs w:val="20"/>
              </w:rPr>
              <w:t>OGÓŁEM</w:t>
            </w:r>
          </w:p>
        </w:tc>
        <w:tc>
          <w:tcPr>
            <w:tcW w:w="72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8E08F7">
            <w:pPr>
              <w:jc w:val="center"/>
              <w:rPr>
                <w:b/>
                <w:sz w:val="20"/>
                <w:szCs w:val="20"/>
              </w:rPr>
            </w:pPr>
            <w:r w:rsidRPr="007669F8">
              <w:rPr>
                <w:b/>
                <w:sz w:val="20"/>
                <w:szCs w:val="20"/>
              </w:rPr>
              <w:t>19</w:t>
            </w:r>
          </w:p>
        </w:tc>
        <w:tc>
          <w:tcPr>
            <w:tcW w:w="106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8E08F7">
            <w:pPr>
              <w:jc w:val="right"/>
              <w:rPr>
                <w:b/>
                <w:sz w:val="20"/>
                <w:szCs w:val="20"/>
              </w:rPr>
            </w:pPr>
            <w:r w:rsidRPr="007669F8">
              <w:rPr>
                <w:b/>
                <w:sz w:val="20"/>
                <w:szCs w:val="20"/>
              </w:rPr>
              <w:t>9 091 252,28 zł</w:t>
            </w:r>
          </w:p>
          <w:p w:rsidR="002E3746" w:rsidRPr="007669F8" w:rsidRDefault="002E3746" w:rsidP="008E08F7">
            <w:pPr>
              <w:jc w:val="right"/>
              <w:rPr>
                <w:b/>
                <w:sz w:val="20"/>
                <w:szCs w:val="20"/>
              </w:rPr>
            </w:pPr>
            <w:r w:rsidRPr="007669F8">
              <w:rPr>
                <w:b/>
                <w:sz w:val="20"/>
                <w:szCs w:val="20"/>
              </w:rPr>
              <w:t>220 084,00 EUR</w:t>
            </w:r>
          </w:p>
        </w:tc>
        <w:tc>
          <w:tcPr>
            <w:tcW w:w="12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8E08F7">
            <w:pPr>
              <w:jc w:val="right"/>
              <w:rPr>
                <w:b/>
                <w:sz w:val="20"/>
                <w:szCs w:val="20"/>
              </w:rPr>
            </w:pPr>
            <w:r w:rsidRPr="007669F8">
              <w:rPr>
                <w:b/>
                <w:sz w:val="20"/>
                <w:szCs w:val="20"/>
              </w:rPr>
              <w:t>8 444 963,00 zł</w:t>
            </w:r>
          </w:p>
          <w:p w:rsidR="002E3746" w:rsidRPr="007669F8" w:rsidRDefault="002E3746" w:rsidP="008E08F7">
            <w:pPr>
              <w:jc w:val="right"/>
              <w:rPr>
                <w:b/>
                <w:sz w:val="20"/>
                <w:szCs w:val="20"/>
              </w:rPr>
            </w:pPr>
            <w:r w:rsidRPr="007669F8">
              <w:rPr>
                <w:b/>
                <w:sz w:val="20"/>
                <w:szCs w:val="20"/>
              </w:rPr>
              <w:t>220 084,00 EUR</w:t>
            </w:r>
          </w:p>
        </w:tc>
        <w:tc>
          <w:tcPr>
            <w:tcW w:w="112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8E08F7">
            <w:pPr>
              <w:jc w:val="right"/>
              <w:rPr>
                <w:b/>
                <w:sz w:val="20"/>
                <w:szCs w:val="20"/>
              </w:rPr>
            </w:pPr>
            <w:r w:rsidRPr="007669F8">
              <w:rPr>
                <w:b/>
                <w:sz w:val="20"/>
                <w:szCs w:val="20"/>
              </w:rPr>
              <w:t>646 289,28 zł</w:t>
            </w:r>
          </w:p>
          <w:p w:rsidR="002E3746" w:rsidRPr="007669F8" w:rsidRDefault="002E3746" w:rsidP="008E08F7">
            <w:pPr>
              <w:jc w:val="right"/>
              <w:rPr>
                <w:b/>
                <w:sz w:val="20"/>
                <w:szCs w:val="20"/>
              </w:rPr>
            </w:pPr>
            <w:r w:rsidRPr="007669F8">
              <w:rPr>
                <w:b/>
                <w:sz w:val="20"/>
                <w:szCs w:val="20"/>
              </w:rPr>
              <w:t>0,00 EUR</w:t>
            </w:r>
          </w:p>
        </w:tc>
      </w:tr>
    </w:tbl>
    <w:p w:rsidR="002E3746" w:rsidRPr="007669F8" w:rsidRDefault="002E3746" w:rsidP="002E3746">
      <w:pPr>
        <w:spacing w:line="240" w:lineRule="auto"/>
        <w:rPr>
          <w:rFonts w:eastAsia="Times New Roman" w:cstheme="minorHAnsi"/>
          <w:bCs/>
          <w:sz w:val="24"/>
          <w:szCs w:val="24"/>
          <w:lang w:eastAsia="pl-PL"/>
        </w:rPr>
        <w:sectPr w:rsidR="002E3746" w:rsidRPr="007669F8" w:rsidSect="008E08F7">
          <w:pgSz w:w="11906" w:h="16838"/>
          <w:pgMar w:top="568" w:right="709" w:bottom="709" w:left="1417" w:header="708" w:footer="708" w:gutter="0"/>
          <w:cols w:space="708"/>
          <w:docGrid w:linePitch="360"/>
        </w:sectPr>
      </w:pPr>
    </w:p>
    <w:p w:rsidR="002E3746" w:rsidRPr="007669F8" w:rsidRDefault="002E3746" w:rsidP="009F09A0">
      <w:pPr>
        <w:spacing w:line="276" w:lineRule="auto"/>
        <w:jc w:val="center"/>
        <w:rPr>
          <w:rFonts w:cstheme="minorHAnsi"/>
          <w:sz w:val="24"/>
          <w:szCs w:val="24"/>
        </w:rPr>
      </w:pPr>
      <w:r w:rsidRPr="007669F8">
        <w:rPr>
          <w:rFonts w:cstheme="minorHAnsi"/>
          <w:sz w:val="24"/>
          <w:szCs w:val="24"/>
        </w:rPr>
        <w:lastRenderedPageBreak/>
        <w:t>Projekty edukacyjne -</w:t>
      </w:r>
      <w:r w:rsidRPr="007669F8">
        <w:rPr>
          <w:rFonts w:cstheme="minorHAnsi"/>
          <w:b/>
          <w:sz w:val="24"/>
          <w:szCs w:val="24"/>
        </w:rPr>
        <w:t xml:space="preserve"> </w:t>
      </w:r>
      <w:r w:rsidRPr="007669F8">
        <w:rPr>
          <w:rFonts w:cstheme="minorHAnsi"/>
          <w:sz w:val="24"/>
          <w:szCs w:val="24"/>
        </w:rPr>
        <w:t>realizacja przez szkoły/placówki w roku szkolnym 2019/2020</w:t>
      </w:r>
    </w:p>
    <w:p w:rsidR="002E3746" w:rsidRPr="007669F8" w:rsidRDefault="002E3746" w:rsidP="009F09A0">
      <w:pPr>
        <w:tabs>
          <w:tab w:val="left" w:pos="1035"/>
        </w:tabs>
        <w:spacing w:line="276" w:lineRule="auto"/>
        <w:rPr>
          <w:rFonts w:eastAsia="Times New Roman" w:cstheme="minorHAnsi"/>
          <w:lang w:eastAsia="pl-PL"/>
        </w:rPr>
      </w:pPr>
      <w:r w:rsidRPr="007669F8">
        <w:rPr>
          <w:rFonts w:eastAsia="Times New Roman" w:cstheme="minorHAnsi"/>
          <w:noProof/>
          <w:lang w:eastAsia="pl-PL"/>
        </w:rPr>
        <mc:AlternateContent>
          <mc:Choice Requires="wps">
            <w:drawing>
              <wp:anchor distT="0" distB="0" distL="114300" distR="114300" simplePos="0" relativeHeight="251663360" behindDoc="0" locked="0" layoutInCell="1" allowOverlap="1" wp14:anchorId="2A7CCE7E" wp14:editId="110A87F3">
                <wp:simplePos x="0" y="0"/>
                <wp:positionH relativeFrom="margin">
                  <wp:align>left</wp:align>
                </wp:positionH>
                <wp:positionV relativeFrom="paragraph">
                  <wp:posOffset>9525</wp:posOffset>
                </wp:positionV>
                <wp:extent cx="361950" cy="13335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361950" cy="133350"/>
                        </a:xfrm>
                        <a:prstGeom prst="rect">
                          <a:avLst/>
                        </a:prstGeom>
                        <a:solidFill>
                          <a:srgbClr val="70AD47">
                            <a:lumMod val="20000"/>
                            <a:lumOff val="80000"/>
                          </a:srgb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27CDE" id="Prostokąt 2" o:spid="_x0000_s1026" style="position:absolute;margin-left:0;margin-top:.75pt;width:28.5pt;height:1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" fillcolor="#e2f0d9" strokecolor="#787878" strokeweight="1pt">
                <w10:wrap anchorx="margin"/>
              </v:rect>
            </w:pict>
          </mc:Fallback>
        </mc:AlternateContent>
      </w:r>
      <w:r w:rsidRPr="007669F8">
        <w:rPr>
          <w:rFonts w:eastAsia="Times New Roman" w:cstheme="minorHAnsi"/>
          <w:lang w:eastAsia="pl-PL"/>
        </w:rPr>
        <w:tab/>
        <w:t>programy rządowe</w:t>
      </w:r>
    </w:p>
    <w:tbl>
      <w:tblPr>
        <w:tblStyle w:val="Tabela-Siatka40"/>
        <w:tblW w:w="16013" w:type="dxa"/>
        <w:jc w:val="center"/>
        <w:tblInd w:w="0" w:type="dxa"/>
        <w:tblLayout w:type="fixed"/>
        <w:tblLook w:val="04A0" w:firstRow="1" w:lastRow="0" w:firstColumn="1" w:lastColumn="0" w:noHBand="0" w:noVBand="1"/>
      </w:tblPr>
      <w:tblGrid>
        <w:gridCol w:w="846"/>
        <w:gridCol w:w="4678"/>
        <w:gridCol w:w="4961"/>
        <w:gridCol w:w="1706"/>
        <w:gridCol w:w="1858"/>
        <w:gridCol w:w="1964"/>
      </w:tblGrid>
      <w:tr w:rsidR="002E3746" w:rsidRPr="007669F8" w:rsidTr="008E08F7">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9F09A0">
            <w:pPr>
              <w:spacing w:line="240" w:lineRule="auto"/>
              <w:jc w:val="center"/>
            </w:pPr>
            <w:r w:rsidRPr="007669F8">
              <w:t>Szkoła</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9F09A0">
            <w:pPr>
              <w:spacing w:line="240" w:lineRule="auto"/>
              <w:jc w:val="center"/>
            </w:pPr>
            <w:r w:rsidRPr="007669F8">
              <w:t>Nazwa programu</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9F09A0">
            <w:pPr>
              <w:spacing w:line="240" w:lineRule="auto"/>
              <w:jc w:val="center"/>
            </w:pPr>
            <w:r w:rsidRPr="007669F8">
              <w:t>Nazwa projektu</w:t>
            </w:r>
          </w:p>
        </w:tc>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9F09A0">
            <w:pPr>
              <w:spacing w:line="240" w:lineRule="auto"/>
              <w:jc w:val="center"/>
            </w:pPr>
            <w:r w:rsidRPr="007669F8">
              <w:t>Wartość projektu</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9F09A0">
            <w:pPr>
              <w:spacing w:line="240" w:lineRule="auto"/>
              <w:jc w:val="center"/>
            </w:pPr>
            <w:r w:rsidRPr="007669F8">
              <w:t>Dofinansowanie</w:t>
            </w:r>
          </w:p>
        </w:tc>
        <w:tc>
          <w:tcPr>
            <w:tcW w:w="1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3746" w:rsidRPr="007669F8" w:rsidRDefault="002E3746" w:rsidP="009F09A0">
            <w:pPr>
              <w:spacing w:line="240" w:lineRule="auto"/>
              <w:jc w:val="center"/>
            </w:pPr>
            <w:r w:rsidRPr="007669F8">
              <w:t>Wkład własny</w:t>
            </w:r>
          </w:p>
        </w:tc>
      </w:tr>
      <w:tr w:rsidR="002E3746" w:rsidRPr="007669F8" w:rsidTr="008E08F7">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9F09A0">
            <w:pPr>
              <w:spacing w:line="240" w:lineRule="auto"/>
              <w:jc w:val="center"/>
              <w:rPr>
                <w:b/>
                <w:sz w:val="20"/>
                <w:szCs w:val="20"/>
              </w:rPr>
            </w:pPr>
            <w:r w:rsidRPr="007669F8">
              <w:rPr>
                <w:b/>
                <w:sz w:val="20"/>
                <w:szCs w:val="20"/>
              </w:rPr>
              <w:t>ZSO</w:t>
            </w:r>
          </w:p>
        </w:tc>
        <w:tc>
          <w:tcPr>
            <w:tcW w:w="4678" w:type="dxa"/>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9F09A0">
            <w:pPr>
              <w:spacing w:line="240" w:lineRule="auto"/>
              <w:jc w:val="both"/>
              <w:rPr>
                <w:sz w:val="20"/>
                <w:szCs w:val="20"/>
              </w:rPr>
            </w:pPr>
            <w:r w:rsidRPr="007669F8">
              <w:rPr>
                <w:sz w:val="20"/>
                <w:szCs w:val="20"/>
              </w:rPr>
              <w:t>Erasmus+, Akcja 1 Mobilność edukacyjna, Mobilność kadry edukacji szkolnej.</w:t>
            </w:r>
          </w:p>
          <w:p w:rsidR="002E3746" w:rsidRPr="007669F8" w:rsidRDefault="002E3746" w:rsidP="009F09A0">
            <w:pPr>
              <w:spacing w:line="240" w:lineRule="auto"/>
              <w:rPr>
                <w:sz w:val="20"/>
                <w:szCs w:val="20"/>
              </w:rPr>
            </w:pPr>
            <w:r w:rsidRPr="007669F8">
              <w:rPr>
                <w:sz w:val="20"/>
                <w:szCs w:val="20"/>
              </w:rPr>
              <w:t>Finansowany ze środków Programu Operacyjnego Wiedza, Edukacja, Rozwój (PO WER)</w:t>
            </w:r>
          </w:p>
        </w:tc>
        <w:tc>
          <w:tcPr>
            <w:tcW w:w="4961" w:type="dxa"/>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9F09A0">
            <w:pPr>
              <w:spacing w:line="240" w:lineRule="auto"/>
              <w:rPr>
                <w:sz w:val="20"/>
                <w:szCs w:val="20"/>
              </w:rPr>
            </w:pPr>
            <w:r w:rsidRPr="007669F8">
              <w:rPr>
                <w:sz w:val="20"/>
                <w:szCs w:val="20"/>
              </w:rPr>
              <w:t xml:space="preserve">„Innowacyjna szkoła we wspólnej Europie” </w:t>
            </w:r>
          </w:p>
          <w:p w:rsidR="002E3746" w:rsidRPr="007669F8" w:rsidRDefault="002E3746" w:rsidP="009F09A0">
            <w:pPr>
              <w:spacing w:line="240" w:lineRule="auto"/>
              <w:rPr>
                <w:sz w:val="20"/>
                <w:szCs w:val="20"/>
              </w:rPr>
            </w:pPr>
            <w:r w:rsidRPr="007669F8">
              <w:rPr>
                <w:sz w:val="20"/>
                <w:szCs w:val="20"/>
              </w:rPr>
              <w:t xml:space="preserve">Realizacja 31.12.2019 r. -30.12.2020 r. </w:t>
            </w:r>
          </w:p>
        </w:tc>
        <w:tc>
          <w:tcPr>
            <w:tcW w:w="1706" w:type="dxa"/>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9F09A0">
            <w:pPr>
              <w:spacing w:line="240" w:lineRule="auto"/>
              <w:jc w:val="right"/>
              <w:rPr>
                <w:sz w:val="20"/>
                <w:szCs w:val="20"/>
              </w:rPr>
            </w:pPr>
            <w:r w:rsidRPr="007669F8">
              <w:rPr>
                <w:sz w:val="20"/>
                <w:szCs w:val="20"/>
              </w:rPr>
              <w:t>219 593,16 zł</w:t>
            </w:r>
          </w:p>
        </w:tc>
        <w:tc>
          <w:tcPr>
            <w:tcW w:w="1858" w:type="dxa"/>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9F09A0">
            <w:pPr>
              <w:spacing w:line="240" w:lineRule="auto"/>
              <w:jc w:val="right"/>
              <w:rPr>
                <w:sz w:val="20"/>
                <w:szCs w:val="20"/>
              </w:rPr>
            </w:pPr>
            <w:r w:rsidRPr="007669F8">
              <w:rPr>
                <w:sz w:val="20"/>
                <w:szCs w:val="20"/>
              </w:rPr>
              <w:t>219 593,16 zł</w:t>
            </w:r>
          </w:p>
        </w:tc>
        <w:tc>
          <w:tcPr>
            <w:tcW w:w="1964" w:type="dxa"/>
            <w:tcBorders>
              <w:top w:val="single" w:sz="4" w:space="0" w:color="auto"/>
              <w:left w:val="single" w:sz="4" w:space="0" w:color="auto"/>
              <w:bottom w:val="single" w:sz="4" w:space="0" w:color="auto"/>
              <w:right w:val="single" w:sz="4" w:space="0" w:color="auto"/>
            </w:tcBorders>
            <w:vAlign w:val="center"/>
            <w:hideMark/>
          </w:tcPr>
          <w:p w:rsidR="002E3746" w:rsidRPr="007669F8" w:rsidRDefault="002E3746" w:rsidP="009F09A0">
            <w:pPr>
              <w:spacing w:line="240" w:lineRule="auto"/>
              <w:jc w:val="right"/>
              <w:rPr>
                <w:sz w:val="20"/>
                <w:szCs w:val="20"/>
              </w:rPr>
            </w:pPr>
            <w:r w:rsidRPr="007669F8">
              <w:rPr>
                <w:sz w:val="20"/>
                <w:szCs w:val="20"/>
              </w:rPr>
              <w:t>0,00 zł</w:t>
            </w:r>
          </w:p>
        </w:tc>
      </w:tr>
      <w:tr w:rsidR="002E3746" w:rsidRPr="007669F8" w:rsidTr="008E08F7">
        <w:trPr>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E3746" w:rsidRPr="007669F8" w:rsidRDefault="002E3746" w:rsidP="009F09A0">
            <w:pPr>
              <w:spacing w:line="240" w:lineRule="auto"/>
              <w:jc w:val="center"/>
              <w:rPr>
                <w:b/>
                <w:sz w:val="20"/>
                <w:szCs w:val="20"/>
              </w:rPr>
            </w:pPr>
            <w:r w:rsidRPr="007669F8">
              <w:rPr>
                <w:b/>
                <w:sz w:val="20"/>
                <w:szCs w:val="20"/>
              </w:rPr>
              <w:t>RAZEM</w:t>
            </w:r>
          </w:p>
        </w:tc>
        <w:tc>
          <w:tcPr>
            <w:tcW w:w="17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E3746" w:rsidRPr="007669F8" w:rsidRDefault="002E3746" w:rsidP="009F09A0">
            <w:pPr>
              <w:spacing w:line="240" w:lineRule="auto"/>
              <w:jc w:val="right"/>
              <w:rPr>
                <w:b/>
                <w:color w:val="C00000"/>
                <w:sz w:val="20"/>
                <w:szCs w:val="20"/>
              </w:rPr>
            </w:pPr>
            <w:r w:rsidRPr="007669F8">
              <w:rPr>
                <w:b/>
                <w:sz w:val="20"/>
                <w:szCs w:val="20"/>
              </w:rPr>
              <w:t>219 593,16 zł</w:t>
            </w:r>
          </w:p>
        </w:tc>
        <w:tc>
          <w:tcPr>
            <w:tcW w:w="18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E3746" w:rsidRPr="007669F8" w:rsidRDefault="002E3746" w:rsidP="009F09A0">
            <w:pPr>
              <w:spacing w:line="240" w:lineRule="auto"/>
              <w:jc w:val="right"/>
              <w:rPr>
                <w:b/>
                <w:color w:val="C00000"/>
                <w:sz w:val="20"/>
                <w:szCs w:val="20"/>
              </w:rPr>
            </w:pPr>
            <w:r w:rsidRPr="007669F8">
              <w:rPr>
                <w:b/>
                <w:sz w:val="20"/>
                <w:szCs w:val="20"/>
              </w:rPr>
              <w:t>219 593,16 zł</w:t>
            </w:r>
          </w:p>
        </w:tc>
        <w:tc>
          <w:tcPr>
            <w:tcW w:w="19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E3746" w:rsidRPr="007669F8" w:rsidRDefault="002E3746" w:rsidP="009F09A0">
            <w:pPr>
              <w:spacing w:line="240" w:lineRule="auto"/>
              <w:jc w:val="right"/>
              <w:rPr>
                <w:b/>
                <w:color w:val="C00000"/>
                <w:sz w:val="20"/>
                <w:szCs w:val="20"/>
              </w:rPr>
            </w:pPr>
            <w:r w:rsidRPr="007669F8">
              <w:rPr>
                <w:b/>
                <w:sz w:val="20"/>
                <w:szCs w:val="20"/>
              </w:rPr>
              <w:t>0,00 zł</w:t>
            </w:r>
          </w:p>
        </w:tc>
      </w:tr>
      <w:tr w:rsidR="002E3746" w:rsidRPr="007669F8" w:rsidTr="008E08F7">
        <w:trPr>
          <w:trHeight w:val="681"/>
          <w:jc w:val="center"/>
        </w:trPr>
        <w:tc>
          <w:tcPr>
            <w:tcW w:w="846" w:type="dxa"/>
            <w:vMerge w:val="restart"/>
            <w:tcBorders>
              <w:left w:val="single" w:sz="4" w:space="0" w:color="auto"/>
              <w:right w:val="single" w:sz="4" w:space="0" w:color="auto"/>
            </w:tcBorders>
            <w:vAlign w:val="center"/>
            <w:hideMark/>
          </w:tcPr>
          <w:p w:rsidR="002E3746" w:rsidRPr="007669F8" w:rsidRDefault="002E3746" w:rsidP="009F09A0">
            <w:pPr>
              <w:spacing w:line="240" w:lineRule="auto"/>
              <w:jc w:val="center"/>
              <w:rPr>
                <w:b/>
                <w:sz w:val="20"/>
                <w:szCs w:val="20"/>
              </w:rPr>
            </w:pPr>
            <w:r w:rsidRPr="007669F8">
              <w:rPr>
                <w:b/>
                <w:sz w:val="20"/>
                <w:szCs w:val="20"/>
              </w:rPr>
              <w:t>ZS 1</w:t>
            </w:r>
          </w:p>
        </w:tc>
        <w:tc>
          <w:tcPr>
            <w:tcW w:w="4678"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rsidR="002E3746" w:rsidRPr="007669F8" w:rsidRDefault="002E3746" w:rsidP="009F09A0">
            <w:pPr>
              <w:spacing w:line="240" w:lineRule="auto"/>
              <w:rPr>
                <w:sz w:val="20"/>
                <w:szCs w:val="20"/>
              </w:rPr>
            </w:pPr>
            <w:r w:rsidRPr="007669F8">
              <w:rPr>
                <w:sz w:val="20"/>
                <w:szCs w:val="20"/>
              </w:rPr>
              <w:t>Pilotażowy program wspierania szkół ponadgimnazjalnych prowadzących Piony Certyfikowanych Wojskowych Klas Mundurowych</w:t>
            </w:r>
          </w:p>
          <w:p w:rsidR="002E3746" w:rsidRPr="007669F8" w:rsidRDefault="002E3746" w:rsidP="009F09A0">
            <w:pPr>
              <w:spacing w:line="240" w:lineRule="auto"/>
              <w:rPr>
                <w:sz w:val="20"/>
                <w:szCs w:val="20"/>
              </w:rPr>
            </w:pPr>
            <w:r w:rsidRPr="007669F8">
              <w:rPr>
                <w:sz w:val="20"/>
                <w:szCs w:val="20"/>
              </w:rPr>
              <w:t>MON</w:t>
            </w:r>
          </w:p>
        </w:tc>
        <w:tc>
          <w:tcPr>
            <w:tcW w:w="4961" w:type="dxa"/>
            <w:tcBorders>
              <w:top w:val="single" w:sz="4" w:space="0" w:color="auto"/>
              <w:left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p>
          <w:p w:rsidR="002E3746" w:rsidRPr="007669F8" w:rsidRDefault="002E3746" w:rsidP="009F09A0">
            <w:pPr>
              <w:spacing w:line="240" w:lineRule="auto"/>
              <w:rPr>
                <w:sz w:val="20"/>
                <w:szCs w:val="20"/>
              </w:rPr>
            </w:pPr>
            <w:r w:rsidRPr="007669F8">
              <w:rPr>
                <w:sz w:val="20"/>
                <w:szCs w:val="20"/>
              </w:rPr>
              <w:t xml:space="preserve">Program nauczania dla szkół ponadgimnazjalnych przedmiotu „Edukacja wojskowa” </w:t>
            </w:r>
          </w:p>
          <w:p w:rsidR="002E3746" w:rsidRPr="007669F8" w:rsidRDefault="002E3746" w:rsidP="009F09A0">
            <w:pPr>
              <w:spacing w:line="240" w:lineRule="auto"/>
              <w:rPr>
                <w:sz w:val="20"/>
                <w:szCs w:val="20"/>
              </w:rPr>
            </w:pPr>
            <w:r w:rsidRPr="007669F8">
              <w:rPr>
                <w:sz w:val="20"/>
                <w:szCs w:val="20"/>
              </w:rPr>
              <w:t>Realizacja: 26.11.2018 r. - 31.08.2020 r. (II edycja)</w:t>
            </w:r>
          </w:p>
        </w:tc>
        <w:tc>
          <w:tcPr>
            <w:tcW w:w="1706" w:type="dxa"/>
            <w:tcBorders>
              <w:top w:val="single" w:sz="4" w:space="0" w:color="auto"/>
              <w:left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68 437,50 zł</w:t>
            </w:r>
          </w:p>
        </w:tc>
        <w:tc>
          <w:tcPr>
            <w:tcW w:w="1858" w:type="dxa"/>
            <w:tcBorders>
              <w:top w:val="single" w:sz="4" w:space="0" w:color="auto"/>
              <w:left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54 750,00 zł</w:t>
            </w:r>
          </w:p>
        </w:tc>
        <w:tc>
          <w:tcPr>
            <w:tcW w:w="1964" w:type="dxa"/>
            <w:tcBorders>
              <w:top w:val="single" w:sz="4" w:space="0" w:color="auto"/>
              <w:left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13 687,50 zł</w:t>
            </w:r>
          </w:p>
        </w:tc>
      </w:tr>
      <w:tr w:rsidR="002E3746" w:rsidRPr="007669F8" w:rsidTr="008E08F7">
        <w:trPr>
          <w:trHeight w:val="945"/>
          <w:jc w:val="center"/>
        </w:trPr>
        <w:tc>
          <w:tcPr>
            <w:tcW w:w="846" w:type="dxa"/>
            <w:vMerge/>
            <w:tcBorders>
              <w:left w:val="single" w:sz="4" w:space="0" w:color="auto"/>
              <w:right w:val="single" w:sz="4" w:space="0" w:color="auto"/>
            </w:tcBorders>
            <w:vAlign w:val="center"/>
          </w:tcPr>
          <w:p w:rsidR="002E3746" w:rsidRPr="007669F8" w:rsidRDefault="002E3746" w:rsidP="009F09A0">
            <w:pPr>
              <w:spacing w:line="240" w:lineRule="auto"/>
              <w:rPr>
                <w:b/>
                <w:sz w:val="20"/>
                <w:szCs w:val="20"/>
              </w:rPr>
            </w:pPr>
          </w:p>
        </w:tc>
        <w:tc>
          <w:tcPr>
            <w:tcW w:w="4678" w:type="dxa"/>
            <w:vMerge/>
            <w:tcBorders>
              <w:left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p>
        </w:tc>
        <w:tc>
          <w:tcPr>
            <w:tcW w:w="4961" w:type="dxa"/>
            <w:tcBorders>
              <w:top w:val="single" w:sz="4" w:space="0" w:color="auto"/>
              <w:left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 xml:space="preserve">Program nauczania dla szkół ponadgimnazjalnych przedmiotu „Edukacja wojskowa” </w:t>
            </w:r>
          </w:p>
          <w:p w:rsidR="002E3746" w:rsidRPr="007669F8" w:rsidRDefault="002E3746" w:rsidP="009F09A0">
            <w:pPr>
              <w:spacing w:line="240" w:lineRule="auto"/>
              <w:rPr>
                <w:sz w:val="20"/>
                <w:szCs w:val="20"/>
              </w:rPr>
            </w:pPr>
            <w:r w:rsidRPr="007669F8">
              <w:rPr>
                <w:sz w:val="20"/>
                <w:szCs w:val="20"/>
              </w:rPr>
              <w:t>Realizacja: 01.09.2019 r. - 31.08.2021 r. (III edycja)</w:t>
            </w:r>
          </w:p>
        </w:tc>
        <w:tc>
          <w:tcPr>
            <w:tcW w:w="1706" w:type="dxa"/>
            <w:tcBorders>
              <w:top w:val="single" w:sz="4" w:space="0" w:color="auto"/>
              <w:left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7 280,00 zł</w:t>
            </w:r>
          </w:p>
        </w:tc>
        <w:tc>
          <w:tcPr>
            <w:tcW w:w="1858" w:type="dxa"/>
            <w:tcBorders>
              <w:top w:val="single" w:sz="4" w:space="0" w:color="auto"/>
              <w:left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5 440,00 zł</w:t>
            </w:r>
          </w:p>
        </w:tc>
        <w:tc>
          <w:tcPr>
            <w:tcW w:w="1964" w:type="dxa"/>
            <w:tcBorders>
              <w:top w:val="single" w:sz="4" w:space="0" w:color="auto"/>
              <w:left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1 840,00 zł</w:t>
            </w:r>
          </w:p>
        </w:tc>
      </w:tr>
      <w:tr w:rsidR="002E3746" w:rsidRPr="007669F8" w:rsidTr="008E08F7">
        <w:trPr>
          <w:trHeight w:val="255"/>
          <w:jc w:val="center"/>
        </w:trPr>
        <w:tc>
          <w:tcPr>
            <w:tcW w:w="846" w:type="dxa"/>
            <w:vMerge/>
            <w:tcBorders>
              <w:left w:val="single" w:sz="4" w:space="0" w:color="auto"/>
              <w:right w:val="single" w:sz="4" w:space="0" w:color="auto"/>
            </w:tcBorders>
            <w:vAlign w:val="center"/>
          </w:tcPr>
          <w:p w:rsidR="002E3746" w:rsidRPr="007669F8" w:rsidRDefault="002E3746" w:rsidP="009F09A0">
            <w:pPr>
              <w:spacing w:line="240" w:lineRule="auto"/>
              <w:rPr>
                <w:b/>
                <w:sz w:val="20"/>
                <w:szCs w:val="20"/>
              </w:rPr>
            </w:pPr>
          </w:p>
        </w:tc>
        <w:tc>
          <w:tcPr>
            <w:tcW w:w="4678" w:type="dxa"/>
            <w:tcBorders>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Szkolny Klub Sportowy - Program MEN</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Program „Szkolny Klub Sportowy”</w:t>
            </w:r>
          </w:p>
          <w:p w:rsidR="002E3746" w:rsidRPr="007669F8" w:rsidRDefault="002E3746" w:rsidP="009F09A0">
            <w:pPr>
              <w:spacing w:line="240" w:lineRule="auto"/>
              <w:rPr>
                <w:sz w:val="20"/>
                <w:szCs w:val="20"/>
              </w:rPr>
            </w:pPr>
            <w:r w:rsidRPr="007669F8">
              <w:rPr>
                <w:sz w:val="20"/>
                <w:szCs w:val="20"/>
              </w:rPr>
              <w:t>na terenie województwa podkarpackiego w 2020 r.</w:t>
            </w:r>
          </w:p>
          <w:p w:rsidR="002E3746" w:rsidRPr="007669F8" w:rsidRDefault="002E3746" w:rsidP="009F09A0">
            <w:pPr>
              <w:spacing w:line="240" w:lineRule="auto"/>
              <w:rPr>
                <w:sz w:val="20"/>
                <w:szCs w:val="20"/>
              </w:rPr>
            </w:pPr>
            <w:r w:rsidRPr="007669F8">
              <w:rPr>
                <w:sz w:val="20"/>
                <w:szCs w:val="20"/>
              </w:rPr>
              <w:t>Realizacja 27.01.2020 r. – 31.12.2020 r.</w:t>
            </w:r>
          </w:p>
        </w:tc>
        <w:tc>
          <w:tcPr>
            <w:tcW w:w="17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5 050,00 zł</w:t>
            </w:r>
          </w:p>
        </w:tc>
        <w:tc>
          <w:tcPr>
            <w:tcW w:w="18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2 800,00 zł</w:t>
            </w:r>
          </w:p>
        </w:tc>
        <w:tc>
          <w:tcPr>
            <w:tcW w:w="19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2 250,00 zł</w:t>
            </w:r>
          </w:p>
          <w:p w:rsidR="002E3746" w:rsidRPr="007669F8" w:rsidRDefault="002E3746" w:rsidP="009F09A0">
            <w:pPr>
              <w:spacing w:line="240" w:lineRule="auto"/>
              <w:jc w:val="right"/>
              <w:rPr>
                <w:sz w:val="16"/>
                <w:szCs w:val="16"/>
              </w:rPr>
            </w:pPr>
            <w:r w:rsidRPr="007669F8">
              <w:rPr>
                <w:sz w:val="16"/>
                <w:szCs w:val="16"/>
              </w:rPr>
              <w:t>w tym:</w:t>
            </w:r>
          </w:p>
          <w:p w:rsidR="002E3746" w:rsidRPr="007669F8" w:rsidRDefault="002E3746" w:rsidP="009F09A0">
            <w:pPr>
              <w:spacing w:line="240" w:lineRule="auto"/>
              <w:jc w:val="right"/>
              <w:rPr>
                <w:sz w:val="16"/>
                <w:szCs w:val="16"/>
              </w:rPr>
            </w:pPr>
            <w:r w:rsidRPr="007669F8">
              <w:rPr>
                <w:sz w:val="16"/>
                <w:szCs w:val="16"/>
              </w:rPr>
              <w:t>fin. - 150,00 zł</w:t>
            </w:r>
          </w:p>
          <w:p w:rsidR="002E3746" w:rsidRPr="007669F8" w:rsidRDefault="002E3746" w:rsidP="009F09A0">
            <w:pPr>
              <w:spacing w:line="240" w:lineRule="auto"/>
              <w:jc w:val="right"/>
              <w:rPr>
                <w:sz w:val="20"/>
                <w:szCs w:val="20"/>
              </w:rPr>
            </w:pPr>
            <w:r w:rsidRPr="007669F8">
              <w:rPr>
                <w:sz w:val="16"/>
                <w:szCs w:val="16"/>
              </w:rPr>
              <w:t>nief.  - 2 100,00 zł</w:t>
            </w:r>
            <w:r w:rsidRPr="007669F8">
              <w:rPr>
                <w:sz w:val="20"/>
                <w:szCs w:val="20"/>
              </w:rPr>
              <w:t xml:space="preserve"> </w:t>
            </w:r>
          </w:p>
        </w:tc>
      </w:tr>
      <w:tr w:rsidR="002E3746" w:rsidRPr="007669F8" w:rsidTr="008E08F7">
        <w:trPr>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E3746" w:rsidRPr="007669F8" w:rsidRDefault="002E3746" w:rsidP="009F09A0">
            <w:pPr>
              <w:spacing w:line="240" w:lineRule="auto"/>
              <w:jc w:val="center"/>
              <w:rPr>
                <w:b/>
                <w:sz w:val="20"/>
                <w:szCs w:val="20"/>
              </w:rPr>
            </w:pPr>
            <w:r w:rsidRPr="007669F8">
              <w:rPr>
                <w:b/>
                <w:sz w:val="20"/>
                <w:szCs w:val="20"/>
              </w:rPr>
              <w:t>RAZEM</w:t>
            </w:r>
          </w:p>
        </w:tc>
        <w:tc>
          <w:tcPr>
            <w:tcW w:w="17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right"/>
              <w:rPr>
                <w:b/>
                <w:sz w:val="20"/>
                <w:szCs w:val="20"/>
              </w:rPr>
            </w:pPr>
            <w:r w:rsidRPr="007669F8">
              <w:rPr>
                <w:b/>
                <w:sz w:val="20"/>
                <w:szCs w:val="20"/>
              </w:rPr>
              <w:t>80 767,50 zł</w:t>
            </w:r>
          </w:p>
        </w:tc>
        <w:tc>
          <w:tcPr>
            <w:tcW w:w="18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right"/>
              <w:rPr>
                <w:b/>
                <w:sz w:val="20"/>
                <w:szCs w:val="20"/>
              </w:rPr>
            </w:pPr>
            <w:r w:rsidRPr="007669F8">
              <w:rPr>
                <w:b/>
                <w:sz w:val="20"/>
                <w:szCs w:val="20"/>
              </w:rPr>
              <w:t>62 990,00 zł</w:t>
            </w:r>
          </w:p>
        </w:tc>
        <w:tc>
          <w:tcPr>
            <w:tcW w:w="19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right"/>
              <w:rPr>
                <w:b/>
                <w:sz w:val="20"/>
                <w:szCs w:val="20"/>
              </w:rPr>
            </w:pPr>
            <w:r w:rsidRPr="007669F8">
              <w:rPr>
                <w:b/>
                <w:sz w:val="20"/>
                <w:szCs w:val="20"/>
              </w:rPr>
              <w:t>17 777,50 zł</w:t>
            </w:r>
          </w:p>
          <w:p w:rsidR="002E3746" w:rsidRPr="007669F8" w:rsidRDefault="002E3746" w:rsidP="009F09A0">
            <w:pPr>
              <w:spacing w:line="240" w:lineRule="auto"/>
              <w:jc w:val="right"/>
              <w:rPr>
                <w:sz w:val="16"/>
                <w:szCs w:val="16"/>
              </w:rPr>
            </w:pPr>
            <w:r w:rsidRPr="007669F8">
              <w:rPr>
                <w:sz w:val="16"/>
                <w:szCs w:val="16"/>
              </w:rPr>
              <w:t>w tym:</w:t>
            </w:r>
          </w:p>
          <w:p w:rsidR="002E3746" w:rsidRPr="007669F8" w:rsidRDefault="002E3746" w:rsidP="009F09A0">
            <w:pPr>
              <w:spacing w:line="240" w:lineRule="auto"/>
              <w:jc w:val="right"/>
              <w:rPr>
                <w:sz w:val="16"/>
                <w:szCs w:val="16"/>
              </w:rPr>
            </w:pPr>
            <w:r w:rsidRPr="007669F8">
              <w:rPr>
                <w:sz w:val="16"/>
                <w:szCs w:val="16"/>
              </w:rPr>
              <w:t>fin. - 15 677,50 zł</w:t>
            </w:r>
          </w:p>
          <w:p w:rsidR="002E3746" w:rsidRPr="007669F8" w:rsidRDefault="002E3746" w:rsidP="009F09A0">
            <w:pPr>
              <w:spacing w:line="240" w:lineRule="auto"/>
              <w:jc w:val="right"/>
              <w:rPr>
                <w:b/>
                <w:sz w:val="20"/>
                <w:szCs w:val="20"/>
              </w:rPr>
            </w:pPr>
            <w:r w:rsidRPr="007669F8">
              <w:rPr>
                <w:sz w:val="16"/>
                <w:szCs w:val="16"/>
              </w:rPr>
              <w:t>nief. - 2 100,00 zł</w:t>
            </w:r>
          </w:p>
        </w:tc>
      </w:tr>
      <w:tr w:rsidR="002E3746" w:rsidRPr="007669F8" w:rsidTr="008E08F7">
        <w:trPr>
          <w:trHeight w:val="286"/>
          <w:jc w:val="center"/>
        </w:trPr>
        <w:tc>
          <w:tcPr>
            <w:tcW w:w="846" w:type="dxa"/>
            <w:vMerge w:val="restart"/>
            <w:tcBorders>
              <w:left w:val="single" w:sz="4" w:space="0" w:color="auto"/>
              <w:right w:val="single" w:sz="4" w:space="0" w:color="auto"/>
            </w:tcBorders>
            <w:vAlign w:val="center"/>
          </w:tcPr>
          <w:p w:rsidR="002E3746" w:rsidRPr="007669F8" w:rsidRDefault="002E3746" w:rsidP="009F09A0">
            <w:pPr>
              <w:spacing w:line="240" w:lineRule="auto"/>
              <w:jc w:val="center"/>
              <w:rPr>
                <w:b/>
                <w:sz w:val="20"/>
                <w:szCs w:val="20"/>
              </w:rPr>
            </w:pPr>
            <w:r w:rsidRPr="007669F8">
              <w:rPr>
                <w:b/>
                <w:sz w:val="20"/>
                <w:szCs w:val="20"/>
              </w:rPr>
              <w:t>ZS 2</w:t>
            </w:r>
          </w:p>
        </w:tc>
        <w:tc>
          <w:tcPr>
            <w:tcW w:w="4678" w:type="dxa"/>
            <w:tcBorders>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Szkolny Klub Sportowy - Program MEN</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Program „Szkolny Klub Sportowy”</w:t>
            </w:r>
          </w:p>
          <w:p w:rsidR="002E3746" w:rsidRPr="007669F8" w:rsidRDefault="002E3746" w:rsidP="009F09A0">
            <w:pPr>
              <w:spacing w:line="240" w:lineRule="auto"/>
              <w:rPr>
                <w:sz w:val="20"/>
                <w:szCs w:val="20"/>
              </w:rPr>
            </w:pPr>
            <w:r w:rsidRPr="007669F8">
              <w:rPr>
                <w:sz w:val="20"/>
                <w:szCs w:val="20"/>
              </w:rPr>
              <w:t>na terenie województwa podkarpackiego w 2020 r.</w:t>
            </w:r>
          </w:p>
          <w:p w:rsidR="002E3746" w:rsidRPr="007669F8" w:rsidRDefault="002E3746" w:rsidP="009F09A0">
            <w:pPr>
              <w:spacing w:line="240" w:lineRule="auto"/>
              <w:rPr>
                <w:sz w:val="20"/>
                <w:szCs w:val="20"/>
              </w:rPr>
            </w:pPr>
            <w:r w:rsidRPr="007669F8">
              <w:rPr>
                <w:sz w:val="20"/>
                <w:szCs w:val="20"/>
              </w:rPr>
              <w:t>Realizacja 20.01.2020 r. – 31.12.2020 r.</w:t>
            </w:r>
          </w:p>
        </w:tc>
        <w:tc>
          <w:tcPr>
            <w:tcW w:w="17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15 150,00 zł</w:t>
            </w:r>
          </w:p>
        </w:tc>
        <w:tc>
          <w:tcPr>
            <w:tcW w:w="18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8 400,00 zł</w:t>
            </w:r>
          </w:p>
        </w:tc>
        <w:tc>
          <w:tcPr>
            <w:tcW w:w="19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6 750,00 zł</w:t>
            </w:r>
          </w:p>
          <w:p w:rsidR="002E3746" w:rsidRPr="007669F8" w:rsidRDefault="002E3746" w:rsidP="009F09A0">
            <w:pPr>
              <w:spacing w:line="240" w:lineRule="auto"/>
              <w:jc w:val="right"/>
              <w:rPr>
                <w:sz w:val="16"/>
                <w:szCs w:val="16"/>
              </w:rPr>
            </w:pPr>
            <w:r w:rsidRPr="007669F8">
              <w:rPr>
                <w:sz w:val="16"/>
                <w:szCs w:val="16"/>
              </w:rPr>
              <w:t>w tym:</w:t>
            </w:r>
          </w:p>
          <w:p w:rsidR="002E3746" w:rsidRPr="007669F8" w:rsidRDefault="002E3746" w:rsidP="009F09A0">
            <w:pPr>
              <w:spacing w:line="240" w:lineRule="auto"/>
              <w:jc w:val="right"/>
              <w:rPr>
                <w:sz w:val="16"/>
                <w:szCs w:val="16"/>
              </w:rPr>
            </w:pPr>
            <w:r w:rsidRPr="007669F8">
              <w:rPr>
                <w:sz w:val="16"/>
                <w:szCs w:val="16"/>
              </w:rPr>
              <w:t>fin. - 450,00 zł</w:t>
            </w:r>
          </w:p>
          <w:p w:rsidR="002E3746" w:rsidRPr="007669F8" w:rsidRDefault="002E3746" w:rsidP="009F09A0">
            <w:pPr>
              <w:spacing w:line="240" w:lineRule="auto"/>
              <w:jc w:val="right"/>
              <w:rPr>
                <w:sz w:val="20"/>
                <w:szCs w:val="20"/>
              </w:rPr>
            </w:pPr>
            <w:r w:rsidRPr="007669F8">
              <w:rPr>
                <w:sz w:val="16"/>
                <w:szCs w:val="16"/>
              </w:rPr>
              <w:t>nief. -  6 300,00 zł</w:t>
            </w:r>
          </w:p>
        </w:tc>
      </w:tr>
      <w:tr w:rsidR="002E3746" w:rsidRPr="007669F8" w:rsidTr="008E08F7">
        <w:trPr>
          <w:trHeight w:val="286"/>
          <w:jc w:val="center"/>
        </w:trPr>
        <w:tc>
          <w:tcPr>
            <w:tcW w:w="846" w:type="dxa"/>
            <w:vMerge/>
            <w:tcBorders>
              <w:left w:val="single" w:sz="4" w:space="0" w:color="auto"/>
              <w:right w:val="single" w:sz="4" w:space="0" w:color="auto"/>
            </w:tcBorders>
            <w:vAlign w:val="center"/>
          </w:tcPr>
          <w:p w:rsidR="002E3746" w:rsidRPr="007669F8" w:rsidRDefault="002E3746" w:rsidP="009F09A0">
            <w:pPr>
              <w:spacing w:line="240" w:lineRule="auto"/>
              <w:rPr>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both"/>
              <w:rPr>
                <w:sz w:val="20"/>
                <w:szCs w:val="20"/>
              </w:rPr>
            </w:pPr>
            <w:r w:rsidRPr="007669F8">
              <w:rPr>
                <w:sz w:val="20"/>
                <w:szCs w:val="20"/>
              </w:rPr>
              <w:t>Erasmus+, Akcja 1 Mobilność edukacyjna, Mobilność osób uczących się i kadry w ramach kształcenia zawodowego, Sektor kształcenie i szkolenie zawodowe. Finansowany ze środków Programu Operacyjnego Wiedza, Edukacja, Rozwój (PO WER)</w:t>
            </w:r>
          </w:p>
        </w:tc>
        <w:tc>
          <w:tcPr>
            <w:tcW w:w="4961"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r w:rsidRPr="007669F8">
              <w:rPr>
                <w:sz w:val="20"/>
                <w:szCs w:val="20"/>
              </w:rPr>
              <w:t>„Praktyki zawodowe - dobra inwestycja w przyszłość”</w:t>
            </w:r>
          </w:p>
          <w:p w:rsidR="002E3746" w:rsidRPr="007669F8" w:rsidRDefault="002E3746" w:rsidP="009F09A0">
            <w:pPr>
              <w:spacing w:line="240" w:lineRule="auto"/>
              <w:rPr>
                <w:sz w:val="20"/>
                <w:szCs w:val="20"/>
              </w:rPr>
            </w:pPr>
            <w:r w:rsidRPr="007669F8">
              <w:rPr>
                <w:sz w:val="20"/>
                <w:szCs w:val="20"/>
              </w:rPr>
              <w:t>Realizacja: 31.12.2018 r. – 30.03.2020 r.</w:t>
            </w:r>
          </w:p>
        </w:tc>
        <w:tc>
          <w:tcPr>
            <w:tcW w:w="1706"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644 372,05 zł</w:t>
            </w:r>
          </w:p>
        </w:tc>
        <w:tc>
          <w:tcPr>
            <w:tcW w:w="185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644 372,05 zł</w:t>
            </w:r>
          </w:p>
        </w:tc>
        <w:tc>
          <w:tcPr>
            <w:tcW w:w="1964"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0,00 zł</w:t>
            </w:r>
          </w:p>
        </w:tc>
      </w:tr>
      <w:tr w:rsidR="002E3746" w:rsidRPr="007669F8" w:rsidTr="008E08F7">
        <w:trPr>
          <w:trHeight w:val="286"/>
          <w:jc w:val="center"/>
        </w:trPr>
        <w:tc>
          <w:tcPr>
            <w:tcW w:w="846" w:type="dxa"/>
            <w:vMerge/>
            <w:tcBorders>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both"/>
              <w:rPr>
                <w:sz w:val="20"/>
                <w:szCs w:val="20"/>
              </w:rPr>
            </w:pPr>
            <w:r w:rsidRPr="007669F8">
              <w:rPr>
                <w:sz w:val="20"/>
                <w:szCs w:val="20"/>
              </w:rPr>
              <w:t>Erasmus+, Akcja 1 Mobilność edukacyjna, Mobilność osób uczących się i kadry w ramach kształcenia zawodowego, Sektor kształcenie i szkolenie zawodowe. Finansowany ze środków Programu Operacyjnego Wiedza, Edukacja, Rozwój (PO WER)</w:t>
            </w:r>
          </w:p>
        </w:tc>
        <w:tc>
          <w:tcPr>
            <w:tcW w:w="4961"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r w:rsidRPr="007669F8">
              <w:rPr>
                <w:sz w:val="20"/>
                <w:szCs w:val="20"/>
              </w:rPr>
              <w:t xml:space="preserve">„Nasza szansa to praktyki” </w:t>
            </w:r>
          </w:p>
          <w:p w:rsidR="002E3746" w:rsidRPr="007669F8" w:rsidRDefault="002E3746" w:rsidP="009F09A0">
            <w:pPr>
              <w:spacing w:line="240" w:lineRule="auto"/>
              <w:rPr>
                <w:sz w:val="20"/>
                <w:szCs w:val="20"/>
              </w:rPr>
            </w:pPr>
            <w:r w:rsidRPr="007669F8">
              <w:rPr>
                <w:sz w:val="20"/>
                <w:szCs w:val="20"/>
              </w:rPr>
              <w:t>Realizacja: 31.12.2019 r. – 30.12.2021 r.</w:t>
            </w:r>
          </w:p>
        </w:tc>
        <w:tc>
          <w:tcPr>
            <w:tcW w:w="1706"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640 076,51 zł</w:t>
            </w:r>
          </w:p>
        </w:tc>
        <w:tc>
          <w:tcPr>
            <w:tcW w:w="185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640 076,51 zł</w:t>
            </w:r>
          </w:p>
        </w:tc>
        <w:tc>
          <w:tcPr>
            <w:tcW w:w="1964"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0,00 zł</w:t>
            </w:r>
          </w:p>
        </w:tc>
      </w:tr>
      <w:tr w:rsidR="002E3746" w:rsidRPr="007669F8" w:rsidTr="008E08F7">
        <w:trPr>
          <w:jc w:val="center"/>
        </w:trPr>
        <w:tc>
          <w:tcPr>
            <w:tcW w:w="10485" w:type="dxa"/>
            <w:gridSpan w:val="3"/>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2E3746" w:rsidRPr="007669F8" w:rsidRDefault="002E3746" w:rsidP="009F09A0">
            <w:pPr>
              <w:spacing w:line="240" w:lineRule="auto"/>
              <w:jc w:val="center"/>
              <w:rPr>
                <w:b/>
                <w:sz w:val="20"/>
                <w:szCs w:val="20"/>
              </w:rPr>
            </w:pPr>
            <w:r w:rsidRPr="007669F8">
              <w:rPr>
                <w:b/>
                <w:sz w:val="20"/>
                <w:szCs w:val="20"/>
              </w:rPr>
              <w:t>RAZEM</w:t>
            </w:r>
          </w:p>
        </w:tc>
        <w:tc>
          <w:tcPr>
            <w:tcW w:w="17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center"/>
              <w:rPr>
                <w:b/>
                <w:sz w:val="20"/>
                <w:szCs w:val="20"/>
              </w:rPr>
            </w:pPr>
            <w:r w:rsidRPr="007669F8">
              <w:rPr>
                <w:b/>
                <w:sz w:val="20"/>
                <w:szCs w:val="20"/>
              </w:rPr>
              <w:t>1 299 598,56 zł</w:t>
            </w:r>
          </w:p>
        </w:tc>
        <w:tc>
          <w:tcPr>
            <w:tcW w:w="18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center"/>
              <w:rPr>
                <w:b/>
                <w:sz w:val="20"/>
                <w:szCs w:val="20"/>
              </w:rPr>
            </w:pPr>
            <w:r w:rsidRPr="007669F8">
              <w:rPr>
                <w:b/>
                <w:sz w:val="20"/>
                <w:szCs w:val="20"/>
              </w:rPr>
              <w:t>1 292 848,56 zł</w:t>
            </w:r>
          </w:p>
        </w:tc>
        <w:tc>
          <w:tcPr>
            <w:tcW w:w="19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right"/>
              <w:rPr>
                <w:b/>
                <w:sz w:val="20"/>
                <w:szCs w:val="20"/>
              </w:rPr>
            </w:pPr>
            <w:r w:rsidRPr="007669F8">
              <w:rPr>
                <w:b/>
                <w:sz w:val="20"/>
                <w:szCs w:val="20"/>
              </w:rPr>
              <w:t>6 750,00 zł</w:t>
            </w:r>
          </w:p>
          <w:p w:rsidR="002E3746" w:rsidRPr="007669F8" w:rsidRDefault="002E3746" w:rsidP="009F09A0">
            <w:pPr>
              <w:spacing w:line="240" w:lineRule="auto"/>
              <w:jc w:val="right"/>
              <w:rPr>
                <w:sz w:val="16"/>
                <w:szCs w:val="16"/>
              </w:rPr>
            </w:pPr>
            <w:r w:rsidRPr="007669F8">
              <w:rPr>
                <w:sz w:val="16"/>
                <w:szCs w:val="16"/>
              </w:rPr>
              <w:t>w tym:</w:t>
            </w:r>
          </w:p>
          <w:p w:rsidR="002E3746" w:rsidRPr="007669F8" w:rsidRDefault="002E3746" w:rsidP="009F09A0">
            <w:pPr>
              <w:spacing w:line="240" w:lineRule="auto"/>
              <w:jc w:val="right"/>
              <w:rPr>
                <w:sz w:val="16"/>
                <w:szCs w:val="16"/>
              </w:rPr>
            </w:pPr>
            <w:r w:rsidRPr="007669F8">
              <w:rPr>
                <w:sz w:val="16"/>
                <w:szCs w:val="16"/>
              </w:rPr>
              <w:t>fin. - 450,00 zł</w:t>
            </w:r>
          </w:p>
          <w:p w:rsidR="002E3746" w:rsidRPr="007669F8" w:rsidRDefault="002E3746" w:rsidP="009F09A0">
            <w:pPr>
              <w:spacing w:line="240" w:lineRule="auto"/>
              <w:jc w:val="right"/>
              <w:rPr>
                <w:b/>
                <w:sz w:val="20"/>
                <w:szCs w:val="20"/>
              </w:rPr>
            </w:pPr>
            <w:r w:rsidRPr="007669F8">
              <w:rPr>
                <w:sz w:val="16"/>
                <w:szCs w:val="16"/>
              </w:rPr>
              <w:t>nief. -  6 300,00 zł</w:t>
            </w:r>
          </w:p>
        </w:tc>
      </w:tr>
      <w:tr w:rsidR="002E3746" w:rsidRPr="007669F8" w:rsidTr="008E08F7">
        <w:trPr>
          <w:trHeight w:val="1335"/>
          <w:jc w:val="center"/>
        </w:trPr>
        <w:tc>
          <w:tcPr>
            <w:tcW w:w="846" w:type="dxa"/>
            <w:vMerge w:val="restart"/>
            <w:tcBorders>
              <w:left w:val="single" w:sz="4" w:space="0" w:color="auto"/>
              <w:right w:val="single" w:sz="4" w:space="0" w:color="auto"/>
            </w:tcBorders>
            <w:vAlign w:val="center"/>
          </w:tcPr>
          <w:p w:rsidR="002E3746" w:rsidRPr="007669F8" w:rsidRDefault="002E3746" w:rsidP="009F09A0">
            <w:pPr>
              <w:spacing w:line="240" w:lineRule="auto"/>
              <w:jc w:val="center"/>
              <w:rPr>
                <w:b/>
                <w:sz w:val="20"/>
                <w:szCs w:val="20"/>
              </w:rPr>
            </w:pPr>
            <w:r w:rsidRPr="007669F8">
              <w:rPr>
                <w:b/>
                <w:sz w:val="20"/>
                <w:szCs w:val="20"/>
              </w:rPr>
              <w:lastRenderedPageBreak/>
              <w:t>ZS 3</w:t>
            </w:r>
          </w:p>
        </w:tc>
        <w:tc>
          <w:tcPr>
            <w:tcW w:w="467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r w:rsidRPr="007669F8">
              <w:rPr>
                <w:sz w:val="20"/>
                <w:szCs w:val="20"/>
              </w:rPr>
              <w:t>Erasmus+, Akcja 1 Mobilność edukacyjna, Mobilność osób uczących się i kadry w ramach kształcenia zawodowego. Finansowany ze środków Programu Operacyjnego Wiedza, Edukacja, Rozwój (PO WER)</w:t>
            </w:r>
          </w:p>
        </w:tc>
        <w:tc>
          <w:tcPr>
            <w:tcW w:w="4961"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r w:rsidRPr="007669F8">
              <w:rPr>
                <w:sz w:val="20"/>
                <w:szCs w:val="20"/>
              </w:rPr>
              <w:t>Mobilny uczeń dziś - to fachowiec jutro”</w:t>
            </w:r>
          </w:p>
          <w:p w:rsidR="002E3746" w:rsidRPr="007669F8" w:rsidRDefault="002E3746" w:rsidP="009F09A0">
            <w:pPr>
              <w:spacing w:line="240" w:lineRule="auto"/>
              <w:rPr>
                <w:sz w:val="20"/>
                <w:szCs w:val="20"/>
              </w:rPr>
            </w:pPr>
            <w:r w:rsidRPr="007669F8">
              <w:rPr>
                <w:sz w:val="20"/>
                <w:szCs w:val="20"/>
              </w:rPr>
              <w:t>Realizacja: 02.11.2017 r. - 01.10.2019 r.</w:t>
            </w:r>
          </w:p>
        </w:tc>
        <w:tc>
          <w:tcPr>
            <w:tcW w:w="1706"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643 907,88 zł</w:t>
            </w:r>
          </w:p>
        </w:tc>
        <w:tc>
          <w:tcPr>
            <w:tcW w:w="185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rFonts w:cs="Cambria"/>
                <w:sz w:val="20"/>
                <w:szCs w:val="20"/>
              </w:rPr>
            </w:pPr>
            <w:r w:rsidRPr="007669F8">
              <w:rPr>
                <w:sz w:val="20"/>
                <w:szCs w:val="20"/>
              </w:rPr>
              <w:t>643 907,88 zł</w:t>
            </w:r>
          </w:p>
        </w:tc>
        <w:tc>
          <w:tcPr>
            <w:tcW w:w="1964"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0,00 zł</w:t>
            </w:r>
          </w:p>
        </w:tc>
      </w:tr>
      <w:tr w:rsidR="002E3746" w:rsidRPr="007669F8" w:rsidTr="008E08F7">
        <w:trPr>
          <w:trHeight w:val="291"/>
          <w:jc w:val="center"/>
        </w:trPr>
        <w:tc>
          <w:tcPr>
            <w:tcW w:w="846" w:type="dxa"/>
            <w:vMerge/>
            <w:tcBorders>
              <w:top w:val="single" w:sz="4" w:space="0" w:color="auto"/>
              <w:left w:val="single" w:sz="4" w:space="0" w:color="auto"/>
              <w:right w:val="single" w:sz="4" w:space="0" w:color="auto"/>
            </w:tcBorders>
            <w:vAlign w:val="center"/>
          </w:tcPr>
          <w:p w:rsidR="002E3746" w:rsidRPr="007669F8" w:rsidRDefault="002E3746" w:rsidP="009F09A0">
            <w:pPr>
              <w:spacing w:line="240" w:lineRule="auto"/>
              <w:rPr>
                <w:b/>
                <w:sz w:val="20"/>
                <w:szCs w:val="20"/>
              </w:rPr>
            </w:pPr>
          </w:p>
        </w:tc>
        <w:tc>
          <w:tcPr>
            <w:tcW w:w="4678" w:type="dxa"/>
            <w:tcBorders>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 xml:space="preserve">Szkolny Klub Sportowy - Program MEN  </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Program „Szkolny Klub Sportowy”</w:t>
            </w:r>
          </w:p>
          <w:p w:rsidR="002E3746" w:rsidRPr="007669F8" w:rsidRDefault="002E3746" w:rsidP="009F09A0">
            <w:pPr>
              <w:spacing w:line="240" w:lineRule="auto"/>
              <w:rPr>
                <w:sz w:val="20"/>
                <w:szCs w:val="20"/>
              </w:rPr>
            </w:pPr>
            <w:r w:rsidRPr="007669F8">
              <w:rPr>
                <w:sz w:val="20"/>
                <w:szCs w:val="20"/>
              </w:rPr>
              <w:t>na terenie województwa podkarpackiego w 2020 r.</w:t>
            </w:r>
          </w:p>
          <w:p w:rsidR="002E3746" w:rsidRPr="007669F8" w:rsidRDefault="002E3746" w:rsidP="009F09A0">
            <w:pPr>
              <w:spacing w:line="240" w:lineRule="auto"/>
              <w:rPr>
                <w:sz w:val="20"/>
                <w:szCs w:val="20"/>
              </w:rPr>
            </w:pPr>
            <w:r w:rsidRPr="007669F8">
              <w:rPr>
                <w:sz w:val="20"/>
                <w:szCs w:val="20"/>
              </w:rPr>
              <w:t>Realizacja 20.01.2020 r.– 31.12.2020 r.</w:t>
            </w:r>
          </w:p>
        </w:tc>
        <w:tc>
          <w:tcPr>
            <w:tcW w:w="17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15 150,00 zł</w:t>
            </w:r>
          </w:p>
        </w:tc>
        <w:tc>
          <w:tcPr>
            <w:tcW w:w="18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8 400,00 zł</w:t>
            </w:r>
          </w:p>
        </w:tc>
        <w:tc>
          <w:tcPr>
            <w:tcW w:w="19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6 750,00 zł</w:t>
            </w:r>
          </w:p>
          <w:p w:rsidR="002E3746" w:rsidRPr="007669F8" w:rsidRDefault="002E3746" w:rsidP="009F09A0">
            <w:pPr>
              <w:spacing w:line="240" w:lineRule="auto"/>
              <w:jc w:val="right"/>
              <w:rPr>
                <w:sz w:val="16"/>
                <w:szCs w:val="16"/>
              </w:rPr>
            </w:pPr>
            <w:r w:rsidRPr="007669F8">
              <w:rPr>
                <w:sz w:val="16"/>
                <w:szCs w:val="16"/>
              </w:rPr>
              <w:t>w tym:</w:t>
            </w:r>
          </w:p>
          <w:p w:rsidR="002E3746" w:rsidRPr="007669F8" w:rsidRDefault="002E3746" w:rsidP="009F09A0">
            <w:pPr>
              <w:spacing w:line="240" w:lineRule="auto"/>
              <w:jc w:val="right"/>
              <w:rPr>
                <w:sz w:val="16"/>
                <w:szCs w:val="16"/>
              </w:rPr>
            </w:pPr>
            <w:r w:rsidRPr="007669F8">
              <w:rPr>
                <w:sz w:val="16"/>
                <w:szCs w:val="16"/>
              </w:rPr>
              <w:t>fin. - 450,00 zł</w:t>
            </w:r>
          </w:p>
          <w:p w:rsidR="002E3746" w:rsidRPr="007669F8" w:rsidRDefault="002E3746" w:rsidP="009F09A0">
            <w:pPr>
              <w:spacing w:line="240" w:lineRule="auto"/>
              <w:jc w:val="right"/>
              <w:rPr>
                <w:sz w:val="20"/>
                <w:szCs w:val="20"/>
              </w:rPr>
            </w:pPr>
            <w:r w:rsidRPr="007669F8">
              <w:rPr>
                <w:sz w:val="16"/>
                <w:szCs w:val="16"/>
              </w:rPr>
              <w:t>nief. - 6 300,00 zł</w:t>
            </w:r>
          </w:p>
        </w:tc>
      </w:tr>
      <w:tr w:rsidR="002E3746" w:rsidRPr="007669F8" w:rsidTr="008E08F7">
        <w:trPr>
          <w:trHeight w:val="291"/>
          <w:jc w:val="center"/>
        </w:trPr>
        <w:tc>
          <w:tcPr>
            <w:tcW w:w="846" w:type="dxa"/>
            <w:vMerge/>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rPr>
                <w:b/>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r w:rsidRPr="007669F8">
              <w:rPr>
                <w:sz w:val="20"/>
                <w:szCs w:val="20"/>
              </w:rPr>
              <w:t>Erasmus+, Akcja 1 Mobilność edukacyjna, Mobilność osób uczących się i kadry w ramach kształcenia zawodowego.</w:t>
            </w:r>
          </w:p>
        </w:tc>
        <w:tc>
          <w:tcPr>
            <w:tcW w:w="4961"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r w:rsidRPr="007669F8">
              <w:rPr>
                <w:sz w:val="20"/>
                <w:szCs w:val="20"/>
              </w:rPr>
              <w:t>„Zaplanuj swoją przyszłość- postaw na zawód”</w:t>
            </w:r>
          </w:p>
          <w:p w:rsidR="002E3746" w:rsidRPr="007669F8" w:rsidRDefault="002E3746" w:rsidP="009F09A0">
            <w:pPr>
              <w:spacing w:line="240" w:lineRule="auto"/>
              <w:rPr>
                <w:sz w:val="20"/>
                <w:szCs w:val="20"/>
              </w:rPr>
            </w:pPr>
            <w:r w:rsidRPr="007669F8">
              <w:rPr>
                <w:sz w:val="20"/>
                <w:szCs w:val="20"/>
              </w:rPr>
              <w:t>Realizacja: 01.10.2018 r. – 30.09.2020 r.</w:t>
            </w:r>
          </w:p>
        </w:tc>
        <w:tc>
          <w:tcPr>
            <w:tcW w:w="1706"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127 216,00 EUR</w:t>
            </w:r>
          </w:p>
        </w:tc>
        <w:tc>
          <w:tcPr>
            <w:tcW w:w="185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127 216,00 EUR</w:t>
            </w:r>
          </w:p>
        </w:tc>
        <w:tc>
          <w:tcPr>
            <w:tcW w:w="1964"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0,00 EUR</w:t>
            </w:r>
          </w:p>
        </w:tc>
      </w:tr>
      <w:tr w:rsidR="002E3746" w:rsidRPr="007669F8" w:rsidTr="008E08F7">
        <w:trPr>
          <w:trHeight w:val="424"/>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E3746" w:rsidRPr="007669F8" w:rsidRDefault="002E3746" w:rsidP="009F09A0">
            <w:pPr>
              <w:spacing w:line="240" w:lineRule="auto"/>
              <w:jc w:val="center"/>
              <w:rPr>
                <w:b/>
                <w:sz w:val="20"/>
                <w:szCs w:val="20"/>
              </w:rPr>
            </w:pPr>
            <w:r w:rsidRPr="007669F8">
              <w:rPr>
                <w:b/>
                <w:sz w:val="20"/>
                <w:szCs w:val="20"/>
              </w:rPr>
              <w:t>RAZEM</w:t>
            </w:r>
          </w:p>
        </w:tc>
        <w:tc>
          <w:tcPr>
            <w:tcW w:w="1706" w:type="dxa"/>
            <w:tcBorders>
              <w:top w:val="single" w:sz="4" w:space="0" w:color="auto"/>
              <w:left w:val="single" w:sz="4" w:space="0" w:color="auto"/>
              <w:bottom w:val="single" w:sz="4" w:space="0" w:color="auto"/>
              <w:right w:val="single" w:sz="4" w:space="0" w:color="auto"/>
            </w:tcBorders>
            <w:shd w:val="clear" w:color="auto" w:fill="E7E6E6" w:themeFill="background2"/>
          </w:tcPr>
          <w:p w:rsidR="002E3746" w:rsidRPr="007669F8" w:rsidRDefault="002E3746" w:rsidP="009F09A0">
            <w:pPr>
              <w:spacing w:line="240" w:lineRule="auto"/>
              <w:jc w:val="right"/>
              <w:rPr>
                <w:b/>
                <w:sz w:val="20"/>
                <w:szCs w:val="20"/>
              </w:rPr>
            </w:pPr>
            <w:r w:rsidRPr="007669F8">
              <w:rPr>
                <w:b/>
                <w:sz w:val="20"/>
                <w:szCs w:val="20"/>
              </w:rPr>
              <w:t>659 057,88 zł</w:t>
            </w:r>
          </w:p>
          <w:p w:rsidR="002E3746" w:rsidRPr="007669F8" w:rsidRDefault="002E3746" w:rsidP="009F09A0">
            <w:pPr>
              <w:spacing w:line="240" w:lineRule="auto"/>
              <w:jc w:val="right"/>
              <w:rPr>
                <w:b/>
                <w:sz w:val="20"/>
                <w:szCs w:val="20"/>
              </w:rPr>
            </w:pPr>
            <w:r w:rsidRPr="007669F8">
              <w:rPr>
                <w:b/>
                <w:sz w:val="20"/>
                <w:szCs w:val="20"/>
              </w:rPr>
              <w:t>127 216,00 EUR</w:t>
            </w:r>
          </w:p>
        </w:tc>
        <w:tc>
          <w:tcPr>
            <w:tcW w:w="1858" w:type="dxa"/>
            <w:tcBorders>
              <w:top w:val="single" w:sz="4" w:space="0" w:color="auto"/>
              <w:left w:val="single" w:sz="4" w:space="0" w:color="auto"/>
              <w:bottom w:val="single" w:sz="4" w:space="0" w:color="auto"/>
              <w:right w:val="single" w:sz="4" w:space="0" w:color="auto"/>
            </w:tcBorders>
            <w:shd w:val="clear" w:color="auto" w:fill="E7E6E6" w:themeFill="background2"/>
          </w:tcPr>
          <w:p w:rsidR="002E3746" w:rsidRPr="007669F8" w:rsidRDefault="002E3746" w:rsidP="009F09A0">
            <w:pPr>
              <w:spacing w:line="240" w:lineRule="auto"/>
              <w:jc w:val="right"/>
              <w:rPr>
                <w:rFonts w:cs="Cambria"/>
                <w:b/>
                <w:sz w:val="20"/>
                <w:szCs w:val="20"/>
              </w:rPr>
            </w:pPr>
            <w:r w:rsidRPr="007669F8">
              <w:rPr>
                <w:rFonts w:cs="Cambria"/>
                <w:b/>
                <w:sz w:val="20"/>
                <w:szCs w:val="20"/>
              </w:rPr>
              <w:t>652 307,88 zł</w:t>
            </w:r>
          </w:p>
          <w:p w:rsidR="002E3746" w:rsidRPr="007669F8" w:rsidRDefault="002E3746" w:rsidP="009F09A0">
            <w:pPr>
              <w:spacing w:line="240" w:lineRule="auto"/>
              <w:jc w:val="right"/>
              <w:rPr>
                <w:rFonts w:cs="Cambria"/>
                <w:b/>
                <w:sz w:val="20"/>
                <w:szCs w:val="20"/>
              </w:rPr>
            </w:pPr>
            <w:r w:rsidRPr="007669F8">
              <w:rPr>
                <w:rFonts w:cs="Cambria"/>
                <w:b/>
                <w:sz w:val="20"/>
                <w:szCs w:val="20"/>
              </w:rPr>
              <w:t>127 216,00 EUR</w:t>
            </w:r>
          </w:p>
        </w:tc>
        <w:tc>
          <w:tcPr>
            <w:tcW w:w="1964" w:type="dxa"/>
            <w:tcBorders>
              <w:top w:val="single" w:sz="4" w:space="0" w:color="auto"/>
              <w:left w:val="single" w:sz="4" w:space="0" w:color="auto"/>
              <w:bottom w:val="single" w:sz="4" w:space="0" w:color="auto"/>
              <w:right w:val="single" w:sz="4" w:space="0" w:color="auto"/>
            </w:tcBorders>
            <w:shd w:val="clear" w:color="auto" w:fill="E7E6E6" w:themeFill="background2"/>
          </w:tcPr>
          <w:p w:rsidR="002E3746" w:rsidRPr="007669F8" w:rsidRDefault="002E3746" w:rsidP="009F09A0">
            <w:pPr>
              <w:spacing w:line="240" w:lineRule="auto"/>
              <w:jc w:val="right"/>
              <w:rPr>
                <w:b/>
                <w:sz w:val="20"/>
                <w:szCs w:val="20"/>
              </w:rPr>
            </w:pPr>
            <w:r w:rsidRPr="007669F8">
              <w:rPr>
                <w:b/>
                <w:sz w:val="20"/>
                <w:szCs w:val="20"/>
              </w:rPr>
              <w:t>6 750,00 zł</w:t>
            </w:r>
          </w:p>
          <w:p w:rsidR="002E3746" w:rsidRPr="007669F8" w:rsidRDefault="002E3746" w:rsidP="009F09A0">
            <w:pPr>
              <w:spacing w:line="240" w:lineRule="auto"/>
              <w:jc w:val="right"/>
              <w:rPr>
                <w:sz w:val="16"/>
                <w:szCs w:val="16"/>
              </w:rPr>
            </w:pPr>
            <w:r w:rsidRPr="007669F8">
              <w:rPr>
                <w:sz w:val="16"/>
                <w:szCs w:val="16"/>
              </w:rPr>
              <w:t>w tym:</w:t>
            </w:r>
          </w:p>
          <w:p w:rsidR="002E3746" w:rsidRPr="007669F8" w:rsidRDefault="002E3746" w:rsidP="009F09A0">
            <w:pPr>
              <w:spacing w:line="240" w:lineRule="auto"/>
              <w:jc w:val="right"/>
              <w:rPr>
                <w:sz w:val="16"/>
                <w:szCs w:val="16"/>
              </w:rPr>
            </w:pPr>
            <w:r w:rsidRPr="007669F8">
              <w:rPr>
                <w:sz w:val="16"/>
                <w:szCs w:val="16"/>
              </w:rPr>
              <w:t>fin. - 450,00 zł</w:t>
            </w:r>
          </w:p>
          <w:p w:rsidR="002E3746" w:rsidRPr="007669F8" w:rsidRDefault="002E3746" w:rsidP="009F09A0">
            <w:pPr>
              <w:spacing w:line="240" w:lineRule="auto"/>
              <w:jc w:val="right"/>
              <w:rPr>
                <w:b/>
                <w:sz w:val="20"/>
                <w:szCs w:val="20"/>
              </w:rPr>
            </w:pPr>
            <w:r w:rsidRPr="007669F8">
              <w:rPr>
                <w:sz w:val="16"/>
                <w:szCs w:val="16"/>
              </w:rPr>
              <w:t>nief. - 6 300,00 zł</w:t>
            </w:r>
          </w:p>
        </w:tc>
      </w:tr>
      <w:tr w:rsidR="002E3746" w:rsidRPr="007669F8" w:rsidTr="008E08F7">
        <w:trPr>
          <w:trHeight w:val="1048"/>
          <w:jc w:val="center"/>
        </w:trPr>
        <w:tc>
          <w:tcPr>
            <w:tcW w:w="846" w:type="dxa"/>
            <w:vMerge w:val="restart"/>
            <w:tcBorders>
              <w:left w:val="single" w:sz="4" w:space="0" w:color="auto"/>
              <w:right w:val="single" w:sz="4" w:space="0" w:color="auto"/>
            </w:tcBorders>
            <w:vAlign w:val="center"/>
          </w:tcPr>
          <w:p w:rsidR="002E3746" w:rsidRPr="007669F8" w:rsidRDefault="002E3746" w:rsidP="009F09A0">
            <w:pPr>
              <w:spacing w:line="240" w:lineRule="auto"/>
              <w:jc w:val="center"/>
              <w:rPr>
                <w:b/>
                <w:sz w:val="20"/>
                <w:szCs w:val="20"/>
              </w:rPr>
            </w:pPr>
            <w:r w:rsidRPr="007669F8">
              <w:rPr>
                <w:b/>
                <w:sz w:val="20"/>
                <w:szCs w:val="20"/>
              </w:rPr>
              <w:t>CEZ</w:t>
            </w:r>
          </w:p>
        </w:tc>
        <w:tc>
          <w:tcPr>
            <w:tcW w:w="4678" w:type="dxa"/>
            <w:tcBorders>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r w:rsidRPr="007669F8">
              <w:rPr>
                <w:sz w:val="20"/>
                <w:szCs w:val="20"/>
              </w:rPr>
              <w:t>Erasmus+, Akcja 1 Mobilność edukacyjna, Sektor kształcenie i szkolenia zawodowe. Finansowany ze środków Programu Operacyjnego Wiedza, Edukacja, Rozwój (PO WER)</w:t>
            </w:r>
          </w:p>
        </w:tc>
        <w:tc>
          <w:tcPr>
            <w:tcW w:w="4961"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r w:rsidRPr="007669F8">
              <w:rPr>
                <w:sz w:val="20"/>
                <w:szCs w:val="20"/>
              </w:rPr>
              <w:t>„Praktyka- doświadczenie-kariera”</w:t>
            </w:r>
          </w:p>
          <w:p w:rsidR="002E3746" w:rsidRPr="007669F8" w:rsidRDefault="002E3746" w:rsidP="009F09A0">
            <w:pPr>
              <w:spacing w:line="240" w:lineRule="auto"/>
              <w:rPr>
                <w:sz w:val="20"/>
                <w:szCs w:val="20"/>
              </w:rPr>
            </w:pPr>
            <w:r w:rsidRPr="007669F8">
              <w:rPr>
                <w:sz w:val="20"/>
                <w:szCs w:val="20"/>
              </w:rPr>
              <w:t>Realizacja: 01.09.2018 r. – 31.08.2020 r.</w:t>
            </w:r>
          </w:p>
        </w:tc>
        <w:tc>
          <w:tcPr>
            <w:tcW w:w="1706"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400 465,39 zł</w:t>
            </w:r>
          </w:p>
        </w:tc>
        <w:tc>
          <w:tcPr>
            <w:tcW w:w="185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rFonts w:cs="Cambria"/>
                <w:sz w:val="20"/>
                <w:szCs w:val="20"/>
              </w:rPr>
            </w:pPr>
            <w:r w:rsidRPr="007669F8">
              <w:rPr>
                <w:sz w:val="20"/>
                <w:szCs w:val="20"/>
              </w:rPr>
              <w:t>400 465,39 zł</w:t>
            </w:r>
          </w:p>
        </w:tc>
        <w:tc>
          <w:tcPr>
            <w:tcW w:w="1964"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0,00 zł</w:t>
            </w:r>
          </w:p>
        </w:tc>
      </w:tr>
      <w:tr w:rsidR="002E3746" w:rsidRPr="007669F8" w:rsidTr="008E08F7">
        <w:trPr>
          <w:trHeight w:val="964"/>
          <w:jc w:val="center"/>
        </w:trPr>
        <w:tc>
          <w:tcPr>
            <w:tcW w:w="846" w:type="dxa"/>
            <w:vMerge/>
            <w:tcBorders>
              <w:left w:val="single" w:sz="4" w:space="0" w:color="auto"/>
              <w:right w:val="single" w:sz="4" w:space="0" w:color="auto"/>
            </w:tcBorders>
            <w:vAlign w:val="center"/>
          </w:tcPr>
          <w:p w:rsidR="002E3746" w:rsidRPr="007669F8" w:rsidRDefault="002E3746" w:rsidP="009F09A0">
            <w:pPr>
              <w:spacing w:line="240" w:lineRule="auto"/>
              <w:rPr>
                <w:b/>
                <w:sz w:val="20"/>
                <w:szCs w:val="20"/>
              </w:rPr>
            </w:pPr>
          </w:p>
        </w:tc>
        <w:tc>
          <w:tcPr>
            <w:tcW w:w="4678" w:type="dxa"/>
            <w:tcBorders>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both"/>
              <w:rPr>
                <w:sz w:val="20"/>
                <w:szCs w:val="20"/>
              </w:rPr>
            </w:pPr>
            <w:r w:rsidRPr="007669F8">
              <w:rPr>
                <w:sz w:val="20"/>
                <w:szCs w:val="20"/>
              </w:rPr>
              <w:t xml:space="preserve">Erasmus+, Akcja 1 Mobilność edukacyjna, Typ akcji: Mobilność osób uczących się i kadry w ramach kształcenia zawodowego, Sektor:  kształcenie </w:t>
            </w:r>
            <w:r w:rsidRPr="007669F8">
              <w:rPr>
                <w:sz w:val="20"/>
                <w:szCs w:val="20"/>
              </w:rPr>
              <w:br/>
              <w:t>i szkolenia zawodowe.</w:t>
            </w:r>
          </w:p>
        </w:tc>
        <w:tc>
          <w:tcPr>
            <w:tcW w:w="4961"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r w:rsidRPr="007669F8">
              <w:rPr>
                <w:sz w:val="20"/>
                <w:szCs w:val="20"/>
              </w:rPr>
              <w:t>„Praktyka zagraniczna - horyzont możliwości zawodowych”</w:t>
            </w:r>
          </w:p>
          <w:p w:rsidR="002E3746" w:rsidRPr="007669F8" w:rsidRDefault="002E3746" w:rsidP="009F09A0">
            <w:pPr>
              <w:spacing w:line="240" w:lineRule="auto"/>
              <w:rPr>
                <w:sz w:val="20"/>
                <w:szCs w:val="20"/>
              </w:rPr>
            </w:pPr>
            <w:r w:rsidRPr="007669F8">
              <w:rPr>
                <w:sz w:val="20"/>
                <w:szCs w:val="20"/>
              </w:rPr>
              <w:t>Realizacja: 01.12.2019 r. – 01.12.2021 r.</w:t>
            </w:r>
          </w:p>
        </w:tc>
        <w:tc>
          <w:tcPr>
            <w:tcW w:w="1706"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92 868,00 EUR</w:t>
            </w:r>
          </w:p>
        </w:tc>
        <w:tc>
          <w:tcPr>
            <w:tcW w:w="185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92 868,00 EUR</w:t>
            </w:r>
          </w:p>
        </w:tc>
        <w:tc>
          <w:tcPr>
            <w:tcW w:w="1964"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0,00 EUR</w:t>
            </w:r>
          </w:p>
        </w:tc>
      </w:tr>
      <w:tr w:rsidR="002E3746" w:rsidRPr="007669F8" w:rsidTr="008E08F7">
        <w:trPr>
          <w:trHeight w:val="709"/>
          <w:jc w:val="center"/>
        </w:trPr>
        <w:tc>
          <w:tcPr>
            <w:tcW w:w="846" w:type="dxa"/>
            <w:vMerge/>
            <w:tcBorders>
              <w:left w:val="single" w:sz="4" w:space="0" w:color="auto"/>
              <w:bottom w:val="single" w:sz="4" w:space="0" w:color="auto"/>
              <w:right w:val="single" w:sz="4" w:space="0" w:color="auto"/>
            </w:tcBorders>
            <w:vAlign w:val="center"/>
          </w:tcPr>
          <w:p w:rsidR="002E3746" w:rsidRPr="007669F8" w:rsidRDefault="002E3746" w:rsidP="009F09A0">
            <w:pPr>
              <w:spacing w:line="240" w:lineRule="auto"/>
              <w:rPr>
                <w:b/>
                <w:sz w:val="20"/>
                <w:szCs w:val="20"/>
              </w:rPr>
            </w:pPr>
          </w:p>
        </w:tc>
        <w:tc>
          <w:tcPr>
            <w:tcW w:w="4678" w:type="dxa"/>
            <w:tcBorders>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both"/>
              <w:rPr>
                <w:sz w:val="20"/>
                <w:szCs w:val="20"/>
              </w:rPr>
            </w:pPr>
            <w:r w:rsidRPr="007669F8">
              <w:rPr>
                <w:sz w:val="20"/>
                <w:szCs w:val="20"/>
              </w:rPr>
              <w:t>Regionalny Program Operacyjny Województwa Podkarpackiego na lata 2014-2020 (RPO WP)</w:t>
            </w:r>
          </w:p>
        </w:tc>
        <w:tc>
          <w:tcPr>
            <w:tcW w:w="4961"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r w:rsidRPr="007669F8">
              <w:rPr>
                <w:sz w:val="20"/>
                <w:szCs w:val="20"/>
              </w:rPr>
              <w:t>„Podkarpacka Akademia Motoryzacji – Innowacyjne Szkolnictwo Zawodowe”</w:t>
            </w:r>
          </w:p>
          <w:p w:rsidR="002E3746" w:rsidRPr="007669F8" w:rsidRDefault="002E3746" w:rsidP="009F09A0">
            <w:pPr>
              <w:spacing w:line="240" w:lineRule="auto"/>
              <w:rPr>
                <w:sz w:val="20"/>
                <w:szCs w:val="20"/>
              </w:rPr>
            </w:pPr>
            <w:r w:rsidRPr="007669F8">
              <w:rPr>
                <w:sz w:val="20"/>
                <w:szCs w:val="20"/>
              </w:rPr>
              <w:t>Realizacja: 01.09.2018 r. – 30.09.2020 r.</w:t>
            </w:r>
          </w:p>
        </w:tc>
        <w:tc>
          <w:tcPr>
            <w:tcW w:w="1706"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157 296,00 zł</w:t>
            </w:r>
          </w:p>
        </w:tc>
        <w:tc>
          <w:tcPr>
            <w:tcW w:w="185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133 548,00 zł</w:t>
            </w:r>
          </w:p>
        </w:tc>
        <w:tc>
          <w:tcPr>
            <w:tcW w:w="1964"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23 748,00 zł</w:t>
            </w:r>
          </w:p>
        </w:tc>
      </w:tr>
      <w:tr w:rsidR="002E3746" w:rsidRPr="007669F8" w:rsidTr="008E08F7">
        <w:trPr>
          <w:trHeight w:val="396"/>
          <w:jc w:val="center"/>
        </w:trPr>
        <w:tc>
          <w:tcPr>
            <w:tcW w:w="10485" w:type="dxa"/>
            <w:gridSpan w:val="3"/>
            <w:tcBorders>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center"/>
              <w:rPr>
                <w:color w:val="AEAAAA" w:themeColor="background2" w:themeShade="BF"/>
                <w:highlight w:val="lightGray"/>
              </w:rPr>
            </w:pPr>
            <w:r w:rsidRPr="007669F8">
              <w:rPr>
                <w:b/>
                <w:sz w:val="20"/>
                <w:szCs w:val="20"/>
                <w:highlight w:val="lightGray"/>
              </w:rPr>
              <w:t>RAZEM</w:t>
            </w:r>
          </w:p>
        </w:tc>
        <w:tc>
          <w:tcPr>
            <w:tcW w:w="17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right"/>
              <w:rPr>
                <w:b/>
                <w:sz w:val="20"/>
                <w:szCs w:val="20"/>
                <w:highlight w:val="lightGray"/>
              </w:rPr>
            </w:pPr>
            <w:r w:rsidRPr="007669F8">
              <w:rPr>
                <w:b/>
                <w:sz w:val="20"/>
                <w:szCs w:val="20"/>
                <w:highlight w:val="lightGray"/>
              </w:rPr>
              <w:t>557 761,39 zł</w:t>
            </w:r>
          </w:p>
          <w:p w:rsidR="002E3746" w:rsidRPr="007669F8" w:rsidRDefault="002E3746" w:rsidP="009F09A0">
            <w:pPr>
              <w:spacing w:line="240" w:lineRule="auto"/>
              <w:jc w:val="right"/>
              <w:rPr>
                <w:b/>
                <w:color w:val="AEAAAA" w:themeColor="background2" w:themeShade="BF"/>
                <w:sz w:val="20"/>
                <w:szCs w:val="20"/>
                <w:highlight w:val="lightGray"/>
              </w:rPr>
            </w:pPr>
            <w:r w:rsidRPr="007669F8">
              <w:rPr>
                <w:b/>
                <w:sz w:val="20"/>
                <w:szCs w:val="20"/>
              </w:rPr>
              <w:t>92 868,00 EUR</w:t>
            </w:r>
          </w:p>
        </w:tc>
        <w:tc>
          <w:tcPr>
            <w:tcW w:w="18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right"/>
              <w:rPr>
                <w:b/>
                <w:sz w:val="20"/>
                <w:szCs w:val="20"/>
              </w:rPr>
            </w:pPr>
            <w:r w:rsidRPr="007669F8">
              <w:rPr>
                <w:b/>
                <w:sz w:val="20"/>
                <w:szCs w:val="20"/>
              </w:rPr>
              <w:t>534 013,39 zł</w:t>
            </w:r>
          </w:p>
          <w:p w:rsidR="002E3746" w:rsidRPr="007669F8" w:rsidRDefault="002E3746" w:rsidP="009F09A0">
            <w:pPr>
              <w:spacing w:line="240" w:lineRule="auto"/>
              <w:jc w:val="right"/>
              <w:rPr>
                <w:b/>
                <w:color w:val="AEAAAA" w:themeColor="background2" w:themeShade="BF"/>
                <w:sz w:val="20"/>
                <w:szCs w:val="20"/>
              </w:rPr>
            </w:pPr>
            <w:r w:rsidRPr="007669F8">
              <w:rPr>
                <w:b/>
                <w:sz w:val="20"/>
                <w:szCs w:val="20"/>
              </w:rPr>
              <w:t>92 868,00 EUR</w:t>
            </w:r>
          </w:p>
        </w:tc>
        <w:tc>
          <w:tcPr>
            <w:tcW w:w="19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right"/>
              <w:rPr>
                <w:b/>
                <w:color w:val="AEAAAA" w:themeColor="background2" w:themeShade="BF"/>
                <w:highlight w:val="lightGray"/>
              </w:rPr>
            </w:pPr>
            <w:r w:rsidRPr="007669F8">
              <w:rPr>
                <w:b/>
                <w:sz w:val="20"/>
                <w:szCs w:val="20"/>
              </w:rPr>
              <w:t>23 748,00 zł</w:t>
            </w:r>
          </w:p>
        </w:tc>
      </w:tr>
      <w:tr w:rsidR="002E3746" w:rsidRPr="007669F8" w:rsidTr="008E08F7">
        <w:trPr>
          <w:trHeight w:val="276"/>
          <w:jc w:val="center"/>
        </w:trPr>
        <w:tc>
          <w:tcPr>
            <w:tcW w:w="846" w:type="dxa"/>
            <w:vMerge w:val="restart"/>
            <w:tcBorders>
              <w:left w:val="single" w:sz="4" w:space="0" w:color="auto"/>
              <w:right w:val="single" w:sz="4" w:space="0" w:color="auto"/>
            </w:tcBorders>
            <w:vAlign w:val="center"/>
          </w:tcPr>
          <w:p w:rsidR="002E3746" w:rsidRPr="007669F8" w:rsidRDefault="002E3746" w:rsidP="009F09A0">
            <w:pPr>
              <w:spacing w:line="240" w:lineRule="auto"/>
              <w:jc w:val="center"/>
              <w:rPr>
                <w:b/>
                <w:sz w:val="20"/>
                <w:szCs w:val="20"/>
              </w:rPr>
            </w:pPr>
            <w:r w:rsidRPr="007669F8">
              <w:rPr>
                <w:b/>
                <w:sz w:val="20"/>
                <w:szCs w:val="20"/>
              </w:rPr>
              <w:t>ZS 6</w:t>
            </w:r>
          </w:p>
        </w:tc>
        <w:tc>
          <w:tcPr>
            <w:tcW w:w="4678" w:type="dxa"/>
            <w:tcBorders>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Rządowy Program kompleksowego wsparcia dla rodzin  „Za życiem”</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Wczesne wspomaganie rozwoju dziecka i jego rodziny w ramach zadań wiodącego ośrodka koordynacyjno-rehabilitacyjno-opiekuńczego w Zespole Szkół Nr 6 Specjalnych w Stalowej Woli</w:t>
            </w:r>
          </w:p>
          <w:p w:rsidR="002E3746" w:rsidRPr="007669F8" w:rsidRDefault="002E3746" w:rsidP="009F09A0">
            <w:pPr>
              <w:spacing w:line="240" w:lineRule="auto"/>
              <w:rPr>
                <w:sz w:val="20"/>
                <w:szCs w:val="20"/>
              </w:rPr>
            </w:pPr>
            <w:r w:rsidRPr="007669F8">
              <w:rPr>
                <w:sz w:val="20"/>
                <w:szCs w:val="20"/>
              </w:rPr>
              <w:t>Realizacja: 01.01.2019 r. - 31.12.2020 r.</w:t>
            </w:r>
          </w:p>
        </w:tc>
        <w:tc>
          <w:tcPr>
            <w:tcW w:w="17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454 312,62 zł</w:t>
            </w:r>
          </w:p>
        </w:tc>
        <w:tc>
          <w:tcPr>
            <w:tcW w:w="18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454 312,62 zł</w:t>
            </w:r>
          </w:p>
        </w:tc>
        <w:tc>
          <w:tcPr>
            <w:tcW w:w="19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0,00 zł</w:t>
            </w:r>
          </w:p>
        </w:tc>
      </w:tr>
      <w:tr w:rsidR="002E3746" w:rsidRPr="007669F8" w:rsidTr="008E08F7">
        <w:trPr>
          <w:trHeight w:val="679"/>
          <w:jc w:val="center"/>
        </w:trPr>
        <w:tc>
          <w:tcPr>
            <w:tcW w:w="846" w:type="dxa"/>
            <w:vMerge/>
            <w:tcBorders>
              <w:left w:val="single" w:sz="4" w:space="0" w:color="auto"/>
              <w:right w:val="single" w:sz="4" w:space="0" w:color="auto"/>
            </w:tcBorders>
            <w:vAlign w:val="center"/>
          </w:tcPr>
          <w:p w:rsidR="002E3746" w:rsidRPr="007669F8" w:rsidRDefault="002E3746" w:rsidP="009F09A0">
            <w:pPr>
              <w:spacing w:line="240" w:lineRule="auto"/>
              <w:rPr>
                <w:b/>
                <w:sz w:val="20"/>
                <w:szCs w:val="20"/>
              </w:rPr>
            </w:pPr>
          </w:p>
        </w:tc>
        <w:tc>
          <w:tcPr>
            <w:tcW w:w="4678" w:type="dxa"/>
            <w:tcBorders>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Wsparcie działań na rzecz dzieci i młodzieży niepełnosprawnej</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Rehabilitacja dzieci i młodzieży z zaburzeniami sensorycznymi</w:t>
            </w:r>
          </w:p>
          <w:p w:rsidR="002E3746" w:rsidRPr="007669F8" w:rsidRDefault="002E3746" w:rsidP="009F09A0">
            <w:pPr>
              <w:spacing w:line="240" w:lineRule="auto"/>
              <w:rPr>
                <w:sz w:val="20"/>
                <w:szCs w:val="20"/>
              </w:rPr>
            </w:pPr>
            <w:r w:rsidRPr="007669F8">
              <w:rPr>
                <w:sz w:val="20"/>
                <w:szCs w:val="20"/>
              </w:rPr>
              <w:t>Realizacja; 25.03.2019 r. - 13.12.2019 r.</w:t>
            </w:r>
          </w:p>
        </w:tc>
        <w:tc>
          <w:tcPr>
            <w:tcW w:w="17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8 159,50 zł</w:t>
            </w:r>
          </w:p>
        </w:tc>
        <w:tc>
          <w:tcPr>
            <w:tcW w:w="18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5 000,00 zł</w:t>
            </w:r>
          </w:p>
        </w:tc>
        <w:tc>
          <w:tcPr>
            <w:tcW w:w="19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3 159,50 zł</w:t>
            </w:r>
          </w:p>
        </w:tc>
      </w:tr>
      <w:tr w:rsidR="002E3746" w:rsidRPr="007669F8" w:rsidTr="008E08F7">
        <w:trPr>
          <w:trHeight w:val="832"/>
          <w:jc w:val="center"/>
        </w:trPr>
        <w:tc>
          <w:tcPr>
            <w:tcW w:w="846" w:type="dxa"/>
            <w:vMerge/>
            <w:tcBorders>
              <w:left w:val="single" w:sz="4" w:space="0" w:color="auto"/>
              <w:right w:val="single" w:sz="4" w:space="0" w:color="auto"/>
            </w:tcBorders>
            <w:vAlign w:val="center"/>
          </w:tcPr>
          <w:p w:rsidR="002E3746" w:rsidRPr="007669F8" w:rsidRDefault="002E3746" w:rsidP="009F09A0">
            <w:pPr>
              <w:spacing w:line="240" w:lineRule="auto"/>
              <w:rPr>
                <w:b/>
                <w:sz w:val="20"/>
                <w:szCs w:val="20"/>
              </w:rPr>
            </w:pPr>
          </w:p>
        </w:tc>
        <w:tc>
          <w:tcPr>
            <w:tcW w:w="4678" w:type="dxa"/>
            <w:tcBorders>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Zadanie publiczne z budżetu Powiatu Stalowowolskiego w 2019 r. z zakresu edukacji ekologicznej na zakup usług transportowych</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„Chcę, mogę, potrafię …- działania aktywizujące dzieci i młodzież niepełnosprawna do realizacji marzeń</w:t>
            </w:r>
          </w:p>
          <w:p w:rsidR="002E3746" w:rsidRPr="007669F8" w:rsidRDefault="002E3746" w:rsidP="009F09A0">
            <w:pPr>
              <w:spacing w:line="240" w:lineRule="auto"/>
              <w:rPr>
                <w:sz w:val="20"/>
                <w:szCs w:val="20"/>
              </w:rPr>
            </w:pPr>
            <w:r w:rsidRPr="007669F8">
              <w:rPr>
                <w:sz w:val="20"/>
                <w:szCs w:val="20"/>
              </w:rPr>
              <w:t>Realizacja; 01.20.2019 r. - 04.10.2019 r.</w:t>
            </w:r>
          </w:p>
        </w:tc>
        <w:tc>
          <w:tcPr>
            <w:tcW w:w="17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12 300,00 zł</w:t>
            </w:r>
          </w:p>
        </w:tc>
        <w:tc>
          <w:tcPr>
            <w:tcW w:w="18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p>
          <w:p w:rsidR="002E3746" w:rsidRPr="007669F8" w:rsidRDefault="002E3746" w:rsidP="009F09A0">
            <w:pPr>
              <w:spacing w:line="240" w:lineRule="auto"/>
              <w:jc w:val="right"/>
              <w:rPr>
                <w:sz w:val="20"/>
                <w:szCs w:val="20"/>
              </w:rPr>
            </w:pPr>
            <w:r w:rsidRPr="007669F8">
              <w:rPr>
                <w:sz w:val="20"/>
                <w:szCs w:val="20"/>
              </w:rPr>
              <w:t>3 596,40 zł</w:t>
            </w:r>
          </w:p>
          <w:p w:rsidR="002E3746" w:rsidRPr="007669F8" w:rsidRDefault="002E3746" w:rsidP="009F09A0">
            <w:pPr>
              <w:spacing w:line="240" w:lineRule="auto"/>
              <w:jc w:val="right"/>
              <w:rPr>
                <w:sz w:val="20"/>
                <w:szCs w:val="20"/>
              </w:rPr>
            </w:pPr>
          </w:p>
        </w:tc>
        <w:tc>
          <w:tcPr>
            <w:tcW w:w="19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8 703,60 zł</w:t>
            </w:r>
          </w:p>
          <w:p w:rsidR="002E3746" w:rsidRPr="007669F8" w:rsidRDefault="002E3746" w:rsidP="009F09A0">
            <w:pPr>
              <w:spacing w:line="240" w:lineRule="auto"/>
              <w:jc w:val="right"/>
              <w:rPr>
                <w:sz w:val="20"/>
                <w:szCs w:val="20"/>
              </w:rPr>
            </w:pPr>
          </w:p>
        </w:tc>
      </w:tr>
      <w:tr w:rsidR="002E3746" w:rsidRPr="007669F8" w:rsidTr="008E08F7">
        <w:trPr>
          <w:trHeight w:val="702"/>
          <w:jc w:val="center"/>
        </w:trPr>
        <w:tc>
          <w:tcPr>
            <w:tcW w:w="846" w:type="dxa"/>
            <w:vMerge/>
            <w:tcBorders>
              <w:left w:val="single" w:sz="4" w:space="0" w:color="auto"/>
              <w:right w:val="single" w:sz="4" w:space="0" w:color="auto"/>
            </w:tcBorders>
            <w:vAlign w:val="center"/>
          </w:tcPr>
          <w:p w:rsidR="002E3746" w:rsidRPr="007669F8" w:rsidRDefault="002E3746" w:rsidP="009F09A0">
            <w:pPr>
              <w:spacing w:line="240" w:lineRule="auto"/>
              <w:rPr>
                <w:b/>
                <w:sz w:val="20"/>
                <w:szCs w:val="20"/>
              </w:rPr>
            </w:pPr>
          </w:p>
        </w:tc>
        <w:tc>
          <w:tcPr>
            <w:tcW w:w="4678" w:type="dxa"/>
            <w:tcBorders>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Wsparcie działań na rzecz dzieci i młodzieży niepełnosprawnej</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 xml:space="preserve">Punkt konsultacyjny dla dzieci i młodzieży </w:t>
            </w:r>
            <w:r w:rsidRPr="007669F8">
              <w:rPr>
                <w:sz w:val="20"/>
                <w:szCs w:val="20"/>
              </w:rPr>
              <w:br/>
              <w:t>z autyzmem</w:t>
            </w:r>
          </w:p>
          <w:p w:rsidR="002E3746" w:rsidRPr="007669F8" w:rsidRDefault="002E3746" w:rsidP="009F09A0">
            <w:pPr>
              <w:spacing w:line="240" w:lineRule="auto"/>
              <w:rPr>
                <w:sz w:val="20"/>
                <w:szCs w:val="20"/>
              </w:rPr>
            </w:pPr>
            <w:r w:rsidRPr="007669F8">
              <w:rPr>
                <w:sz w:val="20"/>
                <w:szCs w:val="20"/>
              </w:rPr>
              <w:t>Realizacja: 25.03.2019 r. - 13.12.2019 r.</w:t>
            </w:r>
          </w:p>
        </w:tc>
        <w:tc>
          <w:tcPr>
            <w:tcW w:w="17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7 496,43 zł</w:t>
            </w:r>
          </w:p>
        </w:tc>
        <w:tc>
          <w:tcPr>
            <w:tcW w:w="18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3 050,00 zł</w:t>
            </w:r>
          </w:p>
        </w:tc>
        <w:tc>
          <w:tcPr>
            <w:tcW w:w="19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4 446,43 zł</w:t>
            </w:r>
          </w:p>
        </w:tc>
      </w:tr>
      <w:tr w:rsidR="002E3746" w:rsidRPr="007669F8" w:rsidTr="008E08F7">
        <w:trPr>
          <w:trHeight w:val="683"/>
          <w:jc w:val="center"/>
        </w:trPr>
        <w:tc>
          <w:tcPr>
            <w:tcW w:w="846" w:type="dxa"/>
            <w:vMerge/>
            <w:tcBorders>
              <w:left w:val="single" w:sz="4" w:space="0" w:color="auto"/>
              <w:bottom w:val="single" w:sz="4" w:space="0" w:color="auto"/>
              <w:right w:val="single" w:sz="4" w:space="0" w:color="auto"/>
            </w:tcBorders>
            <w:vAlign w:val="center"/>
          </w:tcPr>
          <w:p w:rsidR="002E3746" w:rsidRPr="007669F8" w:rsidRDefault="002E3746" w:rsidP="009F09A0">
            <w:pPr>
              <w:spacing w:line="240" w:lineRule="auto"/>
              <w:rPr>
                <w:b/>
                <w:sz w:val="20"/>
                <w:szCs w:val="20"/>
              </w:rPr>
            </w:pPr>
          </w:p>
        </w:tc>
        <w:tc>
          <w:tcPr>
            <w:tcW w:w="4678" w:type="dxa"/>
            <w:tcBorders>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Projekt w ramach art. 36 ustawy z dnia 27 sierpnia 1997 r. o rehabilitacji zawodowej i społecznej oraz zatrudnianiu osób niepełnosprawnych</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rPr>
                <w:sz w:val="20"/>
                <w:szCs w:val="20"/>
              </w:rPr>
            </w:pPr>
            <w:r w:rsidRPr="007669F8">
              <w:rPr>
                <w:sz w:val="20"/>
                <w:szCs w:val="20"/>
              </w:rPr>
              <w:t>Punkt konsultacyjny dla dzieci i młodzieży</w:t>
            </w:r>
            <w:r w:rsidRPr="007669F8">
              <w:rPr>
                <w:sz w:val="20"/>
                <w:szCs w:val="20"/>
              </w:rPr>
              <w:br/>
              <w:t>z autyzmem</w:t>
            </w:r>
          </w:p>
          <w:p w:rsidR="002E3746" w:rsidRPr="007669F8" w:rsidRDefault="002E3746" w:rsidP="009F09A0">
            <w:pPr>
              <w:spacing w:line="240" w:lineRule="auto"/>
              <w:rPr>
                <w:sz w:val="20"/>
                <w:szCs w:val="20"/>
              </w:rPr>
            </w:pPr>
            <w:r w:rsidRPr="007669F8">
              <w:rPr>
                <w:sz w:val="20"/>
                <w:szCs w:val="20"/>
              </w:rPr>
              <w:t>Realizacja: 01.04.2019 r. - 31.03.2020 r.</w:t>
            </w:r>
          </w:p>
        </w:tc>
        <w:tc>
          <w:tcPr>
            <w:tcW w:w="17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180 162,76 zł</w:t>
            </w:r>
          </w:p>
        </w:tc>
        <w:tc>
          <w:tcPr>
            <w:tcW w:w="18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p>
          <w:p w:rsidR="002E3746" w:rsidRPr="007669F8" w:rsidRDefault="002E3746" w:rsidP="009F09A0">
            <w:pPr>
              <w:spacing w:line="240" w:lineRule="auto"/>
              <w:jc w:val="right"/>
              <w:rPr>
                <w:sz w:val="20"/>
                <w:szCs w:val="20"/>
              </w:rPr>
            </w:pPr>
            <w:r w:rsidRPr="007669F8">
              <w:rPr>
                <w:sz w:val="20"/>
                <w:szCs w:val="20"/>
              </w:rPr>
              <w:t>166 412,76 zł</w:t>
            </w:r>
          </w:p>
          <w:p w:rsidR="002E3746" w:rsidRPr="007669F8" w:rsidRDefault="002E3746" w:rsidP="009F09A0">
            <w:pPr>
              <w:spacing w:line="240" w:lineRule="auto"/>
              <w:jc w:val="right"/>
              <w:rPr>
                <w:sz w:val="20"/>
                <w:szCs w:val="20"/>
              </w:rPr>
            </w:pPr>
          </w:p>
        </w:tc>
        <w:tc>
          <w:tcPr>
            <w:tcW w:w="19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E3746" w:rsidRPr="007669F8" w:rsidRDefault="002E3746" w:rsidP="009F09A0">
            <w:pPr>
              <w:spacing w:line="240" w:lineRule="auto"/>
              <w:jc w:val="right"/>
              <w:rPr>
                <w:sz w:val="20"/>
                <w:szCs w:val="20"/>
              </w:rPr>
            </w:pPr>
            <w:r w:rsidRPr="007669F8">
              <w:rPr>
                <w:sz w:val="20"/>
                <w:szCs w:val="20"/>
              </w:rPr>
              <w:t>13 750,00 zł</w:t>
            </w:r>
          </w:p>
        </w:tc>
      </w:tr>
      <w:tr w:rsidR="002E3746" w:rsidRPr="007669F8" w:rsidTr="008E08F7">
        <w:trPr>
          <w:trHeight w:val="454"/>
          <w:jc w:val="center"/>
        </w:trPr>
        <w:tc>
          <w:tcPr>
            <w:tcW w:w="10485" w:type="dxa"/>
            <w:gridSpan w:val="3"/>
            <w:tcBorders>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center"/>
              <w:rPr>
                <w:sz w:val="20"/>
                <w:szCs w:val="20"/>
              </w:rPr>
            </w:pPr>
            <w:r w:rsidRPr="007669F8">
              <w:rPr>
                <w:b/>
                <w:sz w:val="20"/>
                <w:szCs w:val="20"/>
              </w:rPr>
              <w:t>RAZEM</w:t>
            </w:r>
          </w:p>
        </w:tc>
        <w:tc>
          <w:tcPr>
            <w:tcW w:w="17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rsidR="002E3746" w:rsidRPr="007669F8" w:rsidRDefault="002E3746" w:rsidP="009F09A0">
            <w:pPr>
              <w:spacing w:line="240" w:lineRule="auto"/>
              <w:jc w:val="center"/>
              <w:rPr>
                <w:b/>
                <w:sz w:val="20"/>
                <w:szCs w:val="20"/>
              </w:rPr>
            </w:pPr>
            <w:r w:rsidRPr="007669F8">
              <w:rPr>
                <w:b/>
                <w:sz w:val="20"/>
                <w:szCs w:val="20"/>
              </w:rPr>
              <w:t>662 431,31 zł</w:t>
            </w:r>
          </w:p>
        </w:tc>
        <w:tc>
          <w:tcPr>
            <w:tcW w:w="18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rsidR="002E3746" w:rsidRPr="007669F8" w:rsidRDefault="002E3746" w:rsidP="009F09A0">
            <w:pPr>
              <w:spacing w:line="240" w:lineRule="auto"/>
              <w:jc w:val="center"/>
              <w:rPr>
                <w:b/>
                <w:sz w:val="20"/>
                <w:szCs w:val="20"/>
              </w:rPr>
            </w:pPr>
            <w:r w:rsidRPr="007669F8">
              <w:rPr>
                <w:b/>
                <w:sz w:val="20"/>
                <w:szCs w:val="20"/>
              </w:rPr>
              <w:t>632 371,78 zł</w:t>
            </w:r>
          </w:p>
        </w:tc>
        <w:tc>
          <w:tcPr>
            <w:tcW w:w="19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E3746" w:rsidRPr="007669F8" w:rsidRDefault="002E3746" w:rsidP="009F09A0">
            <w:pPr>
              <w:spacing w:line="240" w:lineRule="auto"/>
              <w:jc w:val="right"/>
              <w:rPr>
                <w:b/>
                <w:sz w:val="20"/>
                <w:szCs w:val="20"/>
              </w:rPr>
            </w:pPr>
            <w:r w:rsidRPr="007669F8">
              <w:rPr>
                <w:b/>
                <w:sz w:val="20"/>
                <w:szCs w:val="20"/>
              </w:rPr>
              <w:t>30 059,53 zł</w:t>
            </w:r>
          </w:p>
        </w:tc>
      </w:tr>
      <w:tr w:rsidR="002E3746" w:rsidRPr="007669F8" w:rsidTr="008E08F7">
        <w:trPr>
          <w:trHeight w:val="683"/>
          <w:jc w:val="center"/>
        </w:trPr>
        <w:tc>
          <w:tcPr>
            <w:tcW w:w="846" w:type="dxa"/>
            <w:tcBorders>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center"/>
              <w:rPr>
                <w:b/>
                <w:sz w:val="20"/>
                <w:szCs w:val="20"/>
              </w:rPr>
            </w:pPr>
            <w:r w:rsidRPr="007669F8">
              <w:rPr>
                <w:b/>
                <w:sz w:val="20"/>
                <w:szCs w:val="20"/>
              </w:rPr>
              <w:t>ZS1</w:t>
            </w:r>
          </w:p>
          <w:p w:rsidR="002E3746" w:rsidRPr="007669F8" w:rsidRDefault="002E3746" w:rsidP="009F09A0">
            <w:pPr>
              <w:spacing w:line="240" w:lineRule="auto"/>
              <w:jc w:val="center"/>
              <w:rPr>
                <w:b/>
                <w:sz w:val="20"/>
                <w:szCs w:val="20"/>
              </w:rPr>
            </w:pPr>
            <w:r w:rsidRPr="007669F8">
              <w:rPr>
                <w:b/>
                <w:sz w:val="20"/>
                <w:szCs w:val="20"/>
              </w:rPr>
              <w:t>ZS2</w:t>
            </w:r>
          </w:p>
          <w:p w:rsidR="002E3746" w:rsidRPr="007669F8" w:rsidRDefault="002E3746" w:rsidP="009F09A0">
            <w:pPr>
              <w:spacing w:line="240" w:lineRule="auto"/>
              <w:jc w:val="center"/>
              <w:rPr>
                <w:b/>
                <w:sz w:val="20"/>
                <w:szCs w:val="20"/>
              </w:rPr>
            </w:pPr>
            <w:r w:rsidRPr="007669F8">
              <w:rPr>
                <w:b/>
                <w:sz w:val="20"/>
                <w:szCs w:val="20"/>
              </w:rPr>
              <w:t>ZS3</w:t>
            </w:r>
          </w:p>
          <w:p w:rsidR="002E3746" w:rsidRPr="007669F8" w:rsidRDefault="002E3746" w:rsidP="009F09A0">
            <w:pPr>
              <w:spacing w:line="240" w:lineRule="auto"/>
              <w:jc w:val="center"/>
              <w:rPr>
                <w:b/>
                <w:sz w:val="20"/>
                <w:szCs w:val="20"/>
              </w:rPr>
            </w:pPr>
            <w:r w:rsidRPr="007669F8">
              <w:rPr>
                <w:b/>
                <w:sz w:val="20"/>
                <w:szCs w:val="20"/>
              </w:rPr>
              <w:t>CEZ</w:t>
            </w:r>
          </w:p>
          <w:p w:rsidR="002E3746" w:rsidRPr="007669F8" w:rsidRDefault="002E3746" w:rsidP="009F09A0">
            <w:pPr>
              <w:spacing w:line="240" w:lineRule="auto"/>
              <w:jc w:val="center"/>
              <w:rPr>
                <w:b/>
                <w:sz w:val="20"/>
                <w:szCs w:val="20"/>
              </w:rPr>
            </w:pPr>
            <w:r w:rsidRPr="007669F8">
              <w:rPr>
                <w:b/>
                <w:sz w:val="20"/>
                <w:szCs w:val="20"/>
              </w:rPr>
              <w:t>CKZiU</w:t>
            </w:r>
          </w:p>
        </w:tc>
        <w:tc>
          <w:tcPr>
            <w:tcW w:w="4678" w:type="dxa"/>
            <w:tcBorders>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r w:rsidRPr="007669F8">
              <w:rPr>
                <w:sz w:val="20"/>
                <w:szCs w:val="20"/>
              </w:rPr>
              <w:t>Regionalny Program Operacyjny Województwa Podkarpackiego na lata 2014-2020 Oś Priorytetowa IX Jakość edukacji i kompetencji w regionie, Działanie 9.4 Poprawa jakości kształcenia zawodowego</w:t>
            </w:r>
          </w:p>
        </w:tc>
        <w:tc>
          <w:tcPr>
            <w:tcW w:w="4961"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rPr>
                <w:sz w:val="20"/>
                <w:szCs w:val="20"/>
              </w:rPr>
            </w:pPr>
            <w:r w:rsidRPr="007669F8">
              <w:rPr>
                <w:sz w:val="20"/>
                <w:szCs w:val="20"/>
              </w:rPr>
              <w:t>„Powiat Stalowowolski stawia na zawodowców”</w:t>
            </w:r>
          </w:p>
          <w:p w:rsidR="002E3746" w:rsidRPr="007669F8" w:rsidRDefault="002E3746" w:rsidP="009F09A0">
            <w:pPr>
              <w:spacing w:line="240" w:lineRule="auto"/>
              <w:rPr>
                <w:sz w:val="20"/>
                <w:szCs w:val="20"/>
              </w:rPr>
            </w:pPr>
            <w:r w:rsidRPr="007669F8">
              <w:rPr>
                <w:sz w:val="20"/>
                <w:szCs w:val="20"/>
              </w:rPr>
              <w:t xml:space="preserve">Realizacja 01.09.2016 r. -31.10.2019 r.  </w:t>
            </w:r>
          </w:p>
          <w:p w:rsidR="002E3746" w:rsidRPr="007669F8" w:rsidRDefault="002E3746" w:rsidP="009F09A0">
            <w:pPr>
              <w:spacing w:line="240" w:lineRule="auto"/>
              <w:rPr>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5 612 042,48 zł</w:t>
            </w:r>
          </w:p>
        </w:tc>
        <w:tc>
          <w:tcPr>
            <w:tcW w:w="1858"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5 050 838,23 zł</w:t>
            </w:r>
          </w:p>
        </w:tc>
        <w:tc>
          <w:tcPr>
            <w:tcW w:w="1964" w:type="dxa"/>
            <w:tcBorders>
              <w:top w:val="single" w:sz="4" w:space="0" w:color="auto"/>
              <w:left w:val="single" w:sz="4" w:space="0" w:color="auto"/>
              <w:bottom w:val="single" w:sz="4" w:space="0" w:color="auto"/>
              <w:right w:val="single" w:sz="4" w:space="0" w:color="auto"/>
            </w:tcBorders>
            <w:vAlign w:val="center"/>
          </w:tcPr>
          <w:p w:rsidR="002E3746" w:rsidRPr="007669F8" w:rsidRDefault="002E3746" w:rsidP="009F09A0">
            <w:pPr>
              <w:spacing w:line="240" w:lineRule="auto"/>
              <w:jc w:val="right"/>
              <w:rPr>
                <w:sz w:val="20"/>
                <w:szCs w:val="20"/>
              </w:rPr>
            </w:pPr>
            <w:r w:rsidRPr="007669F8">
              <w:rPr>
                <w:sz w:val="20"/>
                <w:szCs w:val="20"/>
              </w:rPr>
              <w:t>561 204,25 zł</w:t>
            </w:r>
          </w:p>
          <w:p w:rsidR="002E3746" w:rsidRPr="007669F8" w:rsidRDefault="002E3746" w:rsidP="009F09A0">
            <w:pPr>
              <w:spacing w:line="240" w:lineRule="auto"/>
              <w:jc w:val="right"/>
              <w:rPr>
                <w:sz w:val="16"/>
                <w:szCs w:val="16"/>
              </w:rPr>
            </w:pPr>
            <w:r w:rsidRPr="007669F8">
              <w:rPr>
                <w:sz w:val="16"/>
                <w:szCs w:val="16"/>
              </w:rPr>
              <w:t>w tym:</w:t>
            </w:r>
          </w:p>
          <w:p w:rsidR="002E3746" w:rsidRPr="007669F8" w:rsidRDefault="002E3746" w:rsidP="009F09A0">
            <w:pPr>
              <w:spacing w:line="240" w:lineRule="auto"/>
              <w:jc w:val="right"/>
              <w:rPr>
                <w:sz w:val="16"/>
                <w:szCs w:val="16"/>
              </w:rPr>
            </w:pPr>
            <w:r w:rsidRPr="007669F8">
              <w:rPr>
                <w:sz w:val="16"/>
                <w:szCs w:val="16"/>
              </w:rPr>
              <w:t xml:space="preserve">fin. - 331 104,25 zł  </w:t>
            </w:r>
          </w:p>
          <w:p w:rsidR="002E3746" w:rsidRPr="007669F8" w:rsidRDefault="002E3746" w:rsidP="009F09A0">
            <w:pPr>
              <w:spacing w:line="240" w:lineRule="auto"/>
              <w:jc w:val="right"/>
              <w:rPr>
                <w:sz w:val="16"/>
                <w:szCs w:val="16"/>
              </w:rPr>
            </w:pPr>
            <w:r w:rsidRPr="007669F8">
              <w:rPr>
                <w:sz w:val="16"/>
                <w:szCs w:val="16"/>
              </w:rPr>
              <w:t xml:space="preserve">nief. - 230 100,00 zł </w:t>
            </w:r>
          </w:p>
          <w:p w:rsidR="002E3746" w:rsidRPr="007669F8" w:rsidRDefault="002E3746" w:rsidP="009F09A0">
            <w:pPr>
              <w:spacing w:line="240" w:lineRule="auto"/>
              <w:jc w:val="right"/>
              <w:rPr>
                <w:sz w:val="20"/>
                <w:szCs w:val="20"/>
              </w:rPr>
            </w:pPr>
          </w:p>
        </w:tc>
      </w:tr>
      <w:tr w:rsidR="002E3746" w:rsidRPr="007669F8" w:rsidTr="008E08F7">
        <w:trPr>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2E3746" w:rsidRPr="007669F8" w:rsidRDefault="002E3746" w:rsidP="009F09A0">
            <w:pPr>
              <w:spacing w:line="240" w:lineRule="auto"/>
              <w:jc w:val="center"/>
              <w:rPr>
                <w:b/>
                <w:sz w:val="20"/>
                <w:szCs w:val="20"/>
              </w:rPr>
            </w:pPr>
            <w:r w:rsidRPr="007669F8">
              <w:rPr>
                <w:b/>
                <w:sz w:val="20"/>
                <w:szCs w:val="20"/>
              </w:rPr>
              <w:t>OGÓŁEM</w:t>
            </w:r>
          </w:p>
        </w:tc>
        <w:tc>
          <w:tcPr>
            <w:tcW w:w="17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right"/>
              <w:rPr>
                <w:b/>
                <w:sz w:val="20"/>
                <w:szCs w:val="20"/>
              </w:rPr>
            </w:pPr>
            <w:r w:rsidRPr="007669F8">
              <w:rPr>
                <w:b/>
                <w:sz w:val="20"/>
                <w:szCs w:val="20"/>
              </w:rPr>
              <w:t>9 091 252,28 zł</w:t>
            </w:r>
          </w:p>
          <w:p w:rsidR="002E3746" w:rsidRPr="007669F8" w:rsidRDefault="002E3746" w:rsidP="009F09A0">
            <w:pPr>
              <w:spacing w:line="240" w:lineRule="auto"/>
              <w:jc w:val="right"/>
              <w:rPr>
                <w:b/>
                <w:sz w:val="20"/>
                <w:szCs w:val="20"/>
              </w:rPr>
            </w:pPr>
            <w:r w:rsidRPr="007669F8">
              <w:rPr>
                <w:b/>
                <w:sz w:val="20"/>
                <w:szCs w:val="20"/>
              </w:rPr>
              <w:t>220 084,00 EUR</w:t>
            </w:r>
          </w:p>
        </w:tc>
        <w:tc>
          <w:tcPr>
            <w:tcW w:w="18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right"/>
              <w:rPr>
                <w:b/>
                <w:sz w:val="20"/>
                <w:szCs w:val="20"/>
              </w:rPr>
            </w:pPr>
            <w:r w:rsidRPr="007669F8">
              <w:rPr>
                <w:b/>
                <w:sz w:val="20"/>
                <w:szCs w:val="20"/>
              </w:rPr>
              <w:t>8 444 963,00 zł</w:t>
            </w:r>
          </w:p>
          <w:p w:rsidR="002E3746" w:rsidRPr="007669F8" w:rsidRDefault="002E3746" w:rsidP="009F09A0">
            <w:pPr>
              <w:spacing w:line="240" w:lineRule="auto"/>
              <w:jc w:val="right"/>
              <w:rPr>
                <w:b/>
                <w:sz w:val="20"/>
                <w:szCs w:val="20"/>
              </w:rPr>
            </w:pPr>
            <w:r w:rsidRPr="007669F8">
              <w:rPr>
                <w:b/>
                <w:sz w:val="20"/>
                <w:szCs w:val="20"/>
              </w:rPr>
              <w:t>220 084,00 EUR</w:t>
            </w:r>
          </w:p>
        </w:tc>
        <w:tc>
          <w:tcPr>
            <w:tcW w:w="19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E3746" w:rsidRPr="007669F8" w:rsidRDefault="002E3746" w:rsidP="009F09A0">
            <w:pPr>
              <w:spacing w:line="240" w:lineRule="auto"/>
              <w:jc w:val="right"/>
              <w:rPr>
                <w:b/>
                <w:sz w:val="20"/>
                <w:szCs w:val="20"/>
              </w:rPr>
            </w:pPr>
            <w:r w:rsidRPr="007669F8">
              <w:rPr>
                <w:b/>
                <w:sz w:val="20"/>
                <w:szCs w:val="20"/>
              </w:rPr>
              <w:t>646 289,28 zł</w:t>
            </w:r>
          </w:p>
          <w:p w:rsidR="002E3746" w:rsidRPr="007669F8" w:rsidRDefault="002E3746" w:rsidP="009F09A0">
            <w:pPr>
              <w:spacing w:line="240" w:lineRule="auto"/>
              <w:jc w:val="right"/>
              <w:rPr>
                <w:sz w:val="16"/>
                <w:szCs w:val="16"/>
              </w:rPr>
            </w:pPr>
            <w:r w:rsidRPr="007669F8">
              <w:rPr>
                <w:sz w:val="16"/>
                <w:szCs w:val="16"/>
              </w:rPr>
              <w:t>w tym:</w:t>
            </w:r>
          </w:p>
          <w:p w:rsidR="002E3746" w:rsidRPr="007669F8" w:rsidRDefault="002E3746" w:rsidP="009F09A0">
            <w:pPr>
              <w:spacing w:line="240" w:lineRule="auto"/>
              <w:jc w:val="right"/>
              <w:rPr>
                <w:sz w:val="16"/>
                <w:szCs w:val="16"/>
              </w:rPr>
            </w:pPr>
            <w:r w:rsidRPr="007669F8">
              <w:rPr>
                <w:sz w:val="16"/>
                <w:szCs w:val="16"/>
              </w:rPr>
              <w:t>fin. - 401 489,28 zł</w:t>
            </w:r>
          </w:p>
          <w:p w:rsidR="002E3746" w:rsidRPr="007669F8" w:rsidRDefault="002E3746" w:rsidP="009F09A0">
            <w:pPr>
              <w:spacing w:line="240" w:lineRule="auto"/>
              <w:jc w:val="right"/>
              <w:rPr>
                <w:b/>
                <w:sz w:val="20"/>
                <w:szCs w:val="20"/>
              </w:rPr>
            </w:pPr>
            <w:r w:rsidRPr="007669F8">
              <w:rPr>
                <w:sz w:val="16"/>
                <w:szCs w:val="16"/>
              </w:rPr>
              <w:t>nief. - 244 800,00</w:t>
            </w:r>
            <w:r w:rsidRPr="007669F8">
              <w:rPr>
                <w:sz w:val="20"/>
                <w:szCs w:val="20"/>
              </w:rPr>
              <w:t xml:space="preserve"> zł</w:t>
            </w:r>
          </w:p>
        </w:tc>
      </w:tr>
    </w:tbl>
    <w:p w:rsidR="002E3746" w:rsidRPr="007669F8" w:rsidRDefault="002E3746" w:rsidP="002E3746">
      <w:pPr>
        <w:rPr>
          <w:rFonts w:cstheme="minorHAnsi"/>
        </w:rPr>
      </w:pPr>
    </w:p>
    <w:p w:rsidR="002E3746" w:rsidRPr="007669F8" w:rsidRDefault="002E3746" w:rsidP="002E3746">
      <w:pPr>
        <w:spacing w:line="276" w:lineRule="auto"/>
        <w:rPr>
          <w:rFonts w:cstheme="minorHAnsi"/>
          <w:sz w:val="24"/>
          <w:szCs w:val="24"/>
        </w:rPr>
      </w:pPr>
    </w:p>
    <w:p w:rsidR="002E3746" w:rsidRPr="007669F8" w:rsidRDefault="002E3746" w:rsidP="002E3746">
      <w:pPr>
        <w:spacing w:line="276" w:lineRule="auto"/>
        <w:rPr>
          <w:rFonts w:cstheme="minorHAnsi"/>
        </w:rPr>
        <w:sectPr w:rsidR="002E3746" w:rsidRPr="007669F8" w:rsidSect="008E08F7">
          <w:pgSz w:w="16838" w:h="11906" w:orient="landscape"/>
          <w:pgMar w:top="680" w:right="1418" w:bottom="680" w:left="1418" w:header="709" w:footer="709" w:gutter="0"/>
          <w:cols w:space="708"/>
          <w:docGrid w:linePitch="360"/>
        </w:sectPr>
      </w:pPr>
    </w:p>
    <w:p w:rsidR="004766AD" w:rsidRPr="00B71536" w:rsidRDefault="004766AD" w:rsidP="004766AD">
      <w:pPr>
        <w:pStyle w:val="Nagwek2"/>
        <w:rPr>
          <w:color w:val="auto"/>
        </w:rPr>
      </w:pPr>
      <w:bookmarkStart w:id="47" w:name="_Toc72873111"/>
      <w:r w:rsidRPr="00B71536">
        <w:rPr>
          <w:color w:val="auto"/>
        </w:rPr>
        <w:lastRenderedPageBreak/>
        <w:t>5.2 Promocja i ochrona zdrowia, pomoc społeczna</w:t>
      </w:r>
      <w:bookmarkEnd w:id="47"/>
    </w:p>
    <w:p w:rsidR="004766AD" w:rsidRPr="00B71536" w:rsidRDefault="004766AD" w:rsidP="004766AD">
      <w:pPr>
        <w:pStyle w:val="Akapitzlist"/>
        <w:ind w:left="1080"/>
        <w:rPr>
          <w:lang w:eastAsia="pl-PL"/>
        </w:rPr>
      </w:pPr>
    </w:p>
    <w:p w:rsidR="00347BFB" w:rsidRPr="00347BFB" w:rsidRDefault="00347BFB" w:rsidP="00347BFB">
      <w:pPr>
        <w:jc w:val="both"/>
      </w:pPr>
      <w:r w:rsidRPr="00347BFB">
        <w:rPr>
          <w:rFonts w:cs="Times New Roman"/>
          <w:b/>
          <w:bCs/>
          <w:sz w:val="24"/>
          <w:szCs w:val="24"/>
        </w:rPr>
        <w:t xml:space="preserve">Zakład Pielęgnacyjno-Opiekuńczy SPZOZ w Stalowej Woli </w:t>
      </w:r>
    </w:p>
    <w:p w:rsidR="00347BFB" w:rsidRPr="00347BFB" w:rsidRDefault="00347BFB" w:rsidP="00347BFB">
      <w:pPr>
        <w:pStyle w:val="Standard"/>
        <w:spacing w:line="360" w:lineRule="auto"/>
        <w:ind w:firstLine="708"/>
        <w:jc w:val="both"/>
        <w:rPr>
          <w:rFonts w:ascii="Cambria" w:hAnsi="Cambria"/>
        </w:rPr>
      </w:pPr>
      <w:r w:rsidRPr="00347BFB">
        <w:rPr>
          <w:rFonts w:ascii="Cambria" w:hAnsi="Cambria"/>
        </w:rPr>
        <w:t xml:space="preserve">Działający od dwudziestu lat Zakład Pielęgnacyjno-Opiekuńczy SPZOZ w Stalowej Woli jest jedyną formą opieki nad przewlekle somatycznie chorymi. Funkcjonuje na terenie powiatu stalowowolskiego w ramach publicznego systemu opieki zdrowotnej. Placówka udziela całodobowych świadczeń zdrowotnych, które obejmują swoim zakresem pielęgnację, opiekę i rehabilitację osób niewymagających hospitalizacji oraz zapewnia im kontynuację leczenia farmakologicznego. Pacjenci to w większości seniorzy dotknięci wielochorobowością skutkującą dużym deficytem sprawności w zakresie wykonywania codziennych czynności oraz zaburzeniami pamięci i funkcji poznawczych. Rodzaj i wielość występujących u nich jednostek chorobowych o charakterze przewlekłym prowadzi bardzo często do długotrwałego unieruchomienia i wynikających z nich powikłań. Od wielu lat świadczone są usługi pielęgnacyjne w oparciu o pięćdziesiąt cztery łóżka z wyszczególnieniem siedmiu miejsc przeznaczonych dla pacjentów apalicznych, żywionych dojelitowo, a w kolejce oczekujących na przyjęcie do ZPO odnotowuje się stale około pięćdziesięciu pacjentów. </w:t>
      </w:r>
    </w:p>
    <w:p w:rsidR="00347BFB" w:rsidRPr="00347BFB" w:rsidRDefault="00347BFB" w:rsidP="00347BFB">
      <w:pPr>
        <w:pStyle w:val="Standard"/>
        <w:spacing w:line="360" w:lineRule="auto"/>
        <w:ind w:firstLine="708"/>
        <w:jc w:val="both"/>
        <w:rPr>
          <w:rFonts w:ascii="Cambria" w:hAnsi="Cambria"/>
        </w:rPr>
      </w:pPr>
      <w:r w:rsidRPr="00347BFB">
        <w:rPr>
          <w:rFonts w:ascii="Cambria" w:hAnsi="Cambria"/>
        </w:rPr>
        <w:t xml:space="preserve">Usługi medyczne są finansowane ze środków NFZ, który od wielu lat szacuje cenę tych usług na poziomie nierealnym do wykonania w stosunku do wymogów zawartych w rozporządzeniach Ministra Zdrowia i zarządzeniach Prezesa NFZ, którym powinny sprostać placówki w chwili zawierania umów przez cały okres ich realizacji. Opłaty pobierane za pobyt od pacjentów stanowią 20 proc. przychodów. Pacjent ponosi koszty wyżywienia i zakwaterowania w wysokości 70 proc. swojego miesięcznego dochodu. </w:t>
      </w:r>
    </w:p>
    <w:p w:rsidR="00347BFB" w:rsidRPr="00347BFB" w:rsidRDefault="00347BFB" w:rsidP="00347BFB">
      <w:pPr>
        <w:pStyle w:val="Standard"/>
        <w:spacing w:line="360" w:lineRule="auto"/>
        <w:ind w:firstLine="708"/>
        <w:jc w:val="both"/>
        <w:rPr>
          <w:rFonts w:ascii="Cambria" w:hAnsi="Cambria"/>
        </w:rPr>
      </w:pPr>
      <w:r w:rsidRPr="00347BFB">
        <w:rPr>
          <w:rFonts w:ascii="Cambria" w:hAnsi="Cambria"/>
        </w:rPr>
        <w:t xml:space="preserve">W 2020 roku zrealizowano XVIII edycję wieloletniego programu zdrowotnego                                         pt.: „Kompleksowe usprawnianie pacjentów w stacjonarnej opiece długoterminowej” na łączną kwotę 299 tys. zł (udział powiatu – 200 tys. zł; udział gmin – 99 tys. zł). Powyższy program w sposób istotny zapobiega powikłaniom wynikającym z długotrwałego unieruchomienia. Zakład był też beneficjentem dotacji celowych przekazanych przez Powiat Stalowowolski, dzięki którym zrealizowano następujące zadania: </w:t>
      </w:r>
    </w:p>
    <w:p w:rsidR="00347BFB" w:rsidRPr="00347BFB" w:rsidRDefault="00347BFB" w:rsidP="00347BFB">
      <w:pPr>
        <w:pStyle w:val="Standard"/>
        <w:spacing w:line="360" w:lineRule="auto"/>
        <w:jc w:val="both"/>
        <w:rPr>
          <w:rFonts w:ascii="Cambria" w:hAnsi="Cambria"/>
        </w:rPr>
      </w:pPr>
      <w:r w:rsidRPr="00347BFB">
        <w:rPr>
          <w:rFonts w:ascii="Cambria" w:hAnsi="Cambria"/>
        </w:rPr>
        <w:t>- zakup sprzętu specjalistycznego (lustro korekcyjne, rotor rehabilitacyjny do czynnych i biernych ćwiczeń kończyn górnych i dolnych, poręcze do nauki chodzenia, podnośnik ułatwiający mobilność pacjentów) w wysokości 18.423,00 zł,</w:t>
      </w:r>
    </w:p>
    <w:p w:rsidR="00347BFB" w:rsidRPr="00347BFB" w:rsidRDefault="00347BFB" w:rsidP="00347BFB">
      <w:pPr>
        <w:pStyle w:val="Standard"/>
        <w:spacing w:line="360" w:lineRule="auto"/>
        <w:jc w:val="both"/>
        <w:rPr>
          <w:rFonts w:ascii="Cambria" w:hAnsi="Cambria"/>
        </w:rPr>
      </w:pPr>
      <w:r w:rsidRPr="00347BFB">
        <w:rPr>
          <w:rFonts w:ascii="Cambria" w:hAnsi="Cambria"/>
        </w:rPr>
        <w:lastRenderedPageBreak/>
        <w:t>- zakup 11 sztuk zmiennociśnieniowych materacy przeciwodleżynowych z funkcją rotacji  o wartości  21.577,00 zł,</w:t>
      </w:r>
    </w:p>
    <w:p w:rsidR="00347BFB" w:rsidRPr="00347BFB" w:rsidRDefault="00347BFB" w:rsidP="00347BFB">
      <w:pPr>
        <w:pStyle w:val="Standard"/>
        <w:spacing w:line="360" w:lineRule="auto"/>
        <w:jc w:val="both"/>
        <w:rPr>
          <w:rFonts w:ascii="Cambria" w:hAnsi="Cambria"/>
        </w:rPr>
      </w:pPr>
      <w:r w:rsidRPr="00347BFB">
        <w:rPr>
          <w:rFonts w:ascii="Cambria" w:hAnsi="Cambria"/>
        </w:rPr>
        <w:t>- wdrożenie</w:t>
      </w:r>
      <w:r>
        <w:rPr>
          <w:rFonts w:ascii="Cambria" w:hAnsi="Cambria"/>
        </w:rPr>
        <w:t xml:space="preserve"> kolejnego etapu informatyzacji</w:t>
      </w:r>
      <w:r w:rsidRPr="00347BFB">
        <w:rPr>
          <w:rFonts w:ascii="Cambria" w:hAnsi="Cambria"/>
        </w:rPr>
        <w:t xml:space="preserve"> (doposażenie pomieszczenia serwerowni wraz z montażem systemu chłodzenia) w kwocie 110.000,00 zł,</w:t>
      </w:r>
    </w:p>
    <w:p w:rsidR="00347BFB" w:rsidRPr="00347BFB" w:rsidRDefault="00347BFB" w:rsidP="00347BFB">
      <w:pPr>
        <w:pStyle w:val="Standard"/>
        <w:spacing w:line="360" w:lineRule="auto"/>
        <w:jc w:val="both"/>
        <w:rPr>
          <w:rFonts w:ascii="Cambria" w:hAnsi="Cambria"/>
        </w:rPr>
      </w:pPr>
      <w:r w:rsidRPr="00347BFB">
        <w:rPr>
          <w:rFonts w:ascii="Cambria" w:hAnsi="Cambria"/>
        </w:rPr>
        <w:t>- wykonanie prac modernizacyjnych szybu windowego w wysokości 74.275,20 zł,</w:t>
      </w:r>
    </w:p>
    <w:p w:rsidR="00347BFB" w:rsidRPr="00347BFB" w:rsidRDefault="00347BFB" w:rsidP="00347BFB">
      <w:pPr>
        <w:pStyle w:val="Standard"/>
        <w:spacing w:line="360" w:lineRule="auto"/>
        <w:jc w:val="both"/>
        <w:rPr>
          <w:rFonts w:ascii="Cambria" w:hAnsi="Cambria"/>
        </w:rPr>
      </w:pPr>
      <w:r w:rsidRPr="00347BFB">
        <w:rPr>
          <w:rFonts w:ascii="Cambria" w:hAnsi="Cambria"/>
        </w:rPr>
        <w:t>- zakup środków ochrony osobistej w warunkach wzrostu zakażeń wywołanych wirusem SARS CoV-2 wśród pacjentów i personelu (żele do dezynfekcji rąk, środki do dezynfekcji pomieszczeń, kombinezony ochronne, maski FFP2 oraz FFP3, ochraniacze na buty, fartuchy i rękawiczki medyczne) w kwocie 69.955,28 zł,</w:t>
      </w:r>
    </w:p>
    <w:p w:rsidR="00347BFB" w:rsidRPr="00347BFB" w:rsidRDefault="00347BFB" w:rsidP="00347BFB">
      <w:pPr>
        <w:pStyle w:val="Standard"/>
        <w:spacing w:line="360" w:lineRule="auto"/>
        <w:jc w:val="both"/>
        <w:rPr>
          <w:rFonts w:ascii="Cambria" w:hAnsi="Cambria"/>
        </w:rPr>
      </w:pPr>
      <w:r w:rsidRPr="00347BFB">
        <w:rPr>
          <w:rFonts w:ascii="Cambria" w:hAnsi="Cambria"/>
        </w:rPr>
        <w:t>-  koszty organizacji pracy w celu zapewnienia ciągłości świadczonych usług medycznych w warunkach reżimu epidemiologicznego w wysokości 15.261,07 zł,</w:t>
      </w:r>
    </w:p>
    <w:p w:rsidR="00347BFB" w:rsidRPr="00347BFB" w:rsidRDefault="00347BFB" w:rsidP="00347BFB">
      <w:pPr>
        <w:pStyle w:val="Standard"/>
        <w:spacing w:line="360" w:lineRule="auto"/>
        <w:jc w:val="both"/>
        <w:rPr>
          <w:rFonts w:ascii="Cambria" w:hAnsi="Cambria"/>
        </w:rPr>
      </w:pPr>
      <w:r w:rsidRPr="00347BFB">
        <w:rPr>
          <w:rFonts w:ascii="Cambria" w:hAnsi="Cambria"/>
        </w:rPr>
        <w:t>- zakup sprzętu celem zapobiegania rozprzestrzeniania się COVID-19 (system dezynfekcji pomieszczeń, koncentrator tlenu, kosze na odpady medyczne, dozowniki łokciowe do dezynfekcji rąk i sterylizatory do wnętrz) o wartości 49.935,18 zł.</w:t>
      </w:r>
    </w:p>
    <w:p w:rsidR="00347BFB" w:rsidRPr="00347BFB" w:rsidRDefault="00347BFB" w:rsidP="00347BFB">
      <w:pPr>
        <w:pStyle w:val="Standard"/>
        <w:spacing w:line="360" w:lineRule="auto"/>
        <w:ind w:firstLine="708"/>
        <w:jc w:val="both"/>
        <w:rPr>
          <w:rFonts w:ascii="Cambria" w:hAnsi="Cambria"/>
        </w:rPr>
      </w:pPr>
      <w:r w:rsidRPr="00347BFB">
        <w:rPr>
          <w:rFonts w:ascii="Cambria" w:hAnsi="Cambria"/>
        </w:rPr>
        <w:t xml:space="preserve">Dane dotyczące liczby pracowników - stan na 31.12.2020r.: </w:t>
      </w:r>
    </w:p>
    <w:p w:rsidR="00347BFB" w:rsidRPr="00347BFB" w:rsidRDefault="00347BFB" w:rsidP="00347BFB">
      <w:pPr>
        <w:pStyle w:val="Standard"/>
        <w:spacing w:line="360" w:lineRule="auto"/>
        <w:jc w:val="both"/>
        <w:rPr>
          <w:rFonts w:ascii="Cambria" w:hAnsi="Cambria"/>
        </w:rPr>
      </w:pPr>
      <w:r w:rsidRPr="00347BFB">
        <w:rPr>
          <w:rFonts w:ascii="Cambria" w:hAnsi="Cambria"/>
        </w:rPr>
        <w:t xml:space="preserve">- zatrudnionych w przeliczeniu na pełny wymiar czasu pracy – 50 osób, </w:t>
      </w:r>
    </w:p>
    <w:p w:rsidR="00347BFB" w:rsidRPr="00347BFB" w:rsidRDefault="00347BFB" w:rsidP="00347BFB">
      <w:pPr>
        <w:pStyle w:val="Standard"/>
        <w:spacing w:line="360" w:lineRule="auto"/>
        <w:jc w:val="both"/>
        <w:rPr>
          <w:rFonts w:ascii="Cambria" w:hAnsi="Cambria"/>
        </w:rPr>
      </w:pPr>
      <w:r w:rsidRPr="00347BFB">
        <w:rPr>
          <w:rFonts w:ascii="Cambria" w:hAnsi="Cambria"/>
        </w:rPr>
        <w:t xml:space="preserve">- zatrudnionych w ramach umowa - zlecenie – 17 osób. </w:t>
      </w:r>
    </w:p>
    <w:p w:rsidR="00347BFB" w:rsidRPr="00347BFB" w:rsidRDefault="00347BFB" w:rsidP="00347BFB">
      <w:pPr>
        <w:pStyle w:val="Standard"/>
        <w:spacing w:line="360" w:lineRule="auto"/>
        <w:ind w:firstLine="708"/>
        <w:jc w:val="both"/>
        <w:rPr>
          <w:rFonts w:ascii="Cambria" w:hAnsi="Cambria"/>
        </w:rPr>
      </w:pPr>
      <w:r w:rsidRPr="00347BFB">
        <w:rPr>
          <w:rFonts w:ascii="Cambria" w:hAnsi="Cambria"/>
        </w:rPr>
        <w:t xml:space="preserve">Dane dotyczące: liczby łóżek – stan na 31.12.2020r.: </w:t>
      </w:r>
    </w:p>
    <w:p w:rsidR="00347BFB" w:rsidRPr="00347BFB" w:rsidRDefault="00347BFB" w:rsidP="00347BFB">
      <w:pPr>
        <w:pStyle w:val="Standard"/>
        <w:spacing w:line="360" w:lineRule="auto"/>
        <w:jc w:val="both"/>
        <w:rPr>
          <w:rFonts w:ascii="Cambria" w:hAnsi="Cambria"/>
        </w:rPr>
      </w:pPr>
      <w:r w:rsidRPr="00347BFB">
        <w:rPr>
          <w:rFonts w:ascii="Cambria" w:hAnsi="Cambria"/>
        </w:rPr>
        <w:t xml:space="preserve">- liczba łóżek – 54, </w:t>
      </w:r>
    </w:p>
    <w:p w:rsidR="00347BFB" w:rsidRPr="00347BFB" w:rsidRDefault="00347BFB" w:rsidP="00347BFB">
      <w:pPr>
        <w:pStyle w:val="Standard"/>
        <w:spacing w:line="360" w:lineRule="auto"/>
        <w:jc w:val="both"/>
        <w:rPr>
          <w:rFonts w:ascii="Cambria" w:hAnsi="Cambria"/>
        </w:rPr>
      </w:pPr>
      <w:r w:rsidRPr="00347BFB">
        <w:rPr>
          <w:rFonts w:ascii="Cambria" w:hAnsi="Cambria"/>
        </w:rPr>
        <w:t xml:space="preserve">- liczba pacjentów objętych opieką – 76, </w:t>
      </w:r>
    </w:p>
    <w:p w:rsidR="00347BFB" w:rsidRPr="00347BFB" w:rsidRDefault="00347BFB" w:rsidP="00347BFB">
      <w:pPr>
        <w:pStyle w:val="Standard"/>
        <w:spacing w:line="360" w:lineRule="auto"/>
        <w:jc w:val="both"/>
        <w:rPr>
          <w:rFonts w:ascii="Cambria" w:hAnsi="Cambria"/>
        </w:rPr>
      </w:pPr>
      <w:r w:rsidRPr="00347BFB">
        <w:rPr>
          <w:rFonts w:ascii="Cambria" w:hAnsi="Cambria"/>
        </w:rPr>
        <w:t>- liczba osobodni pobytu pacjentów – 18.567.</w:t>
      </w:r>
    </w:p>
    <w:p w:rsidR="00347BFB" w:rsidRPr="00347BFB" w:rsidRDefault="00347BFB" w:rsidP="00347BFB">
      <w:pPr>
        <w:pStyle w:val="Akapitzlist"/>
        <w:spacing w:line="360" w:lineRule="auto"/>
        <w:ind w:left="1080"/>
        <w:rPr>
          <w:rFonts w:ascii="Cambria" w:hAnsi="Cambria"/>
          <w:color w:val="FF0000"/>
        </w:rPr>
      </w:pPr>
    </w:p>
    <w:p w:rsidR="00347BFB" w:rsidRPr="00347BFB" w:rsidRDefault="00347BFB" w:rsidP="00347BFB">
      <w:pPr>
        <w:pStyle w:val="Standard"/>
        <w:spacing w:line="360" w:lineRule="auto"/>
        <w:rPr>
          <w:rFonts w:ascii="Cambria" w:eastAsia="Calibri" w:hAnsi="Cambria" w:cs="Calibri"/>
          <w:b/>
        </w:rPr>
      </w:pPr>
      <w:r w:rsidRPr="00347BFB">
        <w:rPr>
          <w:rFonts w:ascii="Cambria" w:eastAsia="Calibri" w:hAnsi="Cambria" w:cs="Calibri"/>
          <w:b/>
        </w:rPr>
        <w:t>SP ZZOZ Powiatowy Szpital Specjalistyczny w Stalowej Woli</w:t>
      </w:r>
    </w:p>
    <w:p w:rsidR="00347BFB" w:rsidRPr="00347BFB" w:rsidRDefault="00347BFB" w:rsidP="00347BFB">
      <w:pPr>
        <w:pStyle w:val="Standard"/>
        <w:spacing w:line="360" w:lineRule="auto"/>
        <w:ind w:firstLine="708"/>
        <w:jc w:val="both"/>
        <w:rPr>
          <w:rFonts w:ascii="Cambria" w:hAnsi="Cambria"/>
        </w:rPr>
      </w:pPr>
      <w:r w:rsidRPr="00347BFB">
        <w:rPr>
          <w:rFonts w:ascii="Cambria" w:hAnsi="Cambria"/>
        </w:rPr>
        <w:t>Obecnie w szpitalu funkcjonują następujące oddziały i działy:</w:t>
      </w:r>
    </w:p>
    <w:p w:rsidR="00347BFB" w:rsidRPr="00347BFB" w:rsidRDefault="00347BFB" w:rsidP="00347BFB">
      <w:pPr>
        <w:pStyle w:val="Standard"/>
        <w:spacing w:line="360" w:lineRule="auto"/>
        <w:jc w:val="both"/>
        <w:rPr>
          <w:rFonts w:ascii="Cambria" w:hAnsi="Cambria"/>
        </w:rPr>
      </w:pPr>
      <w:r w:rsidRPr="00347BFB">
        <w:rPr>
          <w:rFonts w:ascii="Cambria" w:hAnsi="Cambria"/>
        </w:rPr>
        <w:t>1. Oddział Anestezjologii i Intensywnej Terapii</w:t>
      </w:r>
    </w:p>
    <w:p w:rsidR="00347BFB" w:rsidRPr="00347BFB" w:rsidRDefault="00347BFB" w:rsidP="00347BFB">
      <w:pPr>
        <w:pStyle w:val="Standard"/>
        <w:spacing w:line="360" w:lineRule="auto"/>
        <w:jc w:val="both"/>
        <w:rPr>
          <w:rFonts w:ascii="Cambria" w:hAnsi="Cambria"/>
        </w:rPr>
      </w:pPr>
      <w:r w:rsidRPr="00347BFB">
        <w:rPr>
          <w:rFonts w:ascii="Cambria" w:hAnsi="Cambria"/>
        </w:rPr>
        <w:t>2. Oddział Chirurgiczny Ogólny  z Pododdziałem Urologicznym i Chirurgii Naczyniowej</w:t>
      </w:r>
    </w:p>
    <w:p w:rsidR="00347BFB" w:rsidRPr="00347BFB" w:rsidRDefault="00347BFB" w:rsidP="00347BFB">
      <w:pPr>
        <w:pStyle w:val="Standard"/>
        <w:spacing w:line="360" w:lineRule="auto"/>
        <w:jc w:val="both"/>
        <w:rPr>
          <w:rFonts w:ascii="Cambria" w:hAnsi="Cambria"/>
        </w:rPr>
      </w:pPr>
      <w:r w:rsidRPr="00347BFB">
        <w:rPr>
          <w:rFonts w:ascii="Cambria" w:hAnsi="Cambria"/>
        </w:rPr>
        <w:t>3. Oddział Chirurgii Urazowo-Ortopedycznej</w:t>
      </w:r>
    </w:p>
    <w:p w:rsidR="00347BFB" w:rsidRPr="00347BFB" w:rsidRDefault="00347BFB" w:rsidP="00347BFB">
      <w:pPr>
        <w:pStyle w:val="Standard"/>
        <w:spacing w:line="360" w:lineRule="auto"/>
        <w:jc w:val="both"/>
        <w:rPr>
          <w:rFonts w:ascii="Cambria" w:hAnsi="Cambria"/>
        </w:rPr>
      </w:pPr>
      <w:r w:rsidRPr="00347BFB">
        <w:rPr>
          <w:rFonts w:ascii="Cambria" w:hAnsi="Cambria"/>
        </w:rPr>
        <w:t>4. Oddział Chorób Wewnętrznych</w:t>
      </w:r>
    </w:p>
    <w:p w:rsidR="00347BFB" w:rsidRPr="00347BFB" w:rsidRDefault="00347BFB" w:rsidP="00347BFB">
      <w:pPr>
        <w:pStyle w:val="Standard"/>
        <w:spacing w:line="360" w:lineRule="auto"/>
        <w:jc w:val="both"/>
        <w:rPr>
          <w:rFonts w:ascii="Cambria" w:hAnsi="Cambria"/>
        </w:rPr>
      </w:pPr>
      <w:r w:rsidRPr="00347BFB">
        <w:rPr>
          <w:rFonts w:ascii="Cambria" w:hAnsi="Cambria"/>
        </w:rPr>
        <w:t>5. Oddział Dermatologiczny</w:t>
      </w:r>
    </w:p>
    <w:p w:rsidR="00347BFB" w:rsidRPr="00347BFB" w:rsidRDefault="00347BFB" w:rsidP="00347BFB">
      <w:pPr>
        <w:pStyle w:val="Standard"/>
        <w:spacing w:line="360" w:lineRule="auto"/>
        <w:jc w:val="both"/>
        <w:rPr>
          <w:rFonts w:ascii="Cambria" w:hAnsi="Cambria"/>
        </w:rPr>
      </w:pPr>
      <w:r w:rsidRPr="00347BFB">
        <w:rPr>
          <w:rFonts w:ascii="Cambria" w:hAnsi="Cambria"/>
        </w:rPr>
        <w:t>6. Oddział Ginekologiczno-Położniczy</w:t>
      </w:r>
    </w:p>
    <w:p w:rsidR="00347BFB" w:rsidRPr="00347BFB" w:rsidRDefault="00347BFB" w:rsidP="00347BFB">
      <w:pPr>
        <w:pStyle w:val="Standard"/>
        <w:spacing w:line="360" w:lineRule="auto"/>
        <w:jc w:val="both"/>
        <w:rPr>
          <w:rFonts w:ascii="Cambria" w:hAnsi="Cambria"/>
        </w:rPr>
      </w:pPr>
      <w:r w:rsidRPr="00347BFB">
        <w:rPr>
          <w:rFonts w:ascii="Cambria" w:hAnsi="Cambria"/>
        </w:rPr>
        <w:t>7. Oddział Kardiologiczny</w:t>
      </w:r>
    </w:p>
    <w:p w:rsidR="00347BFB" w:rsidRPr="00347BFB" w:rsidRDefault="00347BFB" w:rsidP="00347BFB">
      <w:pPr>
        <w:pStyle w:val="Standard"/>
        <w:spacing w:line="360" w:lineRule="auto"/>
        <w:jc w:val="both"/>
        <w:rPr>
          <w:rFonts w:ascii="Cambria" w:hAnsi="Cambria"/>
        </w:rPr>
      </w:pPr>
      <w:r w:rsidRPr="00347BFB">
        <w:rPr>
          <w:rFonts w:ascii="Cambria" w:hAnsi="Cambria"/>
        </w:rPr>
        <w:t>8. Oddział Kardiologii Inwazyjnej oraz Oddział Intensywnego Nadzoru Kardiologicznego</w:t>
      </w:r>
    </w:p>
    <w:p w:rsidR="00347BFB" w:rsidRPr="00347BFB" w:rsidRDefault="00347BFB" w:rsidP="00347BFB">
      <w:pPr>
        <w:pStyle w:val="Standard"/>
        <w:spacing w:line="360" w:lineRule="auto"/>
        <w:jc w:val="both"/>
        <w:rPr>
          <w:rFonts w:ascii="Cambria" w:hAnsi="Cambria"/>
        </w:rPr>
      </w:pPr>
      <w:r w:rsidRPr="00347BFB">
        <w:rPr>
          <w:rFonts w:ascii="Cambria" w:hAnsi="Cambria"/>
        </w:rPr>
        <w:t>9. Oddział Nefrologii i Dializoterapii</w:t>
      </w:r>
    </w:p>
    <w:p w:rsidR="00347BFB" w:rsidRPr="00347BFB" w:rsidRDefault="00347BFB" w:rsidP="00347BFB">
      <w:pPr>
        <w:pStyle w:val="Standard"/>
        <w:spacing w:line="360" w:lineRule="auto"/>
        <w:jc w:val="both"/>
        <w:rPr>
          <w:rFonts w:ascii="Cambria" w:hAnsi="Cambria"/>
        </w:rPr>
      </w:pPr>
      <w:r w:rsidRPr="00347BFB">
        <w:rPr>
          <w:rFonts w:ascii="Cambria" w:hAnsi="Cambria"/>
        </w:rPr>
        <w:lastRenderedPageBreak/>
        <w:t>10. Oddział Neonatologiczny</w:t>
      </w:r>
    </w:p>
    <w:p w:rsidR="00347BFB" w:rsidRPr="00347BFB" w:rsidRDefault="00347BFB" w:rsidP="00347BFB">
      <w:pPr>
        <w:pStyle w:val="Standard"/>
        <w:spacing w:line="360" w:lineRule="auto"/>
        <w:jc w:val="both"/>
        <w:rPr>
          <w:rFonts w:ascii="Cambria" w:hAnsi="Cambria"/>
        </w:rPr>
      </w:pPr>
      <w:r w:rsidRPr="00347BFB">
        <w:rPr>
          <w:rFonts w:ascii="Cambria" w:hAnsi="Cambria"/>
        </w:rPr>
        <w:t>11. Oddział Neurologiczny z Oddział Udarowy</w:t>
      </w:r>
    </w:p>
    <w:p w:rsidR="00347BFB" w:rsidRPr="00347BFB" w:rsidRDefault="00347BFB" w:rsidP="00347BFB">
      <w:pPr>
        <w:pStyle w:val="Standard"/>
        <w:spacing w:line="360" w:lineRule="auto"/>
        <w:jc w:val="both"/>
        <w:rPr>
          <w:rFonts w:ascii="Cambria" w:hAnsi="Cambria"/>
        </w:rPr>
      </w:pPr>
      <w:r w:rsidRPr="00347BFB">
        <w:rPr>
          <w:rFonts w:ascii="Cambria" w:hAnsi="Cambria"/>
        </w:rPr>
        <w:t>12. Oddział Okulistyczny</w:t>
      </w:r>
    </w:p>
    <w:p w:rsidR="00347BFB" w:rsidRPr="00347BFB" w:rsidRDefault="00347BFB" w:rsidP="00347BFB">
      <w:pPr>
        <w:pStyle w:val="Standard"/>
        <w:spacing w:line="360" w:lineRule="auto"/>
        <w:jc w:val="both"/>
        <w:rPr>
          <w:rFonts w:ascii="Cambria" w:hAnsi="Cambria"/>
        </w:rPr>
      </w:pPr>
      <w:r w:rsidRPr="00347BFB">
        <w:rPr>
          <w:rFonts w:ascii="Cambria" w:hAnsi="Cambria"/>
        </w:rPr>
        <w:t>13. Oddział Otorynolaryngologiczny</w:t>
      </w:r>
    </w:p>
    <w:p w:rsidR="00347BFB" w:rsidRPr="00347BFB" w:rsidRDefault="00347BFB" w:rsidP="00347BFB">
      <w:pPr>
        <w:pStyle w:val="Standard"/>
        <w:spacing w:line="360" w:lineRule="auto"/>
        <w:jc w:val="both"/>
        <w:rPr>
          <w:rFonts w:ascii="Cambria" w:hAnsi="Cambria"/>
        </w:rPr>
      </w:pPr>
      <w:r w:rsidRPr="00347BFB">
        <w:rPr>
          <w:rFonts w:ascii="Cambria" w:hAnsi="Cambria"/>
        </w:rPr>
        <w:t>14. Oddział Pediatryczny</w:t>
      </w:r>
    </w:p>
    <w:p w:rsidR="00347BFB" w:rsidRPr="00347BFB" w:rsidRDefault="00347BFB" w:rsidP="00347BFB">
      <w:pPr>
        <w:pStyle w:val="Standard"/>
        <w:spacing w:line="360" w:lineRule="auto"/>
        <w:jc w:val="both"/>
        <w:rPr>
          <w:rFonts w:ascii="Cambria" w:hAnsi="Cambria"/>
        </w:rPr>
      </w:pPr>
      <w:r w:rsidRPr="00347BFB">
        <w:rPr>
          <w:rFonts w:ascii="Cambria" w:hAnsi="Cambria"/>
        </w:rPr>
        <w:t>15. Oddział Psychiatryczny</w:t>
      </w:r>
    </w:p>
    <w:p w:rsidR="00347BFB" w:rsidRPr="00347BFB" w:rsidRDefault="00347BFB" w:rsidP="00347BFB">
      <w:pPr>
        <w:pStyle w:val="Standard"/>
        <w:spacing w:line="360" w:lineRule="auto"/>
        <w:jc w:val="both"/>
        <w:rPr>
          <w:rFonts w:ascii="Cambria" w:hAnsi="Cambria"/>
        </w:rPr>
      </w:pPr>
      <w:r w:rsidRPr="00347BFB">
        <w:rPr>
          <w:rFonts w:ascii="Cambria" w:hAnsi="Cambria"/>
        </w:rPr>
        <w:t>16. Oddział Psychiatrii Dziennej</w:t>
      </w:r>
    </w:p>
    <w:p w:rsidR="00347BFB" w:rsidRPr="00347BFB" w:rsidRDefault="00347BFB" w:rsidP="00347BFB">
      <w:pPr>
        <w:pStyle w:val="Standard"/>
        <w:spacing w:line="360" w:lineRule="auto"/>
        <w:jc w:val="both"/>
        <w:rPr>
          <w:rFonts w:ascii="Cambria" w:hAnsi="Cambria"/>
        </w:rPr>
      </w:pPr>
      <w:r w:rsidRPr="00347BFB">
        <w:rPr>
          <w:rFonts w:ascii="Cambria" w:hAnsi="Cambria"/>
        </w:rPr>
        <w:t>17. Dział Diagnostyki Obrazowej</w:t>
      </w:r>
    </w:p>
    <w:p w:rsidR="00347BFB" w:rsidRPr="00347BFB" w:rsidRDefault="00347BFB" w:rsidP="00347BFB">
      <w:pPr>
        <w:pStyle w:val="Standard"/>
        <w:spacing w:line="360" w:lineRule="auto"/>
        <w:jc w:val="both"/>
        <w:rPr>
          <w:rFonts w:ascii="Cambria" w:hAnsi="Cambria"/>
        </w:rPr>
      </w:pPr>
      <w:r w:rsidRPr="00347BFB">
        <w:rPr>
          <w:rFonts w:ascii="Cambria" w:hAnsi="Cambria"/>
        </w:rPr>
        <w:t>18. Dział Rehabilitacji i Fizykoterapii</w:t>
      </w:r>
    </w:p>
    <w:p w:rsidR="00FA13C4" w:rsidRPr="00FA13C4" w:rsidRDefault="00347BFB" w:rsidP="00FA13C4">
      <w:pPr>
        <w:pStyle w:val="Standard"/>
        <w:spacing w:line="360" w:lineRule="auto"/>
        <w:jc w:val="both"/>
        <w:rPr>
          <w:rFonts w:ascii="Cambria" w:hAnsi="Cambria"/>
        </w:rPr>
      </w:pPr>
      <w:r w:rsidRPr="00347BFB">
        <w:rPr>
          <w:rFonts w:ascii="Cambria" w:hAnsi="Cambria"/>
        </w:rPr>
        <w:t>19. Szpitalny Oddział Ratunkowy</w:t>
      </w:r>
    </w:p>
    <w:tbl>
      <w:tblPr>
        <w:tblW w:w="9522" w:type="dxa"/>
        <w:tblInd w:w="-98" w:type="dxa"/>
        <w:tblLayout w:type="fixed"/>
        <w:tblCellMar>
          <w:left w:w="10" w:type="dxa"/>
          <w:right w:w="10" w:type="dxa"/>
        </w:tblCellMar>
        <w:tblLook w:val="04A0" w:firstRow="1" w:lastRow="0" w:firstColumn="1" w:lastColumn="0" w:noHBand="0" w:noVBand="1"/>
      </w:tblPr>
      <w:tblGrid>
        <w:gridCol w:w="424"/>
        <w:gridCol w:w="2363"/>
        <w:gridCol w:w="4169"/>
        <w:gridCol w:w="2566"/>
      </w:tblGrid>
      <w:tr w:rsidR="00FA13C4" w:rsidTr="00FA13C4">
        <w:trPr>
          <w:trHeight w:val="1072"/>
        </w:trPr>
        <w:tc>
          <w:tcPr>
            <w:tcW w:w="424" w:type="dxa"/>
            <w:tcBorders>
              <w:top w:val="single" w:sz="2" w:space="0" w:color="000001"/>
              <w:left w:val="single" w:sz="2" w:space="0" w:color="000001"/>
              <w:bottom w:val="single" w:sz="2" w:space="0" w:color="000001"/>
            </w:tcBorders>
            <w:shd w:val="clear" w:color="auto" w:fill="E7E6E6" w:themeFill="background2"/>
            <w:tcMar>
              <w:top w:w="55" w:type="dxa"/>
              <w:left w:w="55" w:type="dxa"/>
              <w:bottom w:w="55" w:type="dxa"/>
              <w:right w:w="55" w:type="dxa"/>
            </w:tcMar>
            <w:vAlign w:val="cente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b/>
                <w:bCs/>
                <w:sz w:val="20"/>
                <w:szCs w:val="30"/>
              </w:rPr>
              <w:t>Lp.</w:t>
            </w:r>
          </w:p>
        </w:tc>
        <w:tc>
          <w:tcPr>
            <w:tcW w:w="2363" w:type="dxa"/>
            <w:tcBorders>
              <w:top w:val="single" w:sz="2" w:space="0" w:color="000001"/>
              <w:left w:val="single" w:sz="2" w:space="0" w:color="000001"/>
              <w:bottom w:val="single" w:sz="2" w:space="0" w:color="000001"/>
            </w:tcBorders>
            <w:shd w:val="clear" w:color="auto" w:fill="E7E6E6" w:themeFill="background2"/>
            <w:tcMar>
              <w:top w:w="55" w:type="dxa"/>
              <w:left w:w="55" w:type="dxa"/>
              <w:bottom w:w="55" w:type="dxa"/>
              <w:right w:w="55" w:type="dxa"/>
            </w:tcMar>
            <w:vAlign w:val="cente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b/>
                <w:bCs/>
                <w:sz w:val="20"/>
                <w:szCs w:val="30"/>
              </w:rPr>
              <w:t>Oddział</w:t>
            </w:r>
          </w:p>
        </w:tc>
        <w:tc>
          <w:tcPr>
            <w:tcW w:w="4169" w:type="dxa"/>
            <w:tcBorders>
              <w:top w:val="single" w:sz="2" w:space="0" w:color="000001"/>
              <w:left w:val="single" w:sz="2" w:space="0" w:color="000001"/>
              <w:bottom w:val="single" w:sz="2" w:space="0" w:color="000001"/>
            </w:tcBorders>
            <w:shd w:val="clear" w:color="auto" w:fill="E7E6E6" w:themeFill="background2"/>
            <w:tcMar>
              <w:top w:w="55" w:type="dxa"/>
              <w:left w:w="55" w:type="dxa"/>
              <w:bottom w:w="55" w:type="dxa"/>
              <w:right w:w="55" w:type="dxa"/>
            </w:tcMar>
            <w:vAlign w:val="cente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b/>
                <w:bCs/>
                <w:sz w:val="20"/>
                <w:szCs w:val="30"/>
              </w:rPr>
              <w:t>Liczba łóżek na dzień 31.12.</w:t>
            </w:r>
            <w:r w:rsidRPr="00FA13C4">
              <w:rPr>
                <w:rFonts w:ascii="Cambria" w:eastAsia="Lucida Sans Unicode" w:hAnsi="Cambria"/>
                <w:b/>
                <w:bCs/>
                <w:sz w:val="20"/>
              </w:rPr>
              <w:t>2020</w:t>
            </w:r>
          </w:p>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b/>
                <w:bCs/>
                <w:sz w:val="20"/>
              </w:rPr>
              <w:t>w okresie pandemii</w:t>
            </w:r>
          </w:p>
        </w:tc>
        <w:tc>
          <w:tcPr>
            <w:tcW w:w="2566" w:type="dxa"/>
            <w:tcBorders>
              <w:top w:val="single" w:sz="2" w:space="0" w:color="000001"/>
              <w:left w:val="single" w:sz="2" w:space="0" w:color="000001"/>
              <w:bottom w:val="single" w:sz="2" w:space="0" w:color="000001"/>
              <w:right w:val="single" w:sz="2" w:space="0" w:color="000001"/>
            </w:tcBorders>
            <w:shd w:val="clear" w:color="auto" w:fill="E7E6E6" w:themeFill="background2"/>
            <w:tcMar>
              <w:top w:w="55" w:type="dxa"/>
              <w:left w:w="55" w:type="dxa"/>
              <w:bottom w:w="55" w:type="dxa"/>
              <w:right w:w="55" w:type="dxa"/>
            </w:tcMar>
          </w:tcPr>
          <w:p w:rsidR="00FA13C4" w:rsidRPr="00FA13C4" w:rsidRDefault="00FA13C4" w:rsidP="00FA13C4">
            <w:pPr>
              <w:pStyle w:val="Standard"/>
              <w:keepNext/>
              <w:widowControl w:val="0"/>
              <w:spacing w:before="240" w:after="120"/>
              <w:jc w:val="center"/>
              <w:outlineLvl w:val="4"/>
              <w:rPr>
                <w:rFonts w:ascii="Cambria" w:hAnsi="Cambria"/>
              </w:rPr>
            </w:pPr>
            <w:r w:rsidRPr="00FA13C4">
              <w:rPr>
                <w:rFonts w:ascii="Cambria" w:eastAsia="Arial" w:hAnsi="Cambria" w:cs="Arial"/>
                <w:b/>
                <w:bCs/>
                <w:sz w:val="20"/>
              </w:rPr>
              <w:t xml:space="preserve">Leczono z ruchem międzyoddziałowym   </w:t>
            </w:r>
            <w:r w:rsidRPr="00FA13C4">
              <w:rPr>
                <w:rFonts w:ascii="Cambria" w:eastAsia="Lucida Sans Unicode" w:hAnsi="Cambria" w:cs="Tahoma"/>
                <w:b/>
                <w:bCs/>
                <w:sz w:val="20"/>
              </w:rPr>
              <w:t>2020</w:t>
            </w:r>
          </w:p>
        </w:tc>
      </w:tr>
      <w:tr w:rsidR="00FA13C4" w:rsidTr="008E08F7">
        <w:trPr>
          <w:trHeight w:val="93"/>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1</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Wewnętrzny</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36</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1093</w:t>
            </w:r>
          </w:p>
        </w:tc>
      </w:tr>
      <w:tr w:rsidR="00FA13C4" w:rsidTr="008E08F7">
        <w:trPr>
          <w:trHeight w:val="304"/>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2</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Neurologia</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24</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957</w:t>
            </w:r>
          </w:p>
        </w:tc>
      </w:tr>
      <w:tr w:rsidR="00FA13C4" w:rsidTr="008E08F7">
        <w:trPr>
          <w:trHeight w:val="304"/>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3</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Chirurgia</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30</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1428</w:t>
            </w:r>
          </w:p>
        </w:tc>
      </w:tr>
      <w:tr w:rsidR="00FA13C4" w:rsidTr="008E08F7">
        <w:trPr>
          <w:trHeight w:val="304"/>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4</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Ortopedia</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15</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917</w:t>
            </w:r>
          </w:p>
        </w:tc>
      </w:tr>
      <w:tr w:rsidR="00FA13C4" w:rsidTr="008E08F7">
        <w:trPr>
          <w:trHeight w:val="304"/>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5</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Poł.-Gin.</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34</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1729</w:t>
            </w:r>
          </w:p>
        </w:tc>
      </w:tr>
      <w:tr w:rsidR="00FA13C4" w:rsidTr="008E08F7">
        <w:trPr>
          <w:trHeight w:val="321"/>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6</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Laryngologia</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7</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hAnsi="Cambria"/>
                <w:szCs w:val="30"/>
              </w:rPr>
              <w:t>429</w:t>
            </w:r>
          </w:p>
        </w:tc>
      </w:tr>
      <w:tr w:rsidR="00FA13C4" w:rsidTr="008E08F7">
        <w:trPr>
          <w:trHeight w:val="292"/>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7</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Dermatologia</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11</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665</w:t>
            </w:r>
          </w:p>
        </w:tc>
      </w:tr>
      <w:tr w:rsidR="00FA13C4" w:rsidTr="008E08F7">
        <w:trPr>
          <w:trHeight w:val="331"/>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8</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Pediatria</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22</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744</w:t>
            </w:r>
          </w:p>
        </w:tc>
      </w:tr>
      <w:tr w:rsidR="00FA13C4" w:rsidTr="008E08F7">
        <w:trPr>
          <w:trHeight w:val="304"/>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9</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Okulistyka</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13</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352</w:t>
            </w:r>
          </w:p>
        </w:tc>
      </w:tr>
      <w:tr w:rsidR="00FA13C4" w:rsidTr="008E08F7">
        <w:trPr>
          <w:trHeight w:val="304"/>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10</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Kardiologia</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26</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1452</w:t>
            </w:r>
          </w:p>
        </w:tc>
      </w:tr>
      <w:tr w:rsidR="00FA13C4" w:rsidTr="008E08F7">
        <w:trPr>
          <w:trHeight w:val="304"/>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11</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OIOM</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5</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104</w:t>
            </w:r>
          </w:p>
        </w:tc>
      </w:tr>
      <w:tr w:rsidR="00FA13C4" w:rsidTr="008E08F7">
        <w:trPr>
          <w:trHeight w:val="304"/>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12</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Psychiatria</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35</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614</w:t>
            </w:r>
          </w:p>
        </w:tc>
      </w:tr>
      <w:tr w:rsidR="00FA13C4" w:rsidTr="008E08F7">
        <w:trPr>
          <w:trHeight w:val="347"/>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13</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Nefrologia</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12</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453</w:t>
            </w:r>
          </w:p>
        </w:tc>
      </w:tr>
      <w:tr w:rsidR="00FA13C4" w:rsidTr="008E08F7">
        <w:trPr>
          <w:trHeight w:val="304"/>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14</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Detox</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w:t>
            </w:r>
          </w:p>
        </w:tc>
      </w:tr>
      <w:tr w:rsidR="00FA13C4" w:rsidTr="008E08F7">
        <w:trPr>
          <w:trHeight w:val="392"/>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15</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Kard.Inwazyjna</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rPr>
              <w:t>27</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1722</w:t>
            </w:r>
          </w:p>
        </w:tc>
      </w:tr>
      <w:tr w:rsidR="00FA13C4" w:rsidTr="008E08F7">
        <w:trPr>
          <w:trHeight w:val="321"/>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16</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szCs w:val="30"/>
              </w:rPr>
              <w:t>SOR</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7</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szCs w:val="30"/>
              </w:rPr>
              <w:t>7085</w:t>
            </w:r>
          </w:p>
        </w:tc>
      </w:tr>
      <w:tr w:rsidR="00FA13C4" w:rsidTr="008E08F7">
        <w:trPr>
          <w:trHeight w:val="396"/>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eastAsia="Lucida Sans Unicode" w:hAnsi="Cambria"/>
                <w:b/>
                <w:bCs/>
                <w:szCs w:val="30"/>
              </w:rPr>
              <w:t>17</w:t>
            </w:r>
          </w:p>
        </w:tc>
        <w:tc>
          <w:tcPr>
            <w:tcW w:w="2363"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hAnsi="Cambria"/>
                <w:b/>
                <w:szCs w:val="30"/>
              </w:rPr>
              <w:t>Noworodki</w:t>
            </w:r>
          </w:p>
        </w:tc>
        <w:tc>
          <w:tcPr>
            <w:tcW w:w="4169"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hAnsi="Cambria"/>
                <w:szCs w:val="30"/>
              </w:rPr>
              <w:t>16</w:t>
            </w:r>
          </w:p>
        </w:tc>
        <w:tc>
          <w:tcPr>
            <w:tcW w:w="2566"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hAnsi="Cambria"/>
                <w:szCs w:val="30"/>
              </w:rPr>
              <w:t>618</w:t>
            </w:r>
          </w:p>
        </w:tc>
      </w:tr>
      <w:tr w:rsidR="00FA13C4" w:rsidTr="00FA13C4">
        <w:trPr>
          <w:trHeight w:val="290"/>
        </w:trPr>
        <w:tc>
          <w:tcPr>
            <w:tcW w:w="424" w:type="dxa"/>
            <w:tcBorders>
              <w:left w:val="single" w:sz="2" w:space="0" w:color="000001"/>
              <w:bottom w:val="single" w:sz="2" w:space="0" w:color="000001"/>
            </w:tcBorders>
            <w:shd w:val="clear" w:color="auto" w:fill="E7E6E6" w:themeFill="background2"/>
            <w:tcMar>
              <w:top w:w="55" w:type="dxa"/>
              <w:left w:w="55" w:type="dxa"/>
              <w:bottom w:w="55" w:type="dxa"/>
              <w:right w:w="55" w:type="dxa"/>
            </w:tcMar>
          </w:tcPr>
          <w:p w:rsidR="00FA13C4" w:rsidRPr="00FA13C4" w:rsidRDefault="00FA13C4" w:rsidP="00FA13C4">
            <w:pPr>
              <w:pStyle w:val="Standard"/>
              <w:widowControl w:val="0"/>
              <w:suppressLineNumbers/>
              <w:rPr>
                <w:rFonts w:ascii="Cambria" w:eastAsia="Lucida Sans Unicode" w:hAnsi="Cambria"/>
                <w:b/>
                <w:bCs/>
                <w:sz w:val="30"/>
                <w:szCs w:val="30"/>
              </w:rPr>
            </w:pPr>
          </w:p>
        </w:tc>
        <w:tc>
          <w:tcPr>
            <w:tcW w:w="2363" w:type="dxa"/>
            <w:tcBorders>
              <w:left w:val="single" w:sz="2" w:space="0" w:color="000001"/>
              <w:bottom w:val="single" w:sz="2" w:space="0" w:color="000001"/>
            </w:tcBorders>
            <w:shd w:val="clear" w:color="auto" w:fill="E7E6E6" w:themeFill="background2"/>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hAnsi="Cambria"/>
                <w:b/>
                <w:szCs w:val="30"/>
              </w:rPr>
              <w:t>Razem</w:t>
            </w:r>
          </w:p>
        </w:tc>
        <w:tc>
          <w:tcPr>
            <w:tcW w:w="4169" w:type="dxa"/>
            <w:tcBorders>
              <w:left w:val="single" w:sz="2" w:space="0" w:color="000001"/>
              <w:bottom w:val="single" w:sz="2" w:space="0" w:color="000001"/>
            </w:tcBorders>
            <w:shd w:val="clear" w:color="auto" w:fill="E7E6E6" w:themeFill="background2"/>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b/>
                <w:bCs/>
              </w:rPr>
              <w:t>320</w:t>
            </w:r>
          </w:p>
        </w:tc>
        <w:tc>
          <w:tcPr>
            <w:tcW w:w="2566" w:type="dxa"/>
            <w:tcBorders>
              <w:left w:val="single" w:sz="2" w:space="0" w:color="000001"/>
              <w:bottom w:val="single" w:sz="2" w:space="0" w:color="000001"/>
              <w:right w:val="single" w:sz="2" w:space="0" w:color="000001"/>
            </w:tcBorders>
            <w:shd w:val="clear" w:color="auto" w:fill="E7E6E6" w:themeFill="background2"/>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hAnsi="Cambria"/>
                <w:b/>
                <w:bCs/>
                <w:szCs w:val="32"/>
              </w:rPr>
              <w:t>20362</w:t>
            </w:r>
          </w:p>
        </w:tc>
      </w:tr>
      <w:tr w:rsidR="00FA13C4" w:rsidTr="008E08F7">
        <w:trPr>
          <w:trHeight w:val="25"/>
        </w:trPr>
        <w:tc>
          <w:tcPr>
            <w:tcW w:w="424" w:type="dxa"/>
            <w:tcBorders>
              <w:left w:val="single" w:sz="2" w:space="0" w:color="000001"/>
              <w:bottom w:val="single" w:sz="2" w:space="0" w:color="000001"/>
            </w:tcBorders>
            <w:shd w:val="clear" w:color="auto" w:fill="auto"/>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b/>
                <w:bCs/>
                <w:color w:val="FF0000"/>
                <w:sz w:val="30"/>
                <w:szCs w:val="30"/>
              </w:rPr>
            </w:pPr>
          </w:p>
        </w:tc>
        <w:tc>
          <w:tcPr>
            <w:tcW w:w="2363" w:type="dxa"/>
            <w:tcBorders>
              <w:left w:val="single" w:sz="2" w:space="0" w:color="000001"/>
              <w:bottom w:val="single" w:sz="2" w:space="0" w:color="000001"/>
            </w:tcBorders>
            <w:shd w:val="clear" w:color="auto" w:fill="FFFFFF"/>
            <w:tcMar>
              <w:top w:w="55" w:type="dxa"/>
              <w:left w:w="55" w:type="dxa"/>
              <w:bottom w:w="55" w:type="dxa"/>
              <w:right w:w="55" w:type="dxa"/>
            </w:tcMar>
          </w:tcPr>
          <w:p w:rsidR="00FA13C4" w:rsidRPr="00FA13C4" w:rsidRDefault="00FA13C4" w:rsidP="00FA13C4">
            <w:pPr>
              <w:pStyle w:val="Standard"/>
              <w:widowControl w:val="0"/>
              <w:suppressLineNumbers/>
              <w:rPr>
                <w:rFonts w:ascii="Cambria" w:hAnsi="Cambria"/>
              </w:rPr>
            </w:pPr>
            <w:r w:rsidRPr="00FA13C4">
              <w:rPr>
                <w:rFonts w:ascii="Cambria" w:hAnsi="Cambria"/>
                <w:b/>
                <w:szCs w:val="30"/>
              </w:rPr>
              <w:t>Psych. Dzienna</w:t>
            </w:r>
          </w:p>
        </w:tc>
        <w:tc>
          <w:tcPr>
            <w:tcW w:w="4169" w:type="dxa"/>
            <w:tcBorders>
              <w:left w:val="single" w:sz="2" w:space="0" w:color="000001"/>
              <w:bottom w:val="single" w:sz="2" w:space="0" w:color="000001"/>
            </w:tcBorders>
            <w:shd w:val="clear" w:color="auto" w:fill="FFFFFF"/>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b/>
                <w:szCs w:val="30"/>
              </w:rPr>
              <w:t>12</w:t>
            </w:r>
          </w:p>
        </w:tc>
        <w:tc>
          <w:tcPr>
            <w:tcW w:w="2566"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A13C4" w:rsidRPr="00FA13C4" w:rsidRDefault="00FA13C4" w:rsidP="00FA13C4">
            <w:pPr>
              <w:pStyle w:val="Standard"/>
              <w:widowControl w:val="0"/>
              <w:suppressLineNumbers/>
              <w:jc w:val="center"/>
              <w:rPr>
                <w:rFonts w:ascii="Cambria" w:hAnsi="Cambria"/>
              </w:rPr>
            </w:pPr>
            <w:r w:rsidRPr="00FA13C4">
              <w:rPr>
                <w:rFonts w:ascii="Cambria" w:eastAsia="Lucida Sans Unicode" w:hAnsi="Cambria"/>
                <w:b/>
                <w:szCs w:val="30"/>
              </w:rPr>
              <w:t>67</w:t>
            </w:r>
          </w:p>
        </w:tc>
      </w:tr>
    </w:tbl>
    <w:p w:rsidR="004766AD" w:rsidRDefault="004766AD" w:rsidP="004766AD">
      <w:pPr>
        <w:pStyle w:val="Standard"/>
        <w:rPr>
          <w:rFonts w:ascii="Cambria" w:eastAsia="Calibri" w:hAnsi="Cambria" w:cs="Calibri"/>
          <w:kern w:val="0"/>
          <w:lang w:eastAsia="en-US"/>
        </w:rPr>
      </w:pPr>
    </w:p>
    <w:p w:rsidR="0087332E" w:rsidRPr="0087332E" w:rsidRDefault="0087332E" w:rsidP="0087332E">
      <w:pPr>
        <w:pStyle w:val="Standard"/>
        <w:spacing w:line="276" w:lineRule="auto"/>
        <w:jc w:val="center"/>
        <w:rPr>
          <w:rFonts w:ascii="Cambria" w:hAnsi="Cambria"/>
        </w:rPr>
      </w:pPr>
      <w:r w:rsidRPr="0087332E">
        <w:rPr>
          <w:rFonts w:ascii="Cambria" w:hAnsi="Cambria"/>
          <w:bCs/>
        </w:rPr>
        <w:lastRenderedPageBreak/>
        <w:t>ZESTAWIENIE ZATRUDNIENIA PRACOWNIKÓW</w:t>
      </w:r>
    </w:p>
    <w:p w:rsidR="0087332E" w:rsidRPr="0087332E" w:rsidRDefault="0087332E" w:rsidP="0087332E">
      <w:pPr>
        <w:pStyle w:val="Standard"/>
        <w:spacing w:line="276" w:lineRule="auto"/>
        <w:jc w:val="center"/>
        <w:rPr>
          <w:rFonts w:ascii="Cambria" w:hAnsi="Cambria"/>
        </w:rPr>
      </w:pPr>
      <w:r w:rsidRPr="0087332E">
        <w:rPr>
          <w:rFonts w:ascii="Cambria" w:hAnsi="Cambria"/>
          <w:bCs/>
        </w:rPr>
        <w:t>POWIATOWEGO SZPITALA SPECJALISTYCZNEGO W STALOWEJ WOLI</w:t>
      </w:r>
    </w:p>
    <w:p w:rsidR="0087332E" w:rsidRPr="0087332E" w:rsidRDefault="0087332E" w:rsidP="0087332E">
      <w:pPr>
        <w:pStyle w:val="Standard"/>
        <w:spacing w:line="276" w:lineRule="auto"/>
        <w:jc w:val="center"/>
        <w:rPr>
          <w:rFonts w:ascii="Cambria" w:hAnsi="Cambria"/>
        </w:rPr>
      </w:pPr>
      <w:r w:rsidRPr="0087332E">
        <w:rPr>
          <w:rFonts w:ascii="Cambria" w:hAnsi="Cambria"/>
          <w:bCs/>
        </w:rPr>
        <w:t>W KOMÓRKACH ORGANIZACYJNYCH</w:t>
      </w:r>
    </w:p>
    <w:p w:rsidR="0087332E" w:rsidRPr="0087332E" w:rsidRDefault="0087332E" w:rsidP="0087332E">
      <w:pPr>
        <w:pStyle w:val="Standard"/>
        <w:spacing w:line="276" w:lineRule="auto"/>
        <w:jc w:val="center"/>
        <w:rPr>
          <w:rFonts w:ascii="Cambria" w:hAnsi="Cambria"/>
        </w:rPr>
      </w:pPr>
      <w:r w:rsidRPr="0087332E">
        <w:rPr>
          <w:rFonts w:ascii="Cambria" w:hAnsi="Cambria"/>
          <w:bCs/>
        </w:rPr>
        <w:t>stan na 31 grudnia 2020 roku</w:t>
      </w:r>
    </w:p>
    <w:p w:rsidR="0087332E" w:rsidRDefault="0087332E" w:rsidP="0087332E">
      <w:pPr>
        <w:pStyle w:val="Standard"/>
        <w:rPr>
          <w:b/>
          <w:bCs/>
        </w:rPr>
      </w:pPr>
    </w:p>
    <w:tbl>
      <w:tblPr>
        <w:tblW w:w="9780" w:type="dxa"/>
        <w:tblInd w:w="-577" w:type="dxa"/>
        <w:tblLayout w:type="fixed"/>
        <w:tblCellMar>
          <w:left w:w="10" w:type="dxa"/>
          <w:right w:w="10" w:type="dxa"/>
        </w:tblCellMar>
        <w:tblLook w:val="04A0" w:firstRow="1" w:lastRow="0" w:firstColumn="1" w:lastColumn="0" w:noHBand="0" w:noVBand="1"/>
      </w:tblPr>
      <w:tblGrid>
        <w:gridCol w:w="2408"/>
        <w:gridCol w:w="993"/>
        <w:gridCol w:w="1133"/>
        <w:gridCol w:w="708"/>
        <w:gridCol w:w="993"/>
        <w:gridCol w:w="992"/>
        <w:gridCol w:w="849"/>
        <w:gridCol w:w="851"/>
        <w:gridCol w:w="853"/>
      </w:tblGrid>
      <w:tr w:rsidR="0087332E" w:rsidTr="008E08F7">
        <w:tc>
          <w:tcPr>
            <w:tcW w:w="240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87332E" w:rsidRDefault="0087332E" w:rsidP="008E08F7">
            <w:pPr>
              <w:pStyle w:val="TableContents"/>
              <w:spacing w:line="244" w:lineRule="auto"/>
            </w:pPr>
            <w:r>
              <w:rPr>
                <w:b/>
                <w:bCs/>
                <w:sz w:val="20"/>
                <w:szCs w:val="20"/>
              </w:rPr>
              <w:t>Komórki</w:t>
            </w:r>
          </w:p>
          <w:p w:rsidR="0087332E" w:rsidRDefault="0087332E" w:rsidP="008E08F7">
            <w:pPr>
              <w:pStyle w:val="TableContents"/>
              <w:spacing w:line="244" w:lineRule="auto"/>
            </w:pPr>
            <w:r>
              <w:rPr>
                <w:b/>
                <w:bCs/>
                <w:sz w:val="20"/>
                <w:szCs w:val="20"/>
              </w:rPr>
              <w:t>organizacyjne</w:t>
            </w:r>
          </w:p>
        </w:tc>
        <w:tc>
          <w:tcPr>
            <w:tcW w:w="99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87332E" w:rsidRDefault="0087332E" w:rsidP="008E08F7">
            <w:pPr>
              <w:pStyle w:val="TableContents"/>
              <w:spacing w:line="244" w:lineRule="auto"/>
            </w:pPr>
            <w:r>
              <w:rPr>
                <w:b/>
                <w:bCs/>
                <w:sz w:val="20"/>
                <w:szCs w:val="20"/>
              </w:rPr>
              <w:t>Lekarze</w:t>
            </w:r>
          </w:p>
        </w:tc>
        <w:tc>
          <w:tcPr>
            <w:tcW w:w="113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87332E" w:rsidRDefault="0087332E" w:rsidP="008E08F7">
            <w:pPr>
              <w:pStyle w:val="TableContents"/>
              <w:spacing w:line="244" w:lineRule="auto"/>
            </w:pPr>
            <w:r>
              <w:rPr>
                <w:b/>
                <w:bCs/>
                <w:sz w:val="20"/>
                <w:szCs w:val="20"/>
              </w:rPr>
              <w:t>Pielęgniarki</w:t>
            </w:r>
          </w:p>
          <w:p w:rsidR="0087332E" w:rsidRDefault="0087332E" w:rsidP="008E08F7">
            <w:pPr>
              <w:pStyle w:val="TableContents"/>
              <w:spacing w:line="244" w:lineRule="auto"/>
            </w:pPr>
            <w:r>
              <w:rPr>
                <w:b/>
                <w:bCs/>
                <w:sz w:val="20"/>
                <w:szCs w:val="20"/>
              </w:rPr>
              <w:t>/ położne</w:t>
            </w:r>
          </w:p>
        </w:tc>
        <w:tc>
          <w:tcPr>
            <w:tcW w:w="70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Adm.</w:t>
            </w:r>
          </w:p>
          <w:p w:rsidR="0087332E" w:rsidRDefault="0087332E" w:rsidP="008E08F7">
            <w:pPr>
              <w:pStyle w:val="TableContents"/>
              <w:spacing w:line="244" w:lineRule="auto"/>
              <w:jc w:val="center"/>
            </w:pPr>
            <w:r>
              <w:rPr>
                <w:b/>
                <w:bCs/>
                <w:sz w:val="20"/>
                <w:szCs w:val="20"/>
              </w:rPr>
              <w:t>med.</w:t>
            </w:r>
          </w:p>
        </w:tc>
        <w:tc>
          <w:tcPr>
            <w:tcW w:w="99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87332E" w:rsidRDefault="0087332E" w:rsidP="008E08F7">
            <w:pPr>
              <w:pStyle w:val="TableContents"/>
              <w:spacing w:line="244" w:lineRule="auto"/>
            </w:pPr>
            <w:r>
              <w:rPr>
                <w:b/>
                <w:bCs/>
                <w:sz w:val="20"/>
                <w:szCs w:val="20"/>
              </w:rPr>
              <w:t>Technicy</w:t>
            </w:r>
          </w:p>
        </w:tc>
        <w:tc>
          <w:tcPr>
            <w:tcW w:w="99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87332E" w:rsidRDefault="0087332E" w:rsidP="008E08F7">
            <w:pPr>
              <w:pStyle w:val="TableContents"/>
              <w:spacing w:line="244" w:lineRule="auto"/>
            </w:pPr>
            <w:r>
              <w:rPr>
                <w:b/>
                <w:bCs/>
                <w:sz w:val="20"/>
                <w:szCs w:val="20"/>
              </w:rPr>
              <w:t>Inny</w:t>
            </w:r>
          </w:p>
          <w:p w:rsidR="0087332E" w:rsidRDefault="0087332E" w:rsidP="008E08F7">
            <w:pPr>
              <w:pStyle w:val="TableContents"/>
              <w:spacing w:line="244" w:lineRule="auto"/>
            </w:pPr>
            <w:r>
              <w:rPr>
                <w:b/>
                <w:bCs/>
                <w:sz w:val="20"/>
                <w:szCs w:val="20"/>
              </w:rPr>
              <w:t xml:space="preserve"> z wyższym</w:t>
            </w:r>
          </w:p>
        </w:tc>
        <w:tc>
          <w:tcPr>
            <w:tcW w:w="84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87332E" w:rsidRDefault="0087332E" w:rsidP="008E08F7">
            <w:pPr>
              <w:pStyle w:val="TableContents"/>
              <w:spacing w:line="244" w:lineRule="auto"/>
            </w:pPr>
            <w:r>
              <w:rPr>
                <w:b/>
                <w:bCs/>
                <w:sz w:val="20"/>
                <w:szCs w:val="20"/>
              </w:rPr>
              <w:t>Salowa</w:t>
            </w:r>
          </w:p>
          <w:p w:rsidR="0087332E" w:rsidRDefault="0087332E" w:rsidP="008E08F7">
            <w:pPr>
              <w:pStyle w:val="TableContents"/>
              <w:spacing w:line="244" w:lineRule="auto"/>
            </w:pPr>
            <w:r>
              <w:rPr>
                <w:b/>
                <w:bCs/>
                <w:sz w:val="20"/>
                <w:szCs w:val="20"/>
              </w:rPr>
              <w:t>/sanitariusz</w:t>
            </w:r>
          </w:p>
        </w:tc>
        <w:tc>
          <w:tcPr>
            <w:tcW w:w="85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87332E" w:rsidRDefault="0087332E" w:rsidP="008E08F7">
            <w:pPr>
              <w:pStyle w:val="TableContents"/>
              <w:spacing w:line="244" w:lineRule="auto"/>
            </w:pPr>
            <w:r>
              <w:rPr>
                <w:b/>
                <w:bCs/>
                <w:sz w:val="20"/>
                <w:szCs w:val="20"/>
              </w:rPr>
              <w:t>Średni med.</w:t>
            </w:r>
          </w:p>
        </w:tc>
        <w:tc>
          <w:tcPr>
            <w:tcW w:w="8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7332E" w:rsidRDefault="0087332E" w:rsidP="008E08F7">
            <w:pPr>
              <w:pStyle w:val="TableContents"/>
              <w:spacing w:line="244" w:lineRule="auto"/>
            </w:pPr>
            <w:r>
              <w:rPr>
                <w:b/>
                <w:bCs/>
                <w:sz w:val="20"/>
                <w:szCs w:val="20"/>
              </w:rPr>
              <w:t>Razem</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Chorób Wewn.</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14</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31</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3</w:t>
            </w: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52</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 Otorynolaryngologiczny</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4</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9</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14</w:t>
            </w:r>
          </w:p>
        </w:tc>
      </w:tr>
      <w:tr w:rsidR="0087332E" w:rsidTr="008E08F7">
        <w:trPr>
          <w:trHeight w:val="208"/>
        </w:trPr>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Neurologiczny</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12</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8</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4</w:t>
            </w: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25</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Udarowy</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15</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5</w:t>
            </w: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24</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Chirurgii Urazowo-Ortopedycznej</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11</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16</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31</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Chirurgiczny</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7</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28</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37</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 Anestezjologii (OAiIT)</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14</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32</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46</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Pediatryczny</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7</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20</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30</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Położniczo-Ginekol.</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10</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38</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50</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Neonatologiczny</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13</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15</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Kardiologiczny</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11</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24</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r>
              <w:rPr>
                <w:sz w:val="20"/>
                <w:szCs w:val="20"/>
              </w:rPr>
              <w:t>1</w:t>
            </w: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39</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Kardiologiczny II</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15</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21</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4</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8</w:t>
            </w: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49</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 Int. Nadzoru Kardiolog.</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18</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20</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Okulistyczny</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3</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5</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9</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Dermatologiczny</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9</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12</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23</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Nefrologii i Dializ</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9</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13</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23</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Stacja Dializ</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20</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23</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Szpitalny Oddz. Ratunkowy</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16</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25</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8</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11</w:t>
            </w: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60</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Psychiatryczny</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12</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32</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3</w:t>
            </w: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w:t>
            </w: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19</w:t>
            </w: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70</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Oddz. Dzienny Psychiatr.</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1</w:t>
            </w: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4</w:t>
            </w: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7</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Blok Operacyjny Chirurgii</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sz w:val="20"/>
                <w:szCs w:val="20"/>
              </w:rPr>
              <w:t>21</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rPr>
                <w:sz w:val="20"/>
                <w:szCs w:val="20"/>
              </w:rPr>
            </w:pP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iCs/>
                <w:sz w:val="20"/>
                <w:szCs w:val="20"/>
              </w:rPr>
              <w:t>21</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Ogółem oddziały szpitala</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163</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401</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33</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18</w:t>
            </w: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15</w:t>
            </w: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26</w:t>
            </w: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13</w:t>
            </w: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Cs/>
                <w:sz w:val="20"/>
                <w:szCs w:val="20"/>
              </w:rPr>
              <w:t>668</w:t>
            </w:r>
          </w:p>
        </w:tc>
      </w:tr>
      <w:tr w:rsidR="0087332E" w:rsidTr="008E08F7">
        <w:tc>
          <w:tcPr>
            <w:tcW w:w="2408"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rPr>
                <w:iCs/>
                <w:sz w:val="20"/>
                <w:szCs w:val="20"/>
              </w:rPr>
            </w:pPr>
          </w:p>
        </w:tc>
        <w:tc>
          <w:tcPr>
            <w:tcW w:w="993"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sz w:val="20"/>
                <w:szCs w:val="20"/>
              </w:rPr>
              <w:t>Lekarze</w:t>
            </w:r>
          </w:p>
        </w:tc>
        <w:tc>
          <w:tcPr>
            <w:tcW w:w="1133"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sz w:val="20"/>
                <w:szCs w:val="20"/>
              </w:rPr>
              <w:t>Pielęgniarki</w:t>
            </w:r>
          </w:p>
          <w:p w:rsidR="0087332E" w:rsidRDefault="0087332E" w:rsidP="008E08F7">
            <w:pPr>
              <w:pStyle w:val="TableContents"/>
              <w:spacing w:line="244" w:lineRule="auto"/>
              <w:jc w:val="center"/>
            </w:pPr>
            <w:r>
              <w:rPr>
                <w:sz w:val="20"/>
                <w:szCs w:val="20"/>
              </w:rPr>
              <w:t>/ położne</w:t>
            </w:r>
          </w:p>
        </w:tc>
        <w:tc>
          <w:tcPr>
            <w:tcW w:w="708"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sz w:val="20"/>
                <w:szCs w:val="20"/>
              </w:rPr>
              <w:t>Administracja med.</w:t>
            </w:r>
          </w:p>
        </w:tc>
        <w:tc>
          <w:tcPr>
            <w:tcW w:w="993"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sz w:val="20"/>
                <w:szCs w:val="20"/>
              </w:rPr>
              <w:t>Technicy</w:t>
            </w:r>
          </w:p>
        </w:tc>
        <w:tc>
          <w:tcPr>
            <w:tcW w:w="992"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sz w:val="20"/>
                <w:szCs w:val="20"/>
              </w:rPr>
              <w:t>Inny z wyższym</w:t>
            </w:r>
          </w:p>
        </w:tc>
        <w:tc>
          <w:tcPr>
            <w:tcW w:w="849"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sz w:val="20"/>
                <w:szCs w:val="20"/>
              </w:rPr>
              <w:t>Salowa</w:t>
            </w:r>
          </w:p>
          <w:p w:rsidR="0087332E" w:rsidRDefault="0087332E" w:rsidP="008E08F7">
            <w:pPr>
              <w:pStyle w:val="TableContents"/>
              <w:spacing w:line="244" w:lineRule="auto"/>
              <w:jc w:val="center"/>
            </w:pPr>
            <w:r>
              <w:rPr>
                <w:sz w:val="20"/>
                <w:szCs w:val="20"/>
              </w:rPr>
              <w:t>/sanitariusz</w:t>
            </w:r>
          </w:p>
        </w:tc>
        <w:tc>
          <w:tcPr>
            <w:tcW w:w="851"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sz w:val="20"/>
                <w:szCs w:val="20"/>
              </w:rPr>
              <w:t>Średni med.</w:t>
            </w:r>
          </w:p>
        </w:tc>
        <w:tc>
          <w:tcPr>
            <w:tcW w:w="853" w:type="dxa"/>
            <w:tcBorders>
              <w:left w:val="single" w:sz="2" w:space="0" w:color="000001"/>
              <w:bottom w:val="single" w:sz="2" w:space="0" w:color="000001"/>
              <w:right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pPr>
            <w:r>
              <w:rPr>
                <w:sz w:val="20"/>
                <w:szCs w:val="20"/>
              </w:rPr>
              <w:t>Razem</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pPr>
            <w:r>
              <w:rPr>
                <w:iCs/>
                <w:sz w:val="20"/>
                <w:szCs w:val="20"/>
              </w:rPr>
              <w:t>Pozostałe komórki org.</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46</w:t>
            </w:r>
          </w:p>
        </w:tc>
        <w:tc>
          <w:tcPr>
            <w:tcW w:w="113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43</w:t>
            </w:r>
          </w:p>
        </w:tc>
        <w:tc>
          <w:tcPr>
            <w:tcW w:w="7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24</w:t>
            </w:r>
          </w:p>
        </w:tc>
        <w:tc>
          <w:tcPr>
            <w:tcW w:w="993"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33</w:t>
            </w: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29</w:t>
            </w:r>
          </w:p>
        </w:tc>
        <w:tc>
          <w:tcPr>
            <w:tcW w:w="849"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p>
        </w:tc>
        <w:tc>
          <w:tcPr>
            <w:tcW w:w="851"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3</w:t>
            </w:r>
          </w:p>
        </w:tc>
        <w:tc>
          <w:tcPr>
            <w:tcW w:w="853"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center"/>
            </w:pPr>
            <w:r>
              <w:rPr>
                <w:b/>
                <w:bCs/>
                <w:sz w:val="20"/>
                <w:szCs w:val="20"/>
              </w:rPr>
              <w:t>178</w:t>
            </w:r>
          </w:p>
        </w:tc>
      </w:tr>
      <w:tr w:rsidR="0087332E" w:rsidTr="008E08F7">
        <w:tc>
          <w:tcPr>
            <w:tcW w:w="2408" w:type="dxa"/>
            <w:tcBorders>
              <w:left w:val="single" w:sz="2" w:space="0" w:color="000001"/>
              <w:bottom w:val="single" w:sz="2" w:space="0" w:color="000001"/>
            </w:tcBorders>
            <w:shd w:val="clear" w:color="auto" w:fill="auto"/>
            <w:tcMar>
              <w:top w:w="0" w:type="dxa"/>
              <w:left w:w="10" w:type="dxa"/>
              <w:bottom w:w="0" w:type="dxa"/>
              <w:right w:w="10" w:type="dxa"/>
            </w:tcMar>
          </w:tcPr>
          <w:p w:rsidR="0087332E" w:rsidRDefault="0087332E" w:rsidP="008E08F7">
            <w:pPr>
              <w:pStyle w:val="TableContents"/>
              <w:spacing w:line="244" w:lineRule="auto"/>
              <w:jc w:val="right"/>
            </w:pPr>
            <w:r>
              <w:rPr>
                <w:iCs/>
                <w:sz w:val="20"/>
                <w:szCs w:val="20"/>
              </w:rPr>
              <w:t>Razem:</w:t>
            </w:r>
          </w:p>
        </w:tc>
        <w:tc>
          <w:tcPr>
            <w:tcW w:w="993"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b/>
                <w:bCs/>
                <w:iCs/>
                <w:sz w:val="20"/>
                <w:szCs w:val="20"/>
              </w:rPr>
              <w:t>209</w:t>
            </w:r>
          </w:p>
        </w:tc>
        <w:tc>
          <w:tcPr>
            <w:tcW w:w="1133"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b/>
                <w:bCs/>
                <w:iCs/>
                <w:sz w:val="20"/>
                <w:szCs w:val="20"/>
              </w:rPr>
              <w:t>444</w:t>
            </w:r>
          </w:p>
        </w:tc>
        <w:tc>
          <w:tcPr>
            <w:tcW w:w="708"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b/>
                <w:bCs/>
                <w:iCs/>
                <w:sz w:val="20"/>
                <w:szCs w:val="20"/>
              </w:rPr>
              <w:t>57</w:t>
            </w:r>
          </w:p>
        </w:tc>
        <w:tc>
          <w:tcPr>
            <w:tcW w:w="993"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b/>
                <w:bCs/>
                <w:iCs/>
                <w:sz w:val="20"/>
                <w:szCs w:val="20"/>
              </w:rPr>
              <w:t>51</w:t>
            </w:r>
          </w:p>
        </w:tc>
        <w:tc>
          <w:tcPr>
            <w:tcW w:w="992"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b/>
                <w:bCs/>
                <w:iCs/>
                <w:sz w:val="20"/>
                <w:szCs w:val="20"/>
              </w:rPr>
              <w:t>44</w:t>
            </w:r>
          </w:p>
        </w:tc>
        <w:tc>
          <w:tcPr>
            <w:tcW w:w="849"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b/>
                <w:bCs/>
                <w:iCs/>
                <w:sz w:val="20"/>
                <w:szCs w:val="20"/>
              </w:rPr>
              <w:t>26</w:t>
            </w:r>
          </w:p>
        </w:tc>
        <w:tc>
          <w:tcPr>
            <w:tcW w:w="851" w:type="dxa"/>
            <w:tcBorders>
              <w:left w:val="single" w:sz="2" w:space="0" w:color="000001"/>
              <w:bottom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b/>
                <w:bCs/>
                <w:iCs/>
                <w:sz w:val="20"/>
                <w:szCs w:val="20"/>
              </w:rPr>
              <w:t>16</w:t>
            </w:r>
          </w:p>
        </w:tc>
        <w:tc>
          <w:tcPr>
            <w:tcW w:w="853" w:type="dxa"/>
            <w:tcBorders>
              <w:left w:val="single" w:sz="2" w:space="0" w:color="000001"/>
              <w:bottom w:val="single" w:sz="2" w:space="0" w:color="000001"/>
              <w:right w:val="single" w:sz="2" w:space="0" w:color="000001"/>
            </w:tcBorders>
            <w:shd w:val="clear" w:color="auto" w:fill="EEEEEE"/>
            <w:tcMar>
              <w:top w:w="0" w:type="dxa"/>
              <w:left w:w="10" w:type="dxa"/>
              <w:bottom w:w="0" w:type="dxa"/>
              <w:right w:w="10" w:type="dxa"/>
            </w:tcMar>
          </w:tcPr>
          <w:p w:rsidR="0087332E" w:rsidRDefault="0087332E" w:rsidP="008E08F7">
            <w:pPr>
              <w:pStyle w:val="TableContents"/>
              <w:spacing w:line="244" w:lineRule="auto"/>
              <w:jc w:val="center"/>
            </w:pPr>
            <w:r>
              <w:rPr>
                <w:b/>
                <w:bCs/>
                <w:iCs/>
                <w:sz w:val="20"/>
                <w:szCs w:val="20"/>
              </w:rPr>
              <w:t>846</w:t>
            </w:r>
          </w:p>
        </w:tc>
      </w:tr>
    </w:tbl>
    <w:p w:rsidR="0087332E" w:rsidRDefault="0087332E" w:rsidP="0087332E">
      <w:pPr>
        <w:pStyle w:val="Standard"/>
        <w:jc w:val="both"/>
        <w:rPr>
          <w:rFonts w:eastAsia="Calibri" w:cs="Calibri"/>
        </w:rPr>
      </w:pPr>
    </w:p>
    <w:p w:rsidR="0087332E" w:rsidRDefault="0087332E" w:rsidP="0087332E">
      <w:pPr>
        <w:pStyle w:val="Standard"/>
        <w:spacing w:line="360" w:lineRule="auto"/>
        <w:jc w:val="both"/>
        <w:rPr>
          <w:rFonts w:ascii="Cambria" w:hAnsi="Cambria"/>
        </w:rPr>
      </w:pPr>
    </w:p>
    <w:p w:rsidR="0087332E" w:rsidRPr="0087332E" w:rsidRDefault="0087332E" w:rsidP="0087332E">
      <w:pPr>
        <w:pStyle w:val="Standard"/>
        <w:spacing w:line="360" w:lineRule="auto"/>
        <w:jc w:val="both"/>
        <w:rPr>
          <w:rFonts w:ascii="Cambria" w:hAnsi="Cambria"/>
          <w:b/>
        </w:rPr>
      </w:pPr>
      <w:r w:rsidRPr="0087332E">
        <w:rPr>
          <w:rFonts w:ascii="Cambria" w:hAnsi="Cambria"/>
          <w:b/>
        </w:rPr>
        <w:t>Liczba wykonanych zabiegów operacyjnych w 2020</w:t>
      </w:r>
      <w:r>
        <w:rPr>
          <w:rFonts w:ascii="Cambria" w:hAnsi="Cambria"/>
          <w:b/>
        </w:rPr>
        <w:t xml:space="preserve"> </w:t>
      </w:r>
      <w:r w:rsidRPr="0087332E">
        <w:rPr>
          <w:rFonts w:ascii="Cambria" w:hAnsi="Cambria"/>
          <w:b/>
        </w:rPr>
        <w:t>r.</w:t>
      </w:r>
    </w:p>
    <w:p w:rsidR="0087332E" w:rsidRPr="0087332E" w:rsidRDefault="0087332E" w:rsidP="0087332E">
      <w:pPr>
        <w:pStyle w:val="Standard"/>
        <w:spacing w:line="360" w:lineRule="auto"/>
        <w:jc w:val="both"/>
        <w:rPr>
          <w:rFonts w:ascii="Cambria" w:hAnsi="Cambria"/>
        </w:rPr>
      </w:pPr>
      <w:r w:rsidRPr="0087332E">
        <w:rPr>
          <w:rFonts w:ascii="Cambria" w:hAnsi="Cambria"/>
        </w:rPr>
        <w:t>- urologia – 35</w:t>
      </w:r>
    </w:p>
    <w:p w:rsidR="0087332E" w:rsidRPr="0087332E" w:rsidRDefault="0087332E" w:rsidP="0087332E">
      <w:pPr>
        <w:pStyle w:val="Standard"/>
        <w:spacing w:line="360" w:lineRule="auto"/>
        <w:jc w:val="both"/>
        <w:rPr>
          <w:rFonts w:ascii="Cambria" w:hAnsi="Cambria"/>
        </w:rPr>
      </w:pPr>
      <w:r w:rsidRPr="0087332E">
        <w:rPr>
          <w:rFonts w:ascii="Cambria" w:hAnsi="Cambria"/>
        </w:rPr>
        <w:t>- chirurgia – 609</w:t>
      </w:r>
    </w:p>
    <w:p w:rsidR="0087332E" w:rsidRPr="0087332E" w:rsidRDefault="0087332E" w:rsidP="0087332E">
      <w:pPr>
        <w:pStyle w:val="Standard"/>
        <w:spacing w:line="360" w:lineRule="auto"/>
        <w:jc w:val="both"/>
        <w:rPr>
          <w:rFonts w:ascii="Cambria" w:hAnsi="Cambria"/>
        </w:rPr>
      </w:pPr>
      <w:r w:rsidRPr="0087332E">
        <w:rPr>
          <w:rFonts w:ascii="Cambria" w:hAnsi="Cambria"/>
        </w:rPr>
        <w:t>- naczyniówka – --</w:t>
      </w:r>
    </w:p>
    <w:p w:rsidR="0087332E" w:rsidRPr="0087332E" w:rsidRDefault="0087332E" w:rsidP="0087332E">
      <w:pPr>
        <w:pStyle w:val="Standard"/>
        <w:spacing w:line="360" w:lineRule="auto"/>
        <w:jc w:val="both"/>
        <w:rPr>
          <w:rFonts w:ascii="Cambria" w:hAnsi="Cambria"/>
        </w:rPr>
      </w:pPr>
      <w:r w:rsidRPr="0087332E">
        <w:rPr>
          <w:rFonts w:ascii="Cambria" w:hAnsi="Cambria"/>
        </w:rPr>
        <w:t>- laryngologia – 162</w:t>
      </w:r>
    </w:p>
    <w:p w:rsidR="0087332E" w:rsidRPr="0087332E" w:rsidRDefault="0087332E" w:rsidP="0087332E">
      <w:pPr>
        <w:pStyle w:val="Standard"/>
        <w:spacing w:line="360" w:lineRule="auto"/>
        <w:jc w:val="both"/>
        <w:rPr>
          <w:rFonts w:ascii="Cambria" w:hAnsi="Cambria"/>
        </w:rPr>
      </w:pPr>
      <w:r w:rsidRPr="0087332E">
        <w:rPr>
          <w:rFonts w:ascii="Cambria" w:hAnsi="Cambria"/>
        </w:rPr>
        <w:t>- ginekologia – 408</w:t>
      </w:r>
    </w:p>
    <w:p w:rsidR="0087332E" w:rsidRPr="0087332E" w:rsidRDefault="0087332E" w:rsidP="0087332E">
      <w:pPr>
        <w:pStyle w:val="Standard"/>
        <w:spacing w:line="360" w:lineRule="auto"/>
        <w:jc w:val="both"/>
        <w:rPr>
          <w:rFonts w:ascii="Cambria" w:hAnsi="Cambria"/>
        </w:rPr>
      </w:pPr>
      <w:r w:rsidRPr="0087332E">
        <w:rPr>
          <w:rFonts w:ascii="Cambria" w:hAnsi="Cambria"/>
        </w:rPr>
        <w:t>- okulistyka – 310</w:t>
      </w:r>
    </w:p>
    <w:p w:rsidR="0087332E" w:rsidRPr="0087332E" w:rsidRDefault="0087332E" w:rsidP="0087332E">
      <w:pPr>
        <w:pStyle w:val="Standard"/>
        <w:spacing w:line="360" w:lineRule="auto"/>
        <w:jc w:val="both"/>
        <w:rPr>
          <w:rFonts w:ascii="Cambria" w:hAnsi="Cambria"/>
        </w:rPr>
      </w:pPr>
      <w:r w:rsidRPr="0087332E">
        <w:rPr>
          <w:rFonts w:ascii="Cambria" w:hAnsi="Cambria"/>
        </w:rPr>
        <w:t>- ortopedia – 682</w:t>
      </w:r>
    </w:p>
    <w:p w:rsidR="0087332E" w:rsidRPr="0087332E" w:rsidRDefault="0087332E" w:rsidP="0087332E">
      <w:pPr>
        <w:pStyle w:val="Standard"/>
        <w:spacing w:line="360" w:lineRule="auto"/>
        <w:jc w:val="both"/>
        <w:rPr>
          <w:rFonts w:ascii="Cambria" w:hAnsi="Cambria"/>
        </w:rPr>
      </w:pPr>
      <w:r w:rsidRPr="0087332E">
        <w:rPr>
          <w:rFonts w:ascii="Cambria" w:hAnsi="Cambria"/>
        </w:rPr>
        <w:t>- kardiologia inwazyjna – 277 (w tym 5 ablacji)</w:t>
      </w:r>
    </w:p>
    <w:p w:rsidR="0087332E" w:rsidRDefault="0087332E" w:rsidP="004766AD">
      <w:pPr>
        <w:jc w:val="both"/>
        <w:rPr>
          <w:b/>
          <w:sz w:val="24"/>
          <w:szCs w:val="24"/>
        </w:rPr>
      </w:pPr>
    </w:p>
    <w:p w:rsidR="004766AD" w:rsidRPr="00DE3BB3" w:rsidRDefault="004766AD" w:rsidP="004766AD">
      <w:pPr>
        <w:jc w:val="both"/>
        <w:rPr>
          <w:b/>
          <w:sz w:val="24"/>
          <w:szCs w:val="24"/>
        </w:rPr>
      </w:pPr>
      <w:r w:rsidRPr="00DE3BB3">
        <w:rPr>
          <w:b/>
          <w:sz w:val="24"/>
          <w:szCs w:val="24"/>
        </w:rPr>
        <w:lastRenderedPageBreak/>
        <w:t>Działalność Poradni Psychologiczno-Pedagogicznej w Stalowej Woli</w:t>
      </w:r>
    </w:p>
    <w:p w:rsidR="004766AD" w:rsidRPr="00DE3BB3" w:rsidRDefault="004766AD" w:rsidP="004766AD">
      <w:pPr>
        <w:ind w:firstLine="360"/>
        <w:jc w:val="both"/>
        <w:rPr>
          <w:rFonts w:eastAsia="Calibri" w:cs="Calibri"/>
          <w:sz w:val="24"/>
          <w:szCs w:val="24"/>
        </w:rPr>
      </w:pPr>
      <w:r w:rsidRPr="00DE3BB3">
        <w:rPr>
          <w:rFonts w:eastAsia="Calibri" w:cs="Calibri"/>
          <w:sz w:val="24"/>
          <w:szCs w:val="24"/>
        </w:rPr>
        <w:t xml:space="preserve">Do poradni przyjmowane są dzieci i młodzież z powiatu stalowowolskiego na wniosek rodziców/opiekunów. Prowadzona jest terapia indywidualna i grupowa. Poradnia oferuje </w:t>
      </w:r>
      <w:r w:rsidRPr="00DE3BB3">
        <w:rPr>
          <w:sz w:val="24"/>
          <w:szCs w:val="24"/>
        </w:rPr>
        <w:t>specjalistyczną diagnozę psychologiczną, pedagogiczną i logopedyczną w zakresie:</w:t>
      </w:r>
    </w:p>
    <w:p w:rsidR="004766AD" w:rsidRPr="00DE3BB3" w:rsidRDefault="004766AD" w:rsidP="00087347">
      <w:pPr>
        <w:pStyle w:val="Akapitzlist"/>
        <w:numPr>
          <w:ilvl w:val="0"/>
          <w:numId w:val="5"/>
        </w:numPr>
        <w:spacing w:line="360" w:lineRule="auto"/>
        <w:jc w:val="both"/>
        <w:rPr>
          <w:rFonts w:ascii="Cambria" w:eastAsia="Calibri" w:hAnsi="Cambria" w:cs="Calibri"/>
          <w:sz w:val="24"/>
          <w:szCs w:val="24"/>
        </w:rPr>
      </w:pPr>
      <w:r w:rsidRPr="00DE3BB3">
        <w:rPr>
          <w:rFonts w:ascii="Cambria" w:eastAsia="Calibri" w:hAnsi="Cambria" w:cs="Calibri"/>
          <w:sz w:val="24"/>
          <w:szCs w:val="24"/>
        </w:rPr>
        <w:t>rozpoznawania indywidualnych potrzeb rozwojowych i możliwości psychofizycznych dzieci i młodzieży,</w:t>
      </w:r>
    </w:p>
    <w:p w:rsidR="004766AD" w:rsidRPr="00DE3BB3" w:rsidRDefault="004766AD" w:rsidP="00087347">
      <w:pPr>
        <w:pStyle w:val="Akapitzlist"/>
        <w:numPr>
          <w:ilvl w:val="0"/>
          <w:numId w:val="5"/>
        </w:numPr>
        <w:spacing w:line="360" w:lineRule="auto"/>
        <w:jc w:val="both"/>
        <w:rPr>
          <w:rFonts w:ascii="Cambria" w:eastAsia="Calibri" w:hAnsi="Cambria" w:cs="Calibri"/>
          <w:sz w:val="24"/>
          <w:szCs w:val="24"/>
        </w:rPr>
      </w:pPr>
      <w:r w:rsidRPr="00DE3BB3">
        <w:rPr>
          <w:rFonts w:ascii="Cambria" w:eastAsia="Calibri" w:hAnsi="Cambria" w:cs="Calibri"/>
          <w:sz w:val="24"/>
          <w:szCs w:val="24"/>
        </w:rPr>
        <w:t>przyczyn trudności dydaktycznych i wychowawczych,</w:t>
      </w:r>
    </w:p>
    <w:p w:rsidR="004766AD" w:rsidRPr="00DE3BB3" w:rsidRDefault="004766AD" w:rsidP="00087347">
      <w:pPr>
        <w:pStyle w:val="Akapitzlist"/>
        <w:numPr>
          <w:ilvl w:val="0"/>
          <w:numId w:val="5"/>
        </w:numPr>
        <w:spacing w:line="360" w:lineRule="auto"/>
        <w:jc w:val="both"/>
        <w:rPr>
          <w:rFonts w:ascii="Cambria" w:eastAsia="Calibri" w:hAnsi="Cambria" w:cs="Calibri"/>
          <w:sz w:val="24"/>
          <w:szCs w:val="24"/>
        </w:rPr>
      </w:pPr>
      <w:r w:rsidRPr="00DE3BB3">
        <w:rPr>
          <w:rFonts w:ascii="Cambria" w:eastAsia="Calibri" w:hAnsi="Cambria" w:cs="Calibri"/>
          <w:sz w:val="24"/>
          <w:szCs w:val="24"/>
        </w:rPr>
        <w:t>rozwoju intelektualnego, emocjonalnego, społecznego, dzieci ze specyficznymi trudnościami w uczeniu się (dysleksją, dysgrafią, dysortografią, dyskalkulią),</w:t>
      </w:r>
    </w:p>
    <w:p w:rsidR="004766AD" w:rsidRPr="00DE3BB3" w:rsidRDefault="004766AD" w:rsidP="00087347">
      <w:pPr>
        <w:pStyle w:val="Akapitzlist"/>
        <w:numPr>
          <w:ilvl w:val="0"/>
          <w:numId w:val="5"/>
        </w:numPr>
        <w:spacing w:line="360" w:lineRule="auto"/>
        <w:jc w:val="both"/>
        <w:rPr>
          <w:rFonts w:ascii="Cambria" w:eastAsia="Calibri" w:hAnsi="Cambria" w:cs="Calibri"/>
          <w:sz w:val="24"/>
          <w:szCs w:val="24"/>
        </w:rPr>
      </w:pPr>
      <w:r w:rsidRPr="00DE3BB3">
        <w:rPr>
          <w:rFonts w:ascii="Cambria" w:eastAsia="Calibri" w:hAnsi="Cambria" w:cs="Calibri"/>
          <w:sz w:val="24"/>
          <w:szCs w:val="24"/>
        </w:rPr>
        <w:t>wspomagania rozwoju uczniów zdolnych,</w:t>
      </w:r>
    </w:p>
    <w:p w:rsidR="004766AD" w:rsidRPr="00DE3BB3" w:rsidRDefault="004766AD" w:rsidP="00087347">
      <w:pPr>
        <w:pStyle w:val="Akapitzlist"/>
        <w:numPr>
          <w:ilvl w:val="0"/>
          <w:numId w:val="5"/>
        </w:numPr>
        <w:spacing w:line="360" w:lineRule="auto"/>
        <w:jc w:val="both"/>
        <w:rPr>
          <w:rFonts w:ascii="Cambria" w:eastAsia="Calibri" w:hAnsi="Cambria" w:cs="Calibri"/>
          <w:sz w:val="24"/>
          <w:szCs w:val="24"/>
        </w:rPr>
      </w:pPr>
      <w:r w:rsidRPr="00DE3BB3">
        <w:rPr>
          <w:rFonts w:ascii="Cambria" w:eastAsia="Calibri" w:hAnsi="Cambria" w:cs="Calibri"/>
          <w:sz w:val="24"/>
          <w:szCs w:val="24"/>
        </w:rPr>
        <w:t>dojrzałości szkolnej,</w:t>
      </w:r>
    </w:p>
    <w:p w:rsidR="004766AD" w:rsidRPr="00DE3BB3" w:rsidRDefault="004766AD" w:rsidP="00087347">
      <w:pPr>
        <w:pStyle w:val="Akapitzlist"/>
        <w:numPr>
          <w:ilvl w:val="0"/>
          <w:numId w:val="5"/>
        </w:numPr>
        <w:spacing w:line="360" w:lineRule="auto"/>
        <w:jc w:val="both"/>
        <w:rPr>
          <w:rFonts w:ascii="Cambria" w:eastAsia="Calibri" w:hAnsi="Cambria" w:cs="Calibri"/>
          <w:sz w:val="24"/>
          <w:szCs w:val="24"/>
        </w:rPr>
      </w:pPr>
      <w:r w:rsidRPr="00DE3BB3">
        <w:rPr>
          <w:rFonts w:ascii="Cambria" w:eastAsia="Calibri" w:hAnsi="Cambria" w:cs="Calibri"/>
          <w:sz w:val="24"/>
          <w:szCs w:val="24"/>
        </w:rPr>
        <w:t>zaburzeń rozwoju mowy i wad wymowy,</w:t>
      </w:r>
    </w:p>
    <w:p w:rsidR="004766AD" w:rsidRPr="00DE3BB3" w:rsidRDefault="004766AD" w:rsidP="00087347">
      <w:pPr>
        <w:pStyle w:val="Akapitzlist"/>
        <w:numPr>
          <w:ilvl w:val="0"/>
          <w:numId w:val="5"/>
        </w:numPr>
        <w:spacing w:line="360" w:lineRule="auto"/>
        <w:jc w:val="both"/>
        <w:rPr>
          <w:rFonts w:ascii="Cambria" w:eastAsia="Calibri" w:hAnsi="Cambria" w:cs="Calibri"/>
          <w:sz w:val="24"/>
          <w:szCs w:val="24"/>
        </w:rPr>
      </w:pPr>
      <w:r w:rsidRPr="00DE3BB3">
        <w:rPr>
          <w:rFonts w:ascii="Cambria" w:eastAsia="Calibri" w:hAnsi="Cambria" w:cs="Calibri"/>
          <w:sz w:val="24"/>
          <w:szCs w:val="24"/>
        </w:rPr>
        <w:t xml:space="preserve">ADHD, autyzm, zespół Aspergera, zaburzeń zachowania, uzależnień, niedostosowania społecznego, </w:t>
      </w:r>
    </w:p>
    <w:p w:rsidR="004766AD" w:rsidRPr="00DE3BB3" w:rsidRDefault="004766AD" w:rsidP="00087347">
      <w:pPr>
        <w:pStyle w:val="Akapitzlist"/>
        <w:numPr>
          <w:ilvl w:val="0"/>
          <w:numId w:val="5"/>
        </w:numPr>
        <w:spacing w:line="360" w:lineRule="auto"/>
        <w:jc w:val="both"/>
        <w:rPr>
          <w:rFonts w:ascii="Cambria" w:eastAsia="Calibri" w:hAnsi="Cambria" w:cs="Calibri"/>
          <w:sz w:val="24"/>
          <w:szCs w:val="24"/>
        </w:rPr>
      </w:pPr>
      <w:r w:rsidRPr="00DE3BB3">
        <w:rPr>
          <w:rFonts w:ascii="Cambria" w:eastAsia="Calibri" w:hAnsi="Cambria" w:cs="Calibri"/>
          <w:sz w:val="24"/>
          <w:szCs w:val="24"/>
        </w:rPr>
        <w:t>preferencji zawodowych i kreowanie kariery zawodowej.</w:t>
      </w:r>
    </w:p>
    <w:p w:rsidR="004766AD" w:rsidRPr="00DE2E8B" w:rsidRDefault="004766AD" w:rsidP="004766AD">
      <w:pPr>
        <w:ind w:firstLine="360"/>
        <w:jc w:val="both"/>
        <w:rPr>
          <w:sz w:val="24"/>
          <w:szCs w:val="24"/>
        </w:rPr>
      </w:pPr>
      <w:r w:rsidRPr="00DE3BB3">
        <w:rPr>
          <w:sz w:val="24"/>
          <w:szCs w:val="24"/>
        </w:rPr>
        <w:t>Poradnia w zakresie realizacji zadań wspomaga przedszkola, szkoły i placówki w zakresie zadań dydaktycznych, wychowawczych i opiekuńczych.</w:t>
      </w:r>
      <w:r w:rsidRPr="00DE3BB3">
        <w:rPr>
          <w:rFonts w:eastAsia="Calibri" w:cs="Calibri"/>
          <w:sz w:val="24"/>
          <w:szCs w:val="24"/>
        </w:rPr>
        <w:t xml:space="preserve"> </w:t>
      </w:r>
      <w:r w:rsidRPr="00DE3BB3">
        <w:rPr>
          <w:sz w:val="24"/>
          <w:szCs w:val="24"/>
        </w:rPr>
        <w:t>W Poradni funkcjonuje Zespół Orzekający, który na wniosek rodziców/opiekunów prawnych wydaje orzeczenia:</w:t>
      </w:r>
      <w:r>
        <w:rPr>
          <w:sz w:val="24"/>
          <w:szCs w:val="24"/>
        </w:rPr>
        <w:t xml:space="preserve"> </w:t>
      </w:r>
      <w:r w:rsidRPr="00DE3BB3">
        <w:rPr>
          <w:sz w:val="24"/>
          <w:szCs w:val="24"/>
        </w:rPr>
        <w:t>o potrzebie kształcenia specjalnego w stosunku do uczniów z niepełnosprawnościami: niesłyszących i słabosłyszących, niewidomych i słabowidzących, z niepełnosprawnością ruchową, w tym z afazją, z upośledzeniem umysłowym, z autyzmem, w tym z Zespołem Aspergera, ze sprzężonymi niepełnosprawnościami, niedostosowanych społecznie i zagrożonych niedostosowaniem społecznym, o potrzebie zajęć rewalidacyjno- wychowawczych dla dzieci z upośledzeniem umysłowym w stopniu głębokim, o potrzebie indywidualnego rocznego przygotowania przedszkolnego,</w:t>
      </w:r>
      <w:r w:rsidRPr="00DE3BB3">
        <w:rPr>
          <w:b/>
          <w:sz w:val="24"/>
          <w:szCs w:val="24"/>
        </w:rPr>
        <w:t xml:space="preserve"> </w:t>
      </w:r>
      <w:r w:rsidRPr="00DE3BB3">
        <w:rPr>
          <w:sz w:val="24"/>
          <w:szCs w:val="24"/>
        </w:rPr>
        <w:t>o potrzebie indywidualnego nauczania dzieci i młodzieży, których stan zdrowia uniemożliwia lub znacznie utrudnia uczęszczanie do szkoły, opinie o potrzebie wczesnego wspomagania rozwoju dziecka od chwili wykrycia niepełnosprawności do podjęcia nauki w szkole</w:t>
      </w:r>
      <w:r w:rsidRPr="00DE3BB3">
        <w:rPr>
          <w:b/>
          <w:sz w:val="24"/>
          <w:szCs w:val="24"/>
        </w:rPr>
        <w:t>.</w:t>
      </w:r>
    </w:p>
    <w:p w:rsidR="004766AD" w:rsidRPr="00DE3BB3" w:rsidRDefault="004766AD" w:rsidP="004766AD">
      <w:pPr>
        <w:jc w:val="both"/>
        <w:rPr>
          <w:b/>
          <w:sz w:val="24"/>
          <w:szCs w:val="24"/>
        </w:rPr>
      </w:pPr>
    </w:p>
    <w:p w:rsidR="004766AD" w:rsidRPr="000A490B" w:rsidRDefault="004766AD" w:rsidP="004766AD">
      <w:pPr>
        <w:ind w:left="-709"/>
        <w:jc w:val="both"/>
        <w:rPr>
          <w:sz w:val="24"/>
          <w:szCs w:val="24"/>
        </w:rPr>
      </w:pPr>
      <w:r w:rsidRPr="000A490B">
        <w:rPr>
          <w:sz w:val="24"/>
          <w:szCs w:val="24"/>
        </w:rPr>
        <w:t>Szczegółowe dane w tabelach p</w:t>
      </w:r>
      <w:r w:rsidR="0066292E">
        <w:rPr>
          <w:sz w:val="24"/>
          <w:szCs w:val="24"/>
        </w:rPr>
        <w:t>oniżej (stan na 30 września 2020</w:t>
      </w:r>
      <w:r w:rsidRPr="000A490B">
        <w:rPr>
          <w:sz w:val="24"/>
          <w:szCs w:val="24"/>
        </w:rPr>
        <w:t xml:space="preserve"> r.):</w:t>
      </w:r>
    </w:p>
    <w:p w:rsidR="00600AD6" w:rsidRDefault="00600AD6" w:rsidP="004766AD">
      <w:pPr>
        <w:ind w:left="-709"/>
        <w:jc w:val="both"/>
        <w:rPr>
          <w:sz w:val="24"/>
          <w:szCs w:val="24"/>
        </w:rPr>
      </w:pPr>
    </w:p>
    <w:p w:rsidR="008A4BEC" w:rsidRDefault="008A4BEC" w:rsidP="008A4BEC">
      <w:pPr>
        <w:pStyle w:val="Standard"/>
        <w:ind w:left="-709"/>
        <w:jc w:val="both"/>
      </w:pPr>
    </w:p>
    <w:p w:rsidR="008A4BEC" w:rsidRPr="008A4BEC" w:rsidRDefault="008A4BEC" w:rsidP="008A4BEC">
      <w:pPr>
        <w:pStyle w:val="Standard"/>
        <w:ind w:left="-709"/>
        <w:jc w:val="center"/>
        <w:rPr>
          <w:rFonts w:ascii="Cambria" w:hAnsi="Cambria"/>
          <w:b/>
        </w:rPr>
      </w:pPr>
      <w:r w:rsidRPr="008A4BEC">
        <w:rPr>
          <w:rFonts w:ascii="Cambria" w:hAnsi="Cambria"/>
          <w:b/>
        </w:rPr>
        <w:lastRenderedPageBreak/>
        <w:t>Wydane orzeczenia</w:t>
      </w:r>
    </w:p>
    <w:p w:rsidR="008A4BEC" w:rsidRDefault="008A4BEC" w:rsidP="008A4BEC">
      <w:pPr>
        <w:pStyle w:val="Standard"/>
        <w:ind w:left="-709"/>
        <w:jc w:val="both"/>
        <w:rPr>
          <w:color w:val="FF0000"/>
        </w:rPr>
      </w:pPr>
    </w:p>
    <w:tbl>
      <w:tblPr>
        <w:tblW w:w="8500" w:type="dxa"/>
        <w:tblCellMar>
          <w:left w:w="10" w:type="dxa"/>
          <w:right w:w="10" w:type="dxa"/>
        </w:tblCellMar>
        <w:tblLook w:val="04A0" w:firstRow="1" w:lastRow="0" w:firstColumn="1" w:lastColumn="0" w:noHBand="0" w:noVBand="1"/>
      </w:tblPr>
      <w:tblGrid>
        <w:gridCol w:w="1695"/>
        <w:gridCol w:w="566"/>
        <w:gridCol w:w="1276"/>
        <w:gridCol w:w="1305"/>
        <w:gridCol w:w="1390"/>
        <w:gridCol w:w="851"/>
        <w:gridCol w:w="1417"/>
      </w:tblGrid>
      <w:tr w:rsidR="008A4BEC" w:rsidTr="008E08F7">
        <w:trPr>
          <w:trHeight w:val="919"/>
        </w:trPr>
        <w:tc>
          <w:tcPr>
            <w:tcW w:w="2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Rodzaj wydanego orzeczenia</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Dziecko w wieku uprawniającym do objęcia wychowaniem przedszkolnym</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Dziecko objęte rocznym, obowiązkowym przygotowaniem przedszkolnym</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Uczeń szkoły</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Inna osoba</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Ogółem</w:t>
            </w:r>
          </w:p>
        </w:tc>
      </w:tr>
      <w:tr w:rsidR="008A4BEC" w:rsidTr="008E08F7">
        <w:trPr>
          <w:trHeight w:val="229"/>
        </w:trPr>
        <w:tc>
          <w:tcPr>
            <w:tcW w:w="2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Niesłyszących</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Słabosłyszących</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Niewidomych</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Słabowidzących</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 niepełnosprawnością ruchową w tym z afazją</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22</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 niepełnosprawnością intelektualną w stopniu lekkim</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12</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 niepełnosprawnością intelektualną w stopniu umiarkowanym lub znacznym</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8</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 niepełnosprawnością intelektualną w stopniu umiarkowanym</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 niepełnosprawnością intelektualną w stopniu znacznym</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 autyzmem w tym z zespołem Aspergera</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94</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142</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 niepełnosprawnościami sprzężonymi</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24</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Zagrożonych niedostosowaniem społecznym</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7</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Niedostosowanych społecznie</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O potrzebie zajęć rewalidacyjno-wychowawczych</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O potrzebie indywidualnego nauczania</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74</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74</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Odmowne</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16</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Odmowne o potrzebie kształcenia specjalnego</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r>
      <w:tr w:rsidR="008A4BEC" w:rsidTr="008E08F7">
        <w:trPr>
          <w:trHeight w:val="55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Odmowne o potrzebie indywidualnego obowiązkowego rocznego przygotowania przedszkolnego</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lastRenderedPageBreak/>
              <w:t>Odmowne o potrzebie indywidualnego nauczania</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Odmowne o potrzebie zajęć rewalidacyjno-wychowawczych</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Uchylające</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21</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W wyniku odwołania do kuratora oświaty</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22</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r>
      <w:tr w:rsidR="008A4BEC" w:rsidTr="008E08F7">
        <w:trPr>
          <w:trHeight w:val="55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O potrzebie indywidualnego obowiązkowego rocznego przygotowania przedszkolnego</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23</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O braku potrzeby kształcenia specjalnego</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r>
      <w:tr w:rsidR="008A4BEC" w:rsidTr="008E08F7">
        <w:trPr>
          <w:trHeight w:val="55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O braku potrzeby indywidualnego obowiazkowego rocznego przygotowania przedszkolnego</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O braku potrzeby indywidualnego nauczania</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26</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r>
      <w:tr w:rsidR="008A4BEC" w:rsidTr="008E08F7">
        <w:trPr>
          <w:trHeight w:val="402"/>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O braku potrzeby zajęć rewalidacyjno-wychowawczych</w:t>
            </w:r>
          </w:p>
        </w:tc>
        <w:tc>
          <w:tcPr>
            <w:tcW w:w="56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27</w:t>
            </w:r>
          </w:p>
        </w:tc>
        <w:tc>
          <w:tcPr>
            <w:tcW w:w="12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9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r>
    </w:tbl>
    <w:p w:rsidR="008A4BEC" w:rsidRDefault="008A4BEC" w:rsidP="008A4BEC"/>
    <w:p w:rsidR="008A4BEC" w:rsidRPr="008A4BEC" w:rsidRDefault="008A4BEC" w:rsidP="008A4BEC">
      <w:pPr>
        <w:pStyle w:val="Standard"/>
        <w:ind w:left="-709"/>
        <w:jc w:val="center"/>
        <w:rPr>
          <w:rFonts w:ascii="Cambria" w:hAnsi="Cambria"/>
          <w:b/>
        </w:rPr>
      </w:pPr>
      <w:r w:rsidRPr="008A4BEC">
        <w:rPr>
          <w:rFonts w:ascii="Cambria" w:hAnsi="Cambria"/>
          <w:b/>
        </w:rPr>
        <w:t>Rodzaje diagnoz</w:t>
      </w:r>
    </w:p>
    <w:tbl>
      <w:tblPr>
        <w:tblW w:w="8500" w:type="dxa"/>
        <w:tblCellMar>
          <w:left w:w="10" w:type="dxa"/>
          <w:right w:w="10" w:type="dxa"/>
        </w:tblCellMar>
        <w:tblLook w:val="04A0" w:firstRow="1" w:lastRow="0" w:firstColumn="1" w:lastColumn="0" w:noHBand="0" w:noVBand="1"/>
      </w:tblPr>
      <w:tblGrid>
        <w:gridCol w:w="1320"/>
        <w:gridCol w:w="340"/>
        <w:gridCol w:w="1028"/>
        <w:gridCol w:w="1416"/>
        <w:gridCol w:w="1558"/>
        <w:gridCol w:w="1132"/>
        <w:gridCol w:w="576"/>
        <w:gridCol w:w="1130"/>
      </w:tblGrid>
      <w:tr w:rsidR="008A4BEC" w:rsidTr="008E08F7">
        <w:trPr>
          <w:trHeight w:val="919"/>
        </w:trPr>
        <w:tc>
          <w:tcPr>
            <w:tcW w:w="16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Rodzaje diagnoz</w:t>
            </w:r>
          </w:p>
        </w:tc>
        <w:tc>
          <w:tcPr>
            <w:tcW w:w="102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Dziecko do 3 roku życia</w:t>
            </w:r>
          </w:p>
        </w:tc>
        <w:tc>
          <w:tcPr>
            <w:tcW w:w="14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Dziecko w wieku uprawniającym do objęcia wychowaniem przedszkolnym</w:t>
            </w:r>
          </w:p>
        </w:tc>
        <w:tc>
          <w:tcPr>
            <w:tcW w:w="155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Dziecko objęte rocznym, obowiązkowym przygotowaniem przedszkolnym</w:t>
            </w:r>
          </w:p>
        </w:tc>
        <w:tc>
          <w:tcPr>
            <w:tcW w:w="113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Uczeń szkoły</w:t>
            </w:r>
          </w:p>
        </w:tc>
        <w:tc>
          <w:tcPr>
            <w:tcW w:w="5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Inna osoba</w:t>
            </w:r>
          </w:p>
        </w:tc>
        <w:tc>
          <w:tcPr>
            <w:tcW w:w="11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Ogółem</w:t>
            </w:r>
          </w:p>
        </w:tc>
      </w:tr>
      <w:tr w:rsidR="008A4BEC" w:rsidTr="008E08F7">
        <w:trPr>
          <w:trHeight w:val="229"/>
        </w:trPr>
        <w:tc>
          <w:tcPr>
            <w:tcW w:w="16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02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4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155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113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11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w:t>
            </w:r>
          </w:p>
        </w:tc>
      </w:tr>
      <w:tr w:rsidR="008A4BEC" w:rsidTr="008E08F7">
        <w:trPr>
          <w:trHeight w:val="345"/>
        </w:trPr>
        <w:tc>
          <w:tcPr>
            <w:tcW w:w="132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Psychologiczne</w:t>
            </w:r>
          </w:p>
        </w:tc>
        <w:tc>
          <w:tcPr>
            <w:tcW w:w="34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02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31</w:t>
            </w:r>
          </w:p>
        </w:tc>
        <w:tc>
          <w:tcPr>
            <w:tcW w:w="14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104</w:t>
            </w:r>
          </w:p>
        </w:tc>
        <w:tc>
          <w:tcPr>
            <w:tcW w:w="155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w:t>
            </w:r>
          </w:p>
        </w:tc>
        <w:tc>
          <w:tcPr>
            <w:tcW w:w="113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448</w:t>
            </w:r>
          </w:p>
        </w:tc>
        <w:tc>
          <w:tcPr>
            <w:tcW w:w="5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11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662</w:t>
            </w:r>
          </w:p>
        </w:tc>
      </w:tr>
      <w:tr w:rsidR="008A4BEC" w:rsidTr="008E08F7">
        <w:trPr>
          <w:trHeight w:val="345"/>
        </w:trPr>
        <w:tc>
          <w:tcPr>
            <w:tcW w:w="132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Pedagogiczne</w:t>
            </w:r>
          </w:p>
        </w:tc>
        <w:tc>
          <w:tcPr>
            <w:tcW w:w="34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102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14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53</w:t>
            </w:r>
          </w:p>
        </w:tc>
        <w:tc>
          <w:tcPr>
            <w:tcW w:w="155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w:t>
            </w:r>
          </w:p>
        </w:tc>
        <w:tc>
          <w:tcPr>
            <w:tcW w:w="113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465</w:t>
            </w:r>
          </w:p>
        </w:tc>
        <w:tc>
          <w:tcPr>
            <w:tcW w:w="5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11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595</w:t>
            </w:r>
          </w:p>
        </w:tc>
      </w:tr>
      <w:tr w:rsidR="008A4BEC" w:rsidTr="008E08F7">
        <w:trPr>
          <w:trHeight w:val="345"/>
        </w:trPr>
        <w:tc>
          <w:tcPr>
            <w:tcW w:w="132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Logopedyczne</w:t>
            </w:r>
          </w:p>
        </w:tc>
        <w:tc>
          <w:tcPr>
            <w:tcW w:w="34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102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33</w:t>
            </w:r>
          </w:p>
        </w:tc>
        <w:tc>
          <w:tcPr>
            <w:tcW w:w="14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99</w:t>
            </w:r>
          </w:p>
        </w:tc>
        <w:tc>
          <w:tcPr>
            <w:tcW w:w="155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80</w:t>
            </w:r>
          </w:p>
        </w:tc>
        <w:tc>
          <w:tcPr>
            <w:tcW w:w="113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177</w:t>
            </w:r>
          </w:p>
        </w:tc>
        <w:tc>
          <w:tcPr>
            <w:tcW w:w="5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11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391</w:t>
            </w:r>
          </w:p>
        </w:tc>
      </w:tr>
      <w:tr w:rsidR="008A4BEC" w:rsidTr="008E08F7">
        <w:trPr>
          <w:trHeight w:val="345"/>
        </w:trPr>
        <w:tc>
          <w:tcPr>
            <w:tcW w:w="132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Lekarskie</w:t>
            </w:r>
          </w:p>
        </w:tc>
        <w:tc>
          <w:tcPr>
            <w:tcW w:w="34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102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w:t>
            </w:r>
          </w:p>
        </w:tc>
        <w:tc>
          <w:tcPr>
            <w:tcW w:w="14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63</w:t>
            </w:r>
          </w:p>
        </w:tc>
        <w:tc>
          <w:tcPr>
            <w:tcW w:w="155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48</w:t>
            </w:r>
          </w:p>
        </w:tc>
        <w:tc>
          <w:tcPr>
            <w:tcW w:w="113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218</w:t>
            </w:r>
          </w:p>
        </w:tc>
        <w:tc>
          <w:tcPr>
            <w:tcW w:w="5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11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346</w:t>
            </w:r>
          </w:p>
        </w:tc>
      </w:tr>
      <w:tr w:rsidR="008A4BEC" w:rsidTr="008E08F7">
        <w:trPr>
          <w:trHeight w:val="345"/>
        </w:trPr>
        <w:tc>
          <w:tcPr>
            <w:tcW w:w="132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Rehabilitacja</w:t>
            </w:r>
          </w:p>
        </w:tc>
        <w:tc>
          <w:tcPr>
            <w:tcW w:w="34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102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55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3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5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r>
      <w:tr w:rsidR="008A4BEC" w:rsidTr="008E08F7">
        <w:trPr>
          <w:trHeight w:val="1399"/>
        </w:trPr>
        <w:tc>
          <w:tcPr>
            <w:tcW w:w="1320"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Związana z wyborem kierunku kształcenia i zawodu oraz planowaniem kształcenia i kariery zawodowej</w:t>
            </w:r>
          </w:p>
        </w:tc>
        <w:tc>
          <w:tcPr>
            <w:tcW w:w="34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102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55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3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57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r>
    </w:tbl>
    <w:p w:rsidR="008A4BEC" w:rsidRDefault="008A4BEC" w:rsidP="008A4BEC"/>
    <w:p w:rsidR="008A4BEC" w:rsidRDefault="008A4BEC" w:rsidP="008A4BEC">
      <w:pPr>
        <w:pStyle w:val="Standard"/>
        <w:ind w:left="-709"/>
        <w:jc w:val="center"/>
        <w:rPr>
          <w:rFonts w:ascii="Cambria" w:hAnsi="Cambria"/>
          <w:b/>
        </w:rPr>
      </w:pPr>
      <w:r w:rsidRPr="008A4BEC">
        <w:rPr>
          <w:rFonts w:ascii="Cambria" w:hAnsi="Cambria"/>
          <w:b/>
        </w:rPr>
        <w:lastRenderedPageBreak/>
        <w:t>Formy pomocy bezpośredniej</w:t>
      </w:r>
    </w:p>
    <w:p w:rsidR="008A4BEC" w:rsidRPr="008A4BEC" w:rsidRDefault="008A4BEC" w:rsidP="008A4BEC">
      <w:pPr>
        <w:pStyle w:val="Standard"/>
        <w:ind w:left="-709"/>
        <w:jc w:val="center"/>
        <w:rPr>
          <w:rFonts w:ascii="Cambria" w:hAnsi="Cambria"/>
          <w:b/>
        </w:rPr>
      </w:pPr>
    </w:p>
    <w:tbl>
      <w:tblPr>
        <w:tblW w:w="11061" w:type="dxa"/>
        <w:tblInd w:w="-5" w:type="dxa"/>
        <w:tblCellMar>
          <w:left w:w="10" w:type="dxa"/>
          <w:right w:w="10" w:type="dxa"/>
        </w:tblCellMar>
        <w:tblLook w:val="04A0" w:firstRow="1" w:lastRow="0" w:firstColumn="1" w:lastColumn="0" w:noHBand="0" w:noVBand="1"/>
      </w:tblPr>
      <w:tblGrid>
        <w:gridCol w:w="3009"/>
        <w:gridCol w:w="502"/>
        <w:gridCol w:w="1030"/>
        <w:gridCol w:w="1405"/>
        <w:gridCol w:w="1305"/>
        <w:gridCol w:w="1113"/>
        <w:gridCol w:w="850"/>
        <w:gridCol w:w="944"/>
        <w:gridCol w:w="903"/>
      </w:tblGrid>
      <w:tr w:rsidR="008A4BEC" w:rsidTr="008E08F7">
        <w:trPr>
          <w:trHeight w:val="919"/>
        </w:trPr>
        <w:tc>
          <w:tcPr>
            <w:tcW w:w="35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Formy pomocy bezpośredniej</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Dziecko do 3 roku życia</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Dziecko w wieku uprawniającym do objęcia wychowaniem przedszkolnym</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Dziecko objęte rocznym, obowiązkowym przygotowaniem przedszkolnym</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Uczeń szkoły</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Inna osoba</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Ogółem</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16"/>
                <w:szCs w:val="16"/>
                <w:lang w:eastAsia="pl-PL"/>
              </w:rPr>
            </w:pPr>
          </w:p>
        </w:tc>
      </w:tr>
      <w:tr w:rsidR="008A4BEC" w:rsidTr="008E08F7">
        <w:trPr>
          <w:trHeight w:val="229"/>
        </w:trPr>
        <w:tc>
          <w:tcPr>
            <w:tcW w:w="35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Terapia pedagogiczna, w tym zajęcia korekcyjno-kompensacyjne</w:t>
            </w:r>
          </w:p>
        </w:tc>
        <w:tc>
          <w:tcPr>
            <w:tcW w:w="5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22</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109</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Terapia logopedyczna</w:t>
            </w:r>
          </w:p>
        </w:tc>
        <w:tc>
          <w:tcPr>
            <w:tcW w:w="502" w:type="dxa"/>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85</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39</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157</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Terapia psychologiczna, w tym psychoterapia</w:t>
            </w:r>
          </w:p>
        </w:tc>
        <w:tc>
          <w:tcPr>
            <w:tcW w:w="5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48</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Terapia psychologiczna</w:t>
            </w:r>
          </w:p>
        </w:tc>
        <w:tc>
          <w:tcPr>
            <w:tcW w:w="502" w:type="dxa"/>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29</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104</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145</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Psychoterapia</w:t>
            </w:r>
          </w:p>
        </w:tc>
        <w:tc>
          <w:tcPr>
            <w:tcW w:w="5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Socjoterapia</w:t>
            </w:r>
          </w:p>
        </w:tc>
        <w:tc>
          <w:tcPr>
            <w:tcW w:w="502" w:type="dxa"/>
            <w:tcBorders>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Zajęcia z uczniami zdolnymi</w:t>
            </w:r>
          </w:p>
        </w:tc>
        <w:tc>
          <w:tcPr>
            <w:tcW w:w="5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Zajęcia z zakresu profilaktyki uzależnień</w:t>
            </w:r>
          </w:p>
        </w:tc>
        <w:tc>
          <w:tcPr>
            <w:tcW w:w="502" w:type="dxa"/>
            <w:tcBorders>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Zajęcia związane z trudnościami adaptacyjnymi związanymi z różnicami kulturowymi lub ze zmianą środowiska edukacyjnego, w tym związanymi z wcześniejszym kształceniem za granicą</w:t>
            </w:r>
          </w:p>
        </w:tc>
        <w:tc>
          <w:tcPr>
            <w:tcW w:w="5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Inne zajęcia o charakterze terapeutycznym</w:t>
            </w:r>
          </w:p>
        </w:tc>
        <w:tc>
          <w:tcPr>
            <w:tcW w:w="502" w:type="dxa"/>
            <w:tcBorders>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83</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Zajęcia grupowe aktywizujące do wyboru kierunku kształcenia i zawodu</w:t>
            </w:r>
          </w:p>
        </w:tc>
        <w:tc>
          <w:tcPr>
            <w:tcW w:w="5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Zajęcia grupowe prowadzone w szkołach i placówkach oświatowych</w:t>
            </w:r>
          </w:p>
        </w:tc>
        <w:tc>
          <w:tcPr>
            <w:tcW w:w="502" w:type="dxa"/>
            <w:tcBorders>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Ćwiczenia rehabilitacy</w:t>
            </w:r>
            <w:r w:rsidR="00C909BA">
              <w:rPr>
                <w:rFonts w:ascii="Arial" w:eastAsia="Times New Roman" w:hAnsi="Arial" w:cs="Arial"/>
                <w:color w:val="000000"/>
                <w:sz w:val="14"/>
                <w:szCs w:val="14"/>
                <w:lang w:eastAsia="pl-PL"/>
              </w:rPr>
              <w:t>j</w:t>
            </w:r>
            <w:r>
              <w:rPr>
                <w:rFonts w:ascii="Arial" w:eastAsia="Times New Roman" w:hAnsi="Arial" w:cs="Arial"/>
                <w:color w:val="000000"/>
                <w:sz w:val="14"/>
                <w:szCs w:val="14"/>
                <w:lang w:eastAsia="pl-PL"/>
              </w:rPr>
              <w:t>ne</w:t>
            </w:r>
          </w:p>
        </w:tc>
        <w:tc>
          <w:tcPr>
            <w:tcW w:w="5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Grupy wsparcia</w:t>
            </w:r>
          </w:p>
        </w:tc>
        <w:tc>
          <w:tcPr>
            <w:tcW w:w="502" w:type="dxa"/>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Interwencja kryzysowa</w:t>
            </w:r>
          </w:p>
        </w:tc>
        <w:tc>
          <w:tcPr>
            <w:tcW w:w="5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Inne formy pomocy indywidualnej</w:t>
            </w:r>
          </w:p>
        </w:tc>
        <w:tc>
          <w:tcPr>
            <w:tcW w:w="502" w:type="dxa"/>
            <w:tcBorders>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16</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p>
        </w:tc>
        <w:tc>
          <w:tcPr>
            <w:tcW w:w="5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33</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Indywidualne porady zawodowe na podstawie badań</w:t>
            </w:r>
          </w:p>
        </w:tc>
        <w:tc>
          <w:tcPr>
            <w:tcW w:w="502" w:type="dxa"/>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Indywidualne porady zawodowe bez badań</w:t>
            </w:r>
          </w:p>
        </w:tc>
        <w:tc>
          <w:tcPr>
            <w:tcW w:w="5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21</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22</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lastRenderedPageBreak/>
              <w:t>Mediacje i negocjacje</w:t>
            </w:r>
          </w:p>
        </w:tc>
        <w:tc>
          <w:tcPr>
            <w:tcW w:w="502" w:type="dxa"/>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Porady</w:t>
            </w:r>
          </w:p>
        </w:tc>
        <w:tc>
          <w:tcPr>
            <w:tcW w:w="5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21</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59</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189</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275</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Konsultacje</w:t>
            </w:r>
          </w:p>
        </w:tc>
        <w:tc>
          <w:tcPr>
            <w:tcW w:w="502" w:type="dxa"/>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Warsztaty</w:t>
            </w:r>
          </w:p>
        </w:tc>
        <w:tc>
          <w:tcPr>
            <w:tcW w:w="5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23</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Treningi</w:t>
            </w:r>
          </w:p>
        </w:tc>
        <w:tc>
          <w:tcPr>
            <w:tcW w:w="502" w:type="dxa"/>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Prelekcje</w:t>
            </w:r>
          </w:p>
        </w:tc>
        <w:tc>
          <w:tcPr>
            <w:tcW w:w="5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Wykłady</w:t>
            </w:r>
          </w:p>
        </w:tc>
        <w:tc>
          <w:tcPr>
            <w:tcW w:w="502" w:type="dxa"/>
            <w:tcBorders>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26</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Porady po badaniach przesiewowych</w:t>
            </w:r>
          </w:p>
        </w:tc>
        <w:tc>
          <w:tcPr>
            <w:tcW w:w="5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27</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Badania przesiewowe słuchu(ogółem)</w:t>
            </w:r>
          </w:p>
        </w:tc>
        <w:tc>
          <w:tcPr>
            <w:tcW w:w="502" w:type="dxa"/>
            <w:tcBorders>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28</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 xml:space="preserve"> - badania przesiewowe słuchu w ramach programu "Słyszę"</w:t>
            </w:r>
          </w:p>
        </w:tc>
        <w:tc>
          <w:tcPr>
            <w:tcW w:w="5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29</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16</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Opi - badania przesiewowe słuchu platformą do badań zmysłów</w:t>
            </w:r>
          </w:p>
        </w:tc>
        <w:tc>
          <w:tcPr>
            <w:tcW w:w="502" w:type="dxa"/>
            <w:tcBorders>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Badania przesiewowe wzroku(ogółem)</w:t>
            </w:r>
          </w:p>
        </w:tc>
        <w:tc>
          <w:tcPr>
            <w:tcW w:w="5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31</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 xml:space="preserve"> - badania przesiewowe wzroku w ramach programu "Widzę"</w:t>
            </w:r>
          </w:p>
        </w:tc>
        <w:tc>
          <w:tcPr>
            <w:tcW w:w="502" w:type="dxa"/>
            <w:tcBorders>
              <w:bottom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 xml:space="preserve"> - badania przesiewowe wzroku platformą do badań zmysłów</w:t>
            </w:r>
          </w:p>
        </w:tc>
        <w:tc>
          <w:tcPr>
            <w:tcW w:w="5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33</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Badania przesiewowe mowy(ogółem)</w:t>
            </w:r>
          </w:p>
        </w:tc>
        <w:tc>
          <w:tcPr>
            <w:tcW w:w="502" w:type="dxa"/>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34</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 xml:space="preserve"> - badania przesiewowe mowy w ramach programu "Mówię"</w:t>
            </w:r>
          </w:p>
        </w:tc>
        <w:tc>
          <w:tcPr>
            <w:tcW w:w="5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35</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E08F7">
        <w:trPr>
          <w:trHeight w:val="544"/>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 xml:space="preserve"> - badania przesiewowe mowy platformą do badań zmysłów</w:t>
            </w:r>
          </w:p>
        </w:tc>
        <w:tc>
          <w:tcPr>
            <w:tcW w:w="502" w:type="dxa"/>
            <w:tcBorders>
              <w:top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36</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tc>
      </w:tr>
      <w:tr w:rsidR="008A4BEC" w:rsidTr="008A4BEC">
        <w:trPr>
          <w:trHeight w:val="912"/>
        </w:trPr>
        <w:tc>
          <w:tcPr>
            <w:tcW w:w="3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Pr="008A4BEC" w:rsidRDefault="008A4BEC" w:rsidP="008A4BEC">
            <w:pP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Inne badania przesiewowe</w:t>
            </w:r>
          </w:p>
        </w:tc>
        <w:tc>
          <w:tcPr>
            <w:tcW w:w="5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37</w:t>
            </w:r>
          </w:p>
        </w:tc>
        <w:tc>
          <w:tcPr>
            <w:tcW w:w="103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4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30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111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85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c>
          <w:tcPr>
            <w:tcW w:w="944"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A4BEC" w:rsidRDefault="008A4BEC" w:rsidP="008E08F7">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w:t>
            </w:r>
          </w:p>
        </w:tc>
        <w:tc>
          <w:tcPr>
            <w:tcW w:w="903" w:type="dxa"/>
            <w:shd w:val="clear" w:color="auto" w:fill="auto"/>
            <w:tcMar>
              <w:top w:w="0" w:type="dxa"/>
              <w:left w:w="70" w:type="dxa"/>
              <w:bottom w:w="0" w:type="dxa"/>
              <w:right w:w="70" w:type="dxa"/>
            </w:tcMar>
            <w:vAlign w:val="bottom"/>
          </w:tcPr>
          <w:p w:rsidR="008A4BEC" w:rsidRDefault="008A4BEC" w:rsidP="008E08F7">
            <w:pPr>
              <w:jc w:val="center"/>
              <w:rPr>
                <w:rFonts w:ascii="Arial" w:eastAsia="Times New Roman" w:hAnsi="Arial" w:cs="Arial"/>
                <w:color w:val="000000"/>
                <w:sz w:val="20"/>
                <w:szCs w:val="20"/>
                <w:lang w:eastAsia="pl-PL"/>
              </w:rPr>
            </w:pPr>
          </w:p>
          <w:p w:rsidR="008A4BEC" w:rsidRDefault="008A4BEC" w:rsidP="008E08F7">
            <w:pPr>
              <w:jc w:val="center"/>
              <w:rPr>
                <w:rFonts w:ascii="Arial" w:eastAsia="Times New Roman" w:hAnsi="Arial" w:cs="Arial"/>
                <w:color w:val="000000"/>
                <w:sz w:val="20"/>
                <w:szCs w:val="20"/>
                <w:lang w:eastAsia="pl-PL"/>
              </w:rPr>
            </w:pPr>
          </w:p>
          <w:p w:rsidR="008A4BEC" w:rsidRDefault="008A4BEC" w:rsidP="008E08F7">
            <w:pPr>
              <w:jc w:val="center"/>
              <w:rPr>
                <w:rFonts w:ascii="Arial" w:eastAsia="Times New Roman" w:hAnsi="Arial" w:cs="Arial"/>
                <w:color w:val="000000"/>
                <w:sz w:val="20"/>
                <w:szCs w:val="20"/>
                <w:lang w:eastAsia="pl-PL"/>
              </w:rPr>
            </w:pPr>
          </w:p>
          <w:p w:rsidR="008A4BEC" w:rsidRDefault="008A4BEC" w:rsidP="008E08F7">
            <w:pPr>
              <w:rPr>
                <w:rFonts w:ascii="Arial" w:eastAsia="Times New Roman" w:hAnsi="Arial" w:cs="Arial"/>
                <w:color w:val="000000"/>
                <w:sz w:val="20"/>
                <w:szCs w:val="20"/>
                <w:lang w:eastAsia="pl-PL"/>
              </w:rPr>
            </w:pPr>
          </w:p>
        </w:tc>
      </w:tr>
    </w:tbl>
    <w:p w:rsidR="008A4BEC" w:rsidRDefault="008A4BEC" w:rsidP="004766AD">
      <w:pPr>
        <w:jc w:val="both"/>
        <w:rPr>
          <w:b/>
          <w:sz w:val="24"/>
          <w:szCs w:val="24"/>
        </w:rPr>
      </w:pPr>
    </w:p>
    <w:p w:rsidR="008A4BEC" w:rsidRDefault="008A4BEC" w:rsidP="004766AD">
      <w:pPr>
        <w:jc w:val="both"/>
        <w:rPr>
          <w:b/>
          <w:sz w:val="24"/>
          <w:szCs w:val="24"/>
        </w:rPr>
      </w:pPr>
    </w:p>
    <w:p w:rsidR="004766AD" w:rsidRPr="00537DE3" w:rsidRDefault="004766AD" w:rsidP="004766AD">
      <w:pPr>
        <w:jc w:val="both"/>
        <w:rPr>
          <w:b/>
          <w:sz w:val="24"/>
          <w:szCs w:val="24"/>
        </w:rPr>
      </w:pPr>
      <w:r w:rsidRPr="00537DE3">
        <w:rPr>
          <w:b/>
          <w:sz w:val="24"/>
          <w:szCs w:val="24"/>
        </w:rPr>
        <w:t>Dom Pomocy Społecznej</w:t>
      </w:r>
    </w:p>
    <w:p w:rsidR="00717888" w:rsidRPr="00717888" w:rsidRDefault="00717888" w:rsidP="0071788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Pr>
          <w:rFonts w:ascii="Cambria" w:hAnsi="Cambria"/>
          <w:bCs/>
          <w:sz w:val="24"/>
        </w:rPr>
        <w:tab/>
      </w:r>
      <w:r w:rsidRPr="00717888">
        <w:rPr>
          <w:rFonts w:ascii="Cambria" w:hAnsi="Cambria"/>
          <w:bCs/>
          <w:sz w:val="24"/>
        </w:rPr>
        <w:t xml:space="preserve">Dom Pomocy Społecznej im. Józefa Gawła w Stalowej Woli rozpoczął działalność 13 listopada 2000 r. na podstawie uchwały Rady Powiatu. Placówka ma charakter ponadlokalny i przeznaczona jest dla osób przewlekle somatycznie chorych. Podstawowym celem działania domu jest zagwarantowanie mieszkańcom warunków do </w:t>
      </w:r>
      <w:r w:rsidRPr="00717888">
        <w:rPr>
          <w:rFonts w:ascii="Cambria" w:hAnsi="Cambria"/>
          <w:bCs/>
          <w:sz w:val="24"/>
        </w:rPr>
        <w:lastRenderedPageBreak/>
        <w:t>bezpiecznego i godnego życia, ze szczególnym uwzględnieniem potrzeb bytowych, religijnych, kulturalnych i edukacyjnych. Przygotowane są 93 miejsca mieszkalne. Pokoje są 1-, 2-, 3- osobowe, każdy z łazienką. W domu znajduje się kaplica, biblioteka, jadalnia, gabinet lekarski, gabinet fizjoterapii oraz świetlica terapii zajęciowej. Na każdym piętrze mieszczą się świetlice dziennego pobytu, sale telewizyjne, a także aneksy kuchenne, w których mieszkańcy przygotowują sobie dodatkowe posiłki.</w:t>
      </w:r>
    </w:p>
    <w:p w:rsidR="00717888" w:rsidRPr="00717888" w:rsidRDefault="00717888" w:rsidP="0071788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717888">
        <w:rPr>
          <w:rFonts w:ascii="Cambria" w:hAnsi="Cambria"/>
          <w:bCs/>
          <w:sz w:val="24"/>
        </w:rPr>
        <w:tab/>
        <w:t>W roku 2019 do DPS przyjęto 24 nowych mieszkańców. 23 osób odeszło z domu, w tym 2 osoby usamodzielniły się, a 21 zmarło. W DPS przebywa 70 osób z powiatu stalowowolskiego. Przedziały wiekowe mieszkańców:</w:t>
      </w:r>
    </w:p>
    <w:p w:rsidR="00717888" w:rsidRPr="00717888" w:rsidRDefault="00717888" w:rsidP="0071788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717888">
        <w:rPr>
          <w:rFonts w:ascii="Cambria" w:hAnsi="Cambria"/>
          <w:bCs/>
          <w:sz w:val="24"/>
        </w:rPr>
        <w:t>19-40 lat - 3</w:t>
      </w:r>
    </w:p>
    <w:p w:rsidR="00717888" w:rsidRPr="00717888" w:rsidRDefault="00717888" w:rsidP="0071788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717888">
        <w:rPr>
          <w:rFonts w:ascii="Cambria" w:hAnsi="Cambria"/>
          <w:bCs/>
          <w:sz w:val="24"/>
        </w:rPr>
        <w:t>41-60 lat - 14</w:t>
      </w:r>
    </w:p>
    <w:p w:rsidR="00717888" w:rsidRPr="00717888" w:rsidRDefault="00717888" w:rsidP="0071788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717888">
        <w:rPr>
          <w:rFonts w:ascii="Cambria" w:hAnsi="Cambria"/>
          <w:bCs/>
          <w:sz w:val="24"/>
        </w:rPr>
        <w:t>61-64 lata- 3</w:t>
      </w:r>
    </w:p>
    <w:p w:rsidR="00717888" w:rsidRPr="00717888" w:rsidRDefault="00717888" w:rsidP="0071788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717888">
        <w:rPr>
          <w:rFonts w:ascii="Cambria" w:hAnsi="Cambria"/>
          <w:bCs/>
          <w:sz w:val="24"/>
        </w:rPr>
        <w:t>65-74 lata - 25</w:t>
      </w:r>
    </w:p>
    <w:p w:rsidR="00717888" w:rsidRPr="00717888" w:rsidRDefault="00717888" w:rsidP="0071788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717888">
        <w:rPr>
          <w:rFonts w:ascii="Cambria" w:hAnsi="Cambria"/>
          <w:bCs/>
          <w:sz w:val="24"/>
        </w:rPr>
        <w:t>75-79 lat- 12</w:t>
      </w:r>
    </w:p>
    <w:p w:rsidR="00717888" w:rsidRPr="00717888" w:rsidRDefault="00717888" w:rsidP="0071788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717888">
        <w:rPr>
          <w:rFonts w:ascii="Cambria" w:hAnsi="Cambria"/>
          <w:bCs/>
          <w:sz w:val="24"/>
        </w:rPr>
        <w:t>80 i więcej lat – 30</w:t>
      </w:r>
    </w:p>
    <w:p w:rsidR="00717888" w:rsidRDefault="00717888" w:rsidP="0071788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717888">
        <w:rPr>
          <w:rFonts w:ascii="Cambria" w:hAnsi="Cambria"/>
          <w:bCs/>
          <w:sz w:val="24"/>
        </w:rPr>
        <w:t>Stan mieszkańców na dzień 31.12.2020 r. w DPS – 87  w tym kobiet – 46.</w:t>
      </w:r>
    </w:p>
    <w:p w:rsidR="00717888" w:rsidRDefault="00717888" w:rsidP="00717888">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p>
    <w:p w:rsidR="00600AD6" w:rsidRDefault="00600AD6" w:rsidP="004766AD">
      <w:pPr>
        <w:autoSpaceDN/>
        <w:spacing w:after="160" w:line="259" w:lineRule="auto"/>
        <w:rPr>
          <w:b/>
          <w:sz w:val="28"/>
          <w:szCs w:val="28"/>
        </w:rPr>
      </w:pPr>
      <w:bookmarkStart w:id="48" w:name="_Toc8216480"/>
      <w:bookmarkStart w:id="49" w:name="_Toc8217749"/>
    </w:p>
    <w:p w:rsidR="004766AD" w:rsidRPr="00E03D49" w:rsidRDefault="004766AD" w:rsidP="004766AD">
      <w:pPr>
        <w:autoSpaceDN/>
        <w:spacing w:after="160" w:line="259" w:lineRule="auto"/>
        <w:rPr>
          <w:b/>
          <w:color w:val="FF0000"/>
          <w:sz w:val="28"/>
          <w:szCs w:val="28"/>
        </w:rPr>
      </w:pPr>
      <w:r w:rsidRPr="00E03D49">
        <w:rPr>
          <w:b/>
          <w:sz w:val="28"/>
          <w:szCs w:val="28"/>
        </w:rPr>
        <w:t>5.3. Transport zbiorowy i drogi publicz</w:t>
      </w:r>
      <w:bookmarkEnd w:id="48"/>
      <w:bookmarkEnd w:id="49"/>
      <w:r w:rsidRPr="00E03D49">
        <w:rPr>
          <w:b/>
          <w:sz w:val="28"/>
          <w:szCs w:val="28"/>
        </w:rPr>
        <w:t xml:space="preserve">ne  </w:t>
      </w:r>
    </w:p>
    <w:p w:rsidR="004766AD" w:rsidRDefault="004766AD" w:rsidP="004766AD">
      <w:pPr>
        <w:pStyle w:val="Nagwek2"/>
        <w:spacing w:before="0"/>
        <w:rPr>
          <w:color w:val="auto"/>
        </w:rPr>
      </w:pPr>
      <w:bookmarkStart w:id="50" w:name="_Toc72873112"/>
      <w:r w:rsidRPr="008743C5">
        <w:rPr>
          <w:color w:val="auto"/>
        </w:rPr>
        <w:t xml:space="preserve">Publiczny </w:t>
      </w:r>
      <w:r>
        <w:rPr>
          <w:color w:val="auto"/>
        </w:rPr>
        <w:t>Transport Z</w:t>
      </w:r>
      <w:r w:rsidRPr="008743C5">
        <w:rPr>
          <w:color w:val="auto"/>
        </w:rPr>
        <w:t>biorowy</w:t>
      </w:r>
      <w:bookmarkEnd w:id="50"/>
    </w:p>
    <w:p w:rsidR="004766AD" w:rsidRPr="00605EB7" w:rsidRDefault="004766AD" w:rsidP="004766AD">
      <w:pPr>
        <w:rPr>
          <w:lang w:eastAsia="pl-PL"/>
        </w:rPr>
      </w:pPr>
    </w:p>
    <w:p w:rsidR="00057244" w:rsidRPr="00057244" w:rsidRDefault="00057244" w:rsidP="000572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057244">
        <w:rPr>
          <w:rFonts w:ascii="Cambria" w:hAnsi="Cambria"/>
          <w:bCs/>
          <w:sz w:val="24"/>
        </w:rPr>
        <w:tab/>
        <w:t>Zadania w zakresie publicznego transportu zbiorowego w 2020 r. realizowane były przez Referat Publicznego Transportu Zbiorowego.</w:t>
      </w:r>
    </w:p>
    <w:p w:rsidR="00057244" w:rsidRPr="00057244" w:rsidRDefault="00057244" w:rsidP="000572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057244">
        <w:rPr>
          <w:rFonts w:ascii="Cambria" w:hAnsi="Cambria"/>
          <w:bCs/>
          <w:sz w:val="24"/>
        </w:rPr>
        <w:tab/>
        <w:t xml:space="preserve">W 2020 r. na terenie Powiatu Stalowowolskiego, z uwagi na kolejne vacatio legis kluczowych przepisów ustawy z dnia 16 grudnia 2010 r. o publicznym transporcie zbiorowym, działalność przewozową prowadzili zarówno przedsiębiorcy komercyjni </w:t>
      </w:r>
      <w:r w:rsidRPr="00057244">
        <w:rPr>
          <w:rFonts w:ascii="Cambria" w:hAnsi="Cambria"/>
          <w:bCs/>
          <w:sz w:val="24"/>
        </w:rPr>
        <w:br/>
        <w:t>w oparciu o ustawę z dnia 6 września 2001 r. o transporcie drogowym, jak również Operator publicznego transportu zbiorowego na podstawie ustawy z dnia 16 grudnia 2010 r. o publicznym transporcie zbiorowym.</w:t>
      </w:r>
    </w:p>
    <w:p w:rsidR="00057244" w:rsidRPr="00057244" w:rsidRDefault="00057244" w:rsidP="000572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057244">
        <w:rPr>
          <w:rFonts w:ascii="Cambria" w:hAnsi="Cambria"/>
          <w:bCs/>
          <w:sz w:val="24"/>
        </w:rPr>
        <w:tab/>
        <w:t xml:space="preserve">W roku 2020 były kontynuowane działania w zakresie organizowania </w:t>
      </w:r>
      <w:r w:rsidRPr="00057244">
        <w:rPr>
          <w:rFonts w:ascii="Cambria" w:hAnsi="Cambria"/>
          <w:bCs/>
          <w:sz w:val="24"/>
        </w:rPr>
        <w:br/>
        <w:t xml:space="preserve">i finansowania uruchomionych w październiku 2019 r. przewozów powiatowych </w:t>
      </w:r>
      <w:r w:rsidRPr="00057244">
        <w:rPr>
          <w:rFonts w:ascii="Cambria" w:hAnsi="Cambria"/>
          <w:bCs/>
          <w:sz w:val="24"/>
        </w:rPr>
        <w:br/>
        <w:t>o charakterze użyteczności publicznej, w tym m. in.</w:t>
      </w:r>
      <w:r>
        <w:rPr>
          <w:rFonts w:ascii="Cambria" w:hAnsi="Cambria"/>
          <w:bCs/>
          <w:sz w:val="24"/>
        </w:rPr>
        <w:t>:</w:t>
      </w:r>
    </w:p>
    <w:p w:rsidR="00057244" w:rsidRPr="00057244" w:rsidRDefault="00057244" w:rsidP="000572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057244">
        <w:rPr>
          <w:rFonts w:ascii="Cambria" w:hAnsi="Cambria"/>
          <w:bCs/>
          <w:sz w:val="24"/>
        </w:rPr>
        <w:lastRenderedPageBreak/>
        <w:t>- aktualizacja dokumentu stanowiącego akt prawa miejscowego pn. „Plan zrównoważonego rozwoju publicznego transportu zbiorowego dla Powiatu Stalowowolskiego i Powiatu Niżańskiego”, wprowadzająca rozszerzenie sieci komunikacyjnej o nowe linie komunikacyjne;</w:t>
      </w:r>
    </w:p>
    <w:p w:rsidR="00057244" w:rsidRPr="00057244" w:rsidRDefault="00057244" w:rsidP="00057244">
      <w:pPr>
        <w:jc w:val="both"/>
        <w:rPr>
          <w:bCs/>
          <w:sz w:val="24"/>
          <w:szCs w:val="24"/>
        </w:rPr>
      </w:pPr>
      <w:r w:rsidRPr="00057244">
        <w:rPr>
          <w:bCs/>
          <w:sz w:val="24"/>
          <w:szCs w:val="24"/>
        </w:rPr>
        <w:t>- aplikowanie o środki z Funduszu rozwoju przewozów autobusowych o charakterze użyteczności publicznej;</w:t>
      </w:r>
    </w:p>
    <w:p w:rsidR="00057244" w:rsidRPr="00057244" w:rsidRDefault="00057244" w:rsidP="00057244">
      <w:pPr>
        <w:jc w:val="both"/>
        <w:rPr>
          <w:bCs/>
          <w:sz w:val="24"/>
          <w:szCs w:val="24"/>
        </w:rPr>
      </w:pPr>
      <w:r w:rsidRPr="00057244">
        <w:rPr>
          <w:bCs/>
          <w:sz w:val="24"/>
          <w:szCs w:val="24"/>
        </w:rPr>
        <w:t>- podpisanie umowy z Wojewodą Podkarpackim w sprawie udzielenia dofinansowania do przewozów autobusowych o charakterze użyteczności publicznej, stając się kolejny rok z rzędu jednym z wiodących beneficjentów w województwie;</w:t>
      </w:r>
    </w:p>
    <w:p w:rsidR="00057244" w:rsidRPr="00057244" w:rsidRDefault="00057244" w:rsidP="00057244">
      <w:pPr>
        <w:jc w:val="both"/>
        <w:rPr>
          <w:bCs/>
          <w:sz w:val="24"/>
          <w:szCs w:val="24"/>
        </w:rPr>
      </w:pPr>
      <w:r w:rsidRPr="00057244">
        <w:rPr>
          <w:bCs/>
          <w:sz w:val="24"/>
          <w:szCs w:val="24"/>
        </w:rPr>
        <w:t>- podpisanie umowy z Województwem Podkarpackim w sprawie przekazywania przez Województwo dotacji w formie rekompensaty poniesionej przez Operatora straty z tytułu utraconych przychodów w związku ze stosowaniem ustawowych uprawnień do ulgowych przejazdów;</w:t>
      </w:r>
    </w:p>
    <w:p w:rsidR="00057244" w:rsidRPr="00057244" w:rsidRDefault="00057244" w:rsidP="00057244">
      <w:pPr>
        <w:jc w:val="both"/>
      </w:pPr>
      <w:r w:rsidRPr="00057244">
        <w:rPr>
          <w:bCs/>
          <w:sz w:val="24"/>
          <w:szCs w:val="24"/>
        </w:rPr>
        <w:t>- bieżące prowadzenie spraw dotyczących przewozów powiatowych o charakterze użyteczności publicznej, w tym: kontrole, analizy, rozliczenia finansowe z Operatorem oraz Wojewodą i Marszałkiem, zarządzanie systemem informacji pasażerskiej, działania w zakresie współpracy z sąsiednimi samorządami w celu</w:t>
      </w:r>
      <w:r w:rsidRPr="00057244">
        <w:rPr>
          <w:sz w:val="24"/>
          <w:szCs w:val="24"/>
        </w:rPr>
        <w:t xml:space="preserve"> wspólnej organizacji i kształtowania polityki transportowej na podległym obszarze, w tym </w:t>
      </w:r>
      <w:r w:rsidRPr="00057244">
        <w:rPr>
          <w:bCs/>
          <w:sz w:val="24"/>
          <w:szCs w:val="24"/>
        </w:rPr>
        <w:t>partycypowania w kosztach organizacji przewozów.</w:t>
      </w:r>
    </w:p>
    <w:p w:rsidR="00057244" w:rsidRPr="00057244" w:rsidRDefault="00057244" w:rsidP="00057244">
      <w:pPr>
        <w:pStyle w:val="Standard"/>
        <w:jc w:val="both"/>
        <w:rPr>
          <w:rFonts w:ascii="Cambria" w:hAnsi="Cambria"/>
          <w:bCs/>
        </w:rPr>
      </w:pPr>
    </w:p>
    <w:p w:rsidR="00057244" w:rsidRPr="00057244" w:rsidRDefault="00057244" w:rsidP="00057244">
      <w:pPr>
        <w:ind w:firstLine="708"/>
        <w:jc w:val="both"/>
        <w:rPr>
          <w:bCs/>
          <w:sz w:val="24"/>
          <w:szCs w:val="24"/>
        </w:rPr>
      </w:pPr>
      <w:r w:rsidRPr="00057244">
        <w:rPr>
          <w:bCs/>
          <w:sz w:val="24"/>
          <w:szCs w:val="24"/>
        </w:rPr>
        <w:t>Ponadto, w Referacie Publicznego Transportu Zbiorowego, w ramach zadań wynikających z Ustawy z dnia 6 września 2001 r. o transporcie drogowym, w 2020 r. przeprowadzono:</w:t>
      </w:r>
    </w:p>
    <w:p w:rsidR="00057244" w:rsidRPr="00057244" w:rsidRDefault="00057244" w:rsidP="00057244">
      <w:pPr>
        <w:jc w:val="both"/>
        <w:rPr>
          <w:bCs/>
          <w:sz w:val="24"/>
          <w:szCs w:val="24"/>
        </w:rPr>
      </w:pPr>
      <w:r w:rsidRPr="00057244">
        <w:rPr>
          <w:bCs/>
          <w:sz w:val="24"/>
          <w:szCs w:val="24"/>
        </w:rPr>
        <w:t xml:space="preserve">- 5 postępowań w zakresie udzielenia zezwolenia na wykonywanie regularnych przewozów osób w krajowym transporcie drogowym, w ramach których wydano 4 decyzje administracyjne i 1 postanowienie, </w:t>
      </w:r>
    </w:p>
    <w:p w:rsidR="00057244" w:rsidRPr="00057244" w:rsidRDefault="00057244" w:rsidP="00057244">
      <w:pPr>
        <w:jc w:val="both"/>
        <w:rPr>
          <w:bCs/>
          <w:color w:val="000000"/>
          <w:sz w:val="24"/>
          <w:szCs w:val="24"/>
        </w:rPr>
      </w:pPr>
      <w:r w:rsidRPr="00057244">
        <w:rPr>
          <w:bCs/>
          <w:color w:val="000000"/>
          <w:sz w:val="24"/>
          <w:szCs w:val="24"/>
        </w:rPr>
        <w:t xml:space="preserve">- 8 postępowań w zakresie wygaszenia udzielonych zezwoleń na wykonywanie regularnych przewozów osób w krajowym transporcie drogowym, w ramach których wydano 8 decyzji administracyjnych, </w:t>
      </w:r>
    </w:p>
    <w:p w:rsidR="00057244" w:rsidRPr="00057244" w:rsidRDefault="00057244" w:rsidP="00057244">
      <w:pPr>
        <w:jc w:val="both"/>
      </w:pPr>
      <w:r w:rsidRPr="00057244">
        <w:rPr>
          <w:bCs/>
          <w:color w:val="000000"/>
          <w:sz w:val="24"/>
          <w:szCs w:val="24"/>
        </w:rPr>
        <w:t>- 8 postępowań na wniosek Marszałka Województwa Podkarpackiego w sprawie uzgodnienia do wydania lub zmiany zezwoleń wydanych przez Marszałka na linie komunikacyjne obejmujące swym przebiegiem teren Powiatu Stalowowolskiego, w ramach których wydano 8 postanowień.</w:t>
      </w:r>
    </w:p>
    <w:p w:rsidR="00057244" w:rsidRPr="00057244" w:rsidRDefault="00057244" w:rsidP="00057244">
      <w:pPr>
        <w:pStyle w:val="Standard"/>
        <w:jc w:val="both"/>
        <w:rPr>
          <w:rFonts w:ascii="Cambria" w:hAnsi="Cambria"/>
          <w:bCs/>
        </w:rPr>
      </w:pPr>
    </w:p>
    <w:p w:rsidR="00057244" w:rsidRPr="00057244" w:rsidRDefault="00057244" w:rsidP="00057244">
      <w:pPr>
        <w:ind w:firstLine="708"/>
        <w:jc w:val="both"/>
        <w:rPr>
          <w:bCs/>
          <w:sz w:val="24"/>
          <w:szCs w:val="24"/>
        </w:rPr>
      </w:pPr>
      <w:r w:rsidRPr="00057244">
        <w:rPr>
          <w:bCs/>
          <w:sz w:val="24"/>
          <w:szCs w:val="24"/>
        </w:rPr>
        <w:t>Reasumując, w 2020 r. na terenie właściwości Powiatu Stalowowolskiego powiatowe przewozy wykonywane były przez:</w:t>
      </w:r>
    </w:p>
    <w:p w:rsidR="00057244" w:rsidRPr="00057244" w:rsidRDefault="00057244" w:rsidP="00057244">
      <w:pPr>
        <w:jc w:val="both"/>
        <w:rPr>
          <w:bCs/>
          <w:sz w:val="24"/>
          <w:szCs w:val="24"/>
        </w:rPr>
      </w:pPr>
      <w:r w:rsidRPr="00057244">
        <w:rPr>
          <w:bCs/>
          <w:sz w:val="24"/>
          <w:szCs w:val="24"/>
        </w:rPr>
        <w:t>- 7 przewoźników (na podstawie przepisów Ustawy z dnia 6 września 2001 r. o transporcie drogowym) w ramach 12 linii komunikacyjnych;</w:t>
      </w:r>
    </w:p>
    <w:p w:rsidR="00057244" w:rsidRPr="00057244" w:rsidRDefault="00057244" w:rsidP="00057244">
      <w:pPr>
        <w:jc w:val="both"/>
        <w:rPr>
          <w:bCs/>
          <w:sz w:val="24"/>
          <w:szCs w:val="24"/>
        </w:rPr>
      </w:pPr>
      <w:bookmarkStart w:id="51" w:name="_GoBack2"/>
      <w:bookmarkEnd w:id="51"/>
      <w:r w:rsidRPr="00057244">
        <w:rPr>
          <w:bCs/>
          <w:sz w:val="24"/>
          <w:szCs w:val="24"/>
        </w:rPr>
        <w:t>- 1 operatora publicznego transportu zbiorowego (na podstawie Ustawy z dnia 16 grudnia 2010 r. o publicznym transporcie zbiorowym) w ramach 74 linii komunikacyjnych.</w:t>
      </w:r>
    </w:p>
    <w:p w:rsidR="004766AD" w:rsidRDefault="004766AD" w:rsidP="004766AD">
      <w:pPr>
        <w:jc w:val="both"/>
        <w:rPr>
          <w:rFonts w:eastAsiaTheme="minorEastAsia" w:cstheme="minorHAnsi"/>
          <w:bCs/>
          <w:color w:val="FF0000"/>
          <w:kern w:val="24"/>
          <w:sz w:val="24"/>
          <w:szCs w:val="24"/>
        </w:rPr>
      </w:pPr>
    </w:p>
    <w:p w:rsidR="00E86F01" w:rsidRPr="001F270B" w:rsidRDefault="00E86F01" w:rsidP="004766AD">
      <w:pPr>
        <w:jc w:val="both"/>
        <w:rPr>
          <w:rFonts w:eastAsiaTheme="minorEastAsia" w:cstheme="minorHAnsi"/>
          <w:bCs/>
          <w:color w:val="FF0000"/>
          <w:kern w:val="24"/>
          <w:sz w:val="24"/>
          <w:szCs w:val="24"/>
        </w:rPr>
      </w:pPr>
    </w:p>
    <w:p w:rsidR="004766AD" w:rsidRDefault="004766AD" w:rsidP="004766AD">
      <w:pPr>
        <w:autoSpaceDE w:val="0"/>
        <w:adjustRightInd w:val="0"/>
        <w:jc w:val="both"/>
        <w:rPr>
          <w:rFonts w:eastAsia="Calibri" w:cs="Calibri"/>
          <w:b/>
          <w:sz w:val="24"/>
          <w:szCs w:val="24"/>
        </w:rPr>
      </w:pPr>
      <w:r w:rsidRPr="00D9255A">
        <w:rPr>
          <w:rFonts w:eastAsia="Calibri" w:cs="Calibri"/>
          <w:b/>
          <w:sz w:val="24"/>
          <w:szCs w:val="24"/>
        </w:rPr>
        <w:t>Stan dróg powiatu</w:t>
      </w:r>
    </w:p>
    <w:p w:rsidR="00E86F01" w:rsidRPr="00D9255A" w:rsidRDefault="00E86F01" w:rsidP="004766AD">
      <w:pPr>
        <w:autoSpaceDE w:val="0"/>
        <w:adjustRightInd w:val="0"/>
        <w:jc w:val="both"/>
        <w:rPr>
          <w:rFonts w:eastAsia="Calibri" w:cs="Calibri"/>
          <w:b/>
          <w:sz w:val="24"/>
          <w:szCs w:val="24"/>
        </w:rPr>
      </w:pPr>
    </w:p>
    <w:p w:rsidR="004766AD" w:rsidRPr="00D9255A" w:rsidRDefault="004766AD" w:rsidP="004766AD">
      <w:pPr>
        <w:autoSpaceDE w:val="0"/>
        <w:adjustRightInd w:val="0"/>
        <w:ind w:firstLine="708"/>
        <w:jc w:val="both"/>
        <w:rPr>
          <w:rFonts w:eastAsia="Calibri" w:cs="Calibri"/>
          <w:sz w:val="24"/>
          <w:szCs w:val="24"/>
        </w:rPr>
      </w:pPr>
      <w:r w:rsidRPr="00D9255A">
        <w:rPr>
          <w:rFonts w:eastAsia="Calibri" w:cs="Calibri"/>
          <w:sz w:val="24"/>
          <w:szCs w:val="24"/>
        </w:rPr>
        <w:t>Sieć dróg powiatowych Powiatu Stalowowolskiego liczy łącznie 194,223 km. Na obszarze gminy Stalowa Wola przebiega 14 ulic powiatowych o łącznej długości 20,164 km, pozostałe drogi powiatowe tworzą sieć komunikacyjną na terenie gmin: Pysznica, Bojanów, Radomyśl, Zaleszany i Zaklików. Ogółem jest to 36 ciągów drogowych o łącznej długości 174,059 km, w tym:</w:t>
      </w:r>
    </w:p>
    <w:p w:rsidR="004766AD" w:rsidRPr="00E86F01" w:rsidRDefault="00E86F01" w:rsidP="004766AD">
      <w:pPr>
        <w:autoSpaceDE w:val="0"/>
        <w:adjustRightInd w:val="0"/>
        <w:rPr>
          <w:rFonts w:eastAsia="Calibri" w:cstheme="minorHAnsi"/>
          <w:sz w:val="24"/>
          <w:szCs w:val="24"/>
        </w:rPr>
      </w:pPr>
      <w:r>
        <w:rPr>
          <w:rFonts w:eastAsia="Calibri" w:cstheme="minorHAnsi"/>
          <w:sz w:val="24"/>
          <w:szCs w:val="24"/>
        </w:rPr>
        <w:t xml:space="preserve">- </w:t>
      </w:r>
      <w:r w:rsidR="004766AD" w:rsidRPr="00E86F01">
        <w:rPr>
          <w:rFonts w:eastAsia="Calibri" w:cstheme="minorHAnsi"/>
          <w:sz w:val="24"/>
          <w:szCs w:val="24"/>
        </w:rPr>
        <w:t>o nawierzchni bitumicznej 166,600 km,</w:t>
      </w:r>
    </w:p>
    <w:p w:rsidR="004766AD" w:rsidRPr="00E86F01" w:rsidRDefault="004766AD" w:rsidP="004766AD">
      <w:pPr>
        <w:autoSpaceDE w:val="0"/>
        <w:adjustRightInd w:val="0"/>
        <w:rPr>
          <w:rFonts w:eastAsia="Calibri" w:cstheme="minorHAnsi"/>
          <w:sz w:val="24"/>
          <w:szCs w:val="24"/>
        </w:rPr>
      </w:pPr>
      <w:r w:rsidRPr="00E86F01">
        <w:rPr>
          <w:rFonts w:eastAsia="Calibri" w:cstheme="minorHAnsi"/>
          <w:sz w:val="24"/>
          <w:szCs w:val="24"/>
        </w:rPr>
        <w:t>-</w:t>
      </w:r>
      <w:r w:rsidR="00E86F01">
        <w:rPr>
          <w:rFonts w:eastAsia="Calibri" w:cstheme="minorHAnsi"/>
          <w:sz w:val="24"/>
          <w:szCs w:val="24"/>
        </w:rPr>
        <w:t xml:space="preserve"> </w:t>
      </w:r>
      <w:r w:rsidRPr="00E86F01">
        <w:rPr>
          <w:rFonts w:eastAsia="Calibri" w:cstheme="minorHAnsi"/>
          <w:sz w:val="24"/>
          <w:szCs w:val="24"/>
        </w:rPr>
        <w:t xml:space="preserve">o nawierzchni betonowej 0,720 km, </w:t>
      </w:r>
    </w:p>
    <w:p w:rsidR="00E86F01" w:rsidRPr="00E86F01" w:rsidRDefault="00E86F01" w:rsidP="00E86F01">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cstheme="minorHAnsi"/>
          <w:bCs/>
          <w:sz w:val="24"/>
        </w:rPr>
      </w:pPr>
      <w:r w:rsidRPr="00E86F01">
        <w:rPr>
          <w:rFonts w:ascii="Cambria" w:hAnsi="Cambria" w:cstheme="minorHAnsi"/>
          <w:bCs/>
          <w:sz w:val="24"/>
        </w:rPr>
        <w:t>- o nawierzchni tłuczniowej 0,156 km,</w:t>
      </w:r>
    </w:p>
    <w:p w:rsidR="00E86F01" w:rsidRPr="00E86F01" w:rsidRDefault="00E86F01" w:rsidP="00E86F01">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cstheme="minorHAnsi"/>
          <w:bCs/>
          <w:sz w:val="24"/>
        </w:rPr>
      </w:pPr>
      <w:r w:rsidRPr="00E86F01">
        <w:rPr>
          <w:rFonts w:ascii="Cambria" w:hAnsi="Cambria" w:cstheme="minorHAnsi"/>
          <w:bCs/>
          <w:sz w:val="24"/>
        </w:rPr>
        <w:t>- o nawierzchni żużlowej 0,175 km,</w:t>
      </w:r>
    </w:p>
    <w:p w:rsidR="00E86F01" w:rsidRPr="00E86F01" w:rsidRDefault="00E86F01" w:rsidP="00E86F01">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cstheme="minorHAnsi"/>
          <w:bCs/>
          <w:sz w:val="24"/>
        </w:rPr>
      </w:pPr>
      <w:r w:rsidRPr="00E86F01">
        <w:rPr>
          <w:rFonts w:ascii="Cambria" w:hAnsi="Cambria" w:cstheme="minorHAnsi"/>
          <w:bCs/>
          <w:sz w:val="24"/>
        </w:rPr>
        <w:t xml:space="preserve">- o nawierzchni gruntowej 6,408 km.  </w:t>
      </w:r>
    </w:p>
    <w:p w:rsidR="004766AD" w:rsidRPr="00D9255A" w:rsidRDefault="004766AD" w:rsidP="004766AD">
      <w:pPr>
        <w:autoSpaceDE w:val="0"/>
        <w:adjustRightInd w:val="0"/>
        <w:jc w:val="both"/>
        <w:rPr>
          <w:rFonts w:eastAsia="Calibri" w:cs="Calibri"/>
          <w:sz w:val="24"/>
          <w:szCs w:val="24"/>
        </w:rPr>
      </w:pPr>
      <w:r w:rsidRPr="00D9255A">
        <w:rPr>
          <w:rFonts w:eastAsia="Calibri" w:cs="Calibri"/>
          <w:sz w:val="24"/>
          <w:szCs w:val="24"/>
        </w:rPr>
        <w:t>Na całej sieci dróg powiatowych zlokalizowane są 104 przepusty o łącznej długości 1071 mb oraz 10 obiektów mostowych o łącznej długości 1022 mb.</w:t>
      </w:r>
    </w:p>
    <w:p w:rsidR="004766AD" w:rsidRPr="00507FE7" w:rsidRDefault="004766AD" w:rsidP="004766AD">
      <w:pPr>
        <w:autoSpaceDE w:val="0"/>
        <w:adjustRightInd w:val="0"/>
        <w:jc w:val="both"/>
        <w:rPr>
          <w:rFonts w:eastAsia="Calibri" w:cs="Calibri"/>
          <w:color w:val="FF0000"/>
          <w:sz w:val="24"/>
          <w:szCs w:val="24"/>
        </w:rPr>
      </w:pPr>
    </w:p>
    <w:p w:rsidR="004766AD" w:rsidRPr="00507FE7" w:rsidRDefault="004766AD" w:rsidP="004766AD">
      <w:pPr>
        <w:autoSpaceDE w:val="0"/>
        <w:adjustRightInd w:val="0"/>
        <w:rPr>
          <w:rFonts w:eastAsia="Calibri" w:cs="Calibri"/>
          <w:color w:val="FF0000"/>
          <w:sz w:val="24"/>
          <w:szCs w:val="24"/>
        </w:rPr>
      </w:pPr>
      <w:r w:rsidRPr="00507FE7">
        <w:rPr>
          <w:rFonts w:eastAsia="Calibri" w:cs="Calibri"/>
          <w:noProof/>
          <w:color w:val="FF0000"/>
          <w:sz w:val="24"/>
          <w:szCs w:val="24"/>
          <w:lang w:eastAsia="pl-PL"/>
        </w:rPr>
        <w:lastRenderedPageBreak/>
        <w:drawing>
          <wp:inline distT="0" distB="0" distL="0" distR="0" wp14:anchorId="512B060B" wp14:editId="7A93C25D">
            <wp:extent cx="5144135" cy="3343301"/>
            <wp:effectExtent l="0" t="0" r="0"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0143" cy="3347206"/>
                    </a:xfrm>
                    <a:prstGeom prst="rect">
                      <a:avLst/>
                    </a:prstGeom>
                    <a:noFill/>
                  </pic:spPr>
                </pic:pic>
              </a:graphicData>
            </a:graphic>
          </wp:inline>
        </w:drawing>
      </w:r>
    </w:p>
    <w:p w:rsidR="004766AD" w:rsidRDefault="004766AD" w:rsidP="004766AD">
      <w:pPr>
        <w:rPr>
          <w:color w:val="FF0000"/>
        </w:rPr>
      </w:pPr>
    </w:p>
    <w:p w:rsidR="00175A29" w:rsidRDefault="00175A29" w:rsidP="004766AD">
      <w:pPr>
        <w:rPr>
          <w:color w:val="FF0000"/>
        </w:rPr>
      </w:pPr>
    </w:p>
    <w:p w:rsidR="00E86F01" w:rsidRPr="000C179E" w:rsidRDefault="00E86F01" w:rsidP="00E86F01">
      <w:pPr>
        <w:pStyle w:val="Textbody"/>
        <w:spacing w:line="360" w:lineRule="auto"/>
        <w:jc w:val="both"/>
        <w:rPr>
          <w:rFonts w:ascii="Cambria" w:hAnsi="Cambria"/>
          <w:b/>
          <w:sz w:val="24"/>
        </w:rPr>
      </w:pPr>
      <w:r w:rsidRPr="000C179E">
        <w:rPr>
          <w:rFonts w:ascii="Cambria" w:hAnsi="Cambria"/>
          <w:b/>
          <w:sz w:val="24"/>
        </w:rPr>
        <w:t>Podsumowanie ważniejszych zadań remontowo – modernizacyjnych zrealiz</w:t>
      </w:r>
      <w:r>
        <w:rPr>
          <w:rFonts w:ascii="Cambria" w:hAnsi="Cambria"/>
          <w:b/>
          <w:sz w:val="24"/>
        </w:rPr>
        <w:t>owanych</w:t>
      </w:r>
      <w:r w:rsidRPr="000C179E">
        <w:rPr>
          <w:rFonts w:ascii="Cambria" w:hAnsi="Cambria"/>
          <w:b/>
          <w:sz w:val="24"/>
        </w:rPr>
        <w:t xml:space="preserve">  w roku 2020 w ramach budżetu Zarządu Dróg Powiatowych:</w:t>
      </w:r>
    </w:p>
    <w:p w:rsidR="00E86F01" w:rsidRPr="000C179E" w:rsidRDefault="00E86F01" w:rsidP="00E86F01">
      <w:pPr>
        <w:ind w:firstLine="708"/>
        <w:jc w:val="both"/>
        <w:rPr>
          <w:rFonts w:eastAsia="Calibri" w:cs="Times New Roman"/>
          <w:sz w:val="24"/>
          <w:szCs w:val="24"/>
        </w:rPr>
      </w:pPr>
    </w:p>
    <w:p w:rsidR="00E86F01" w:rsidRPr="000C179E" w:rsidRDefault="00E86F01" w:rsidP="00E86F01">
      <w:pPr>
        <w:jc w:val="both"/>
        <w:rPr>
          <w:rFonts w:eastAsia="Calibri" w:cs="Times New Roman"/>
          <w:sz w:val="24"/>
          <w:szCs w:val="24"/>
        </w:rPr>
      </w:pPr>
      <w:r w:rsidRPr="000C179E">
        <w:rPr>
          <w:rFonts w:eastAsia="Calibri" w:cs="Times New Roman"/>
          <w:sz w:val="24"/>
          <w:szCs w:val="24"/>
        </w:rPr>
        <w:t>- remonty dróg powiatowych o nawierzchniach bitumicznych, betonowych – 0,750 km</w:t>
      </w:r>
    </w:p>
    <w:p w:rsidR="00E86F01" w:rsidRPr="000C179E" w:rsidRDefault="00E86F01" w:rsidP="00E86F01">
      <w:pPr>
        <w:jc w:val="both"/>
        <w:rPr>
          <w:rFonts w:eastAsia="Calibri" w:cs="Times New Roman"/>
          <w:sz w:val="24"/>
          <w:szCs w:val="24"/>
        </w:rPr>
      </w:pPr>
      <w:r w:rsidRPr="000C179E">
        <w:rPr>
          <w:rFonts w:eastAsia="Calibri" w:cs="Times New Roman"/>
          <w:sz w:val="24"/>
          <w:szCs w:val="24"/>
        </w:rPr>
        <w:t>- remonty dróg powiatowych o nawierzchniach tłuczniowych, gruntowych i żużlowych – 1,7 km</w:t>
      </w:r>
    </w:p>
    <w:p w:rsidR="00E86F01" w:rsidRPr="000C179E" w:rsidRDefault="00E86F01" w:rsidP="00E86F01">
      <w:pPr>
        <w:jc w:val="both"/>
        <w:rPr>
          <w:rFonts w:eastAsia="Calibri" w:cs="Times New Roman"/>
          <w:sz w:val="24"/>
          <w:szCs w:val="24"/>
        </w:rPr>
      </w:pPr>
      <w:r w:rsidRPr="000C179E">
        <w:rPr>
          <w:rFonts w:eastAsia="Calibri" w:cs="Times New Roman"/>
          <w:sz w:val="24"/>
          <w:szCs w:val="24"/>
        </w:rPr>
        <w:t>- budowa i remonty ciągów pieszych i pieszo - rowerowych – 2,07 km</w:t>
      </w:r>
    </w:p>
    <w:p w:rsidR="00E86F01" w:rsidRPr="000C179E" w:rsidRDefault="00E86F01" w:rsidP="00E86F01">
      <w:pPr>
        <w:jc w:val="both"/>
        <w:rPr>
          <w:rFonts w:eastAsia="Calibri" w:cs="Times New Roman"/>
          <w:sz w:val="24"/>
          <w:szCs w:val="24"/>
        </w:rPr>
      </w:pPr>
      <w:r w:rsidRPr="000C179E">
        <w:rPr>
          <w:rFonts w:eastAsia="Calibri" w:cs="Times New Roman"/>
          <w:sz w:val="24"/>
          <w:szCs w:val="24"/>
        </w:rPr>
        <w:t xml:space="preserve">- remonty cząstkowe nawierzchni bitumicznych – 7500 m 2 </w:t>
      </w:r>
    </w:p>
    <w:p w:rsidR="00E86F01" w:rsidRPr="000C179E" w:rsidRDefault="00E86F01" w:rsidP="00E86F01">
      <w:pPr>
        <w:jc w:val="both"/>
        <w:rPr>
          <w:rFonts w:eastAsia="Calibri" w:cs="Times New Roman"/>
          <w:sz w:val="24"/>
          <w:szCs w:val="24"/>
        </w:rPr>
      </w:pPr>
      <w:r w:rsidRPr="000C179E">
        <w:rPr>
          <w:rFonts w:eastAsia="Calibri" w:cs="Times New Roman"/>
          <w:sz w:val="24"/>
          <w:szCs w:val="24"/>
        </w:rPr>
        <w:t>- montaż nowego oznakowania pionowego i urządzeń brd - 277 szt</w:t>
      </w:r>
    </w:p>
    <w:p w:rsidR="00E86F01" w:rsidRPr="000C179E" w:rsidRDefault="00E86F01" w:rsidP="00E86F01">
      <w:pPr>
        <w:jc w:val="both"/>
        <w:rPr>
          <w:rFonts w:eastAsia="Calibri" w:cs="Times New Roman"/>
          <w:sz w:val="24"/>
          <w:szCs w:val="24"/>
        </w:rPr>
      </w:pPr>
      <w:r w:rsidRPr="000C179E">
        <w:rPr>
          <w:rFonts w:eastAsia="Calibri" w:cs="Times New Roman"/>
          <w:sz w:val="24"/>
          <w:szCs w:val="24"/>
        </w:rPr>
        <w:t>- naprawa istniejącego oznakowania pionowego i urządzeń brd – 627 szt</w:t>
      </w:r>
    </w:p>
    <w:p w:rsidR="00E86F01" w:rsidRPr="000C179E" w:rsidRDefault="00E86F01" w:rsidP="00E86F01">
      <w:pPr>
        <w:jc w:val="both"/>
        <w:rPr>
          <w:rFonts w:eastAsia="Calibri" w:cs="Times New Roman"/>
          <w:sz w:val="24"/>
          <w:szCs w:val="24"/>
        </w:rPr>
      </w:pPr>
      <w:r w:rsidRPr="000C179E">
        <w:rPr>
          <w:rFonts w:eastAsia="Calibri" w:cs="Times New Roman"/>
          <w:sz w:val="24"/>
          <w:szCs w:val="24"/>
        </w:rPr>
        <w:t>- odnowy oznakowania poziomego – 5540 m 2</w:t>
      </w:r>
    </w:p>
    <w:p w:rsidR="00E86F01" w:rsidRPr="000C179E" w:rsidRDefault="00E86F01" w:rsidP="00E86F01">
      <w:pPr>
        <w:jc w:val="both"/>
        <w:rPr>
          <w:rFonts w:eastAsia="Calibri" w:cs="Times New Roman"/>
          <w:sz w:val="24"/>
          <w:szCs w:val="24"/>
        </w:rPr>
      </w:pPr>
      <w:r w:rsidRPr="000C179E">
        <w:rPr>
          <w:rFonts w:eastAsia="Calibri" w:cs="Times New Roman"/>
          <w:sz w:val="24"/>
          <w:szCs w:val="24"/>
        </w:rPr>
        <w:t>- renowacja (odmulenie) rowów przydrożnych – 2 km</w:t>
      </w:r>
    </w:p>
    <w:p w:rsidR="00E86F01" w:rsidRPr="000C179E" w:rsidRDefault="00E86F01" w:rsidP="00E86F01">
      <w:pPr>
        <w:jc w:val="both"/>
        <w:rPr>
          <w:rFonts w:eastAsia="Calibri" w:cs="Times New Roman"/>
          <w:sz w:val="24"/>
          <w:szCs w:val="24"/>
        </w:rPr>
      </w:pPr>
      <w:r w:rsidRPr="000C179E">
        <w:rPr>
          <w:rFonts w:eastAsia="Calibri" w:cs="Times New Roman"/>
          <w:sz w:val="24"/>
          <w:szCs w:val="24"/>
        </w:rPr>
        <w:t xml:space="preserve">- remonty obiektów mostowych – 3 szt </w:t>
      </w:r>
    </w:p>
    <w:p w:rsidR="00E86F01" w:rsidRPr="000C179E" w:rsidRDefault="00E86F01" w:rsidP="00E86F01">
      <w:pPr>
        <w:jc w:val="both"/>
        <w:rPr>
          <w:rFonts w:eastAsia="Calibri" w:cs="Times New Roman"/>
          <w:sz w:val="24"/>
          <w:szCs w:val="24"/>
        </w:rPr>
      </w:pPr>
      <w:r w:rsidRPr="000C179E">
        <w:rPr>
          <w:rFonts w:eastAsia="Calibri" w:cs="Times New Roman"/>
          <w:sz w:val="24"/>
          <w:szCs w:val="24"/>
        </w:rPr>
        <w:t>- remonty przepustów drogowych – 2 szt</w:t>
      </w:r>
    </w:p>
    <w:p w:rsidR="00E86F01" w:rsidRPr="000C179E" w:rsidRDefault="00E86F01" w:rsidP="00E86F01">
      <w:pPr>
        <w:jc w:val="both"/>
        <w:rPr>
          <w:rFonts w:eastAsia="Calibri" w:cs="Times New Roman"/>
          <w:sz w:val="24"/>
          <w:szCs w:val="24"/>
        </w:rPr>
      </w:pPr>
      <w:r w:rsidRPr="000C179E">
        <w:rPr>
          <w:rFonts w:eastAsia="Calibri" w:cs="Times New Roman"/>
          <w:sz w:val="24"/>
          <w:szCs w:val="24"/>
        </w:rPr>
        <w:t>- oczyszczanie pasów drogowych z krzaków i zarośli – 3,7 ha</w:t>
      </w:r>
    </w:p>
    <w:p w:rsidR="004766AD" w:rsidRDefault="004766AD" w:rsidP="004766AD">
      <w:pPr>
        <w:pStyle w:val="Tekstpodstawowy2"/>
        <w:spacing w:after="0" w:line="360" w:lineRule="auto"/>
        <w:jc w:val="both"/>
        <w:rPr>
          <w:rFonts w:ascii="Cambria" w:hAnsi="Cambria"/>
          <w:sz w:val="24"/>
          <w:szCs w:val="24"/>
        </w:rPr>
      </w:pPr>
    </w:p>
    <w:p w:rsidR="00E86F01" w:rsidRDefault="00E86F01" w:rsidP="004766AD">
      <w:pPr>
        <w:pStyle w:val="Tekstpodstawowy2"/>
        <w:spacing w:after="0" w:line="360" w:lineRule="auto"/>
        <w:jc w:val="both"/>
        <w:rPr>
          <w:rFonts w:ascii="Cambria" w:hAnsi="Cambria"/>
          <w:sz w:val="24"/>
          <w:szCs w:val="24"/>
        </w:rPr>
      </w:pPr>
    </w:p>
    <w:p w:rsidR="00E86F01" w:rsidRDefault="00E86F01" w:rsidP="004766AD">
      <w:pPr>
        <w:pStyle w:val="Tekstpodstawowy2"/>
        <w:spacing w:after="0" w:line="360" w:lineRule="auto"/>
        <w:jc w:val="both"/>
        <w:rPr>
          <w:rFonts w:ascii="Cambria" w:hAnsi="Cambria"/>
          <w:sz w:val="24"/>
          <w:szCs w:val="24"/>
        </w:rPr>
      </w:pPr>
    </w:p>
    <w:p w:rsidR="005C574B" w:rsidRPr="005C574B" w:rsidRDefault="005C574B" w:rsidP="005C574B">
      <w:pPr>
        <w:pStyle w:val="Tytu"/>
        <w:spacing w:line="276" w:lineRule="auto"/>
        <w:rPr>
          <w:rFonts w:ascii="Cambria" w:hAnsi="Cambria"/>
          <w:sz w:val="24"/>
        </w:rPr>
      </w:pPr>
      <w:r w:rsidRPr="005C574B">
        <w:rPr>
          <w:rFonts w:ascii="Cambria" w:hAnsi="Cambria"/>
          <w:sz w:val="24"/>
        </w:rPr>
        <w:lastRenderedPageBreak/>
        <w:t>Informacja z realizacji budżetu i zadań remontowo – modernizacyjnych na drogach powiatowych w roku 2020</w:t>
      </w:r>
    </w:p>
    <w:p w:rsidR="005C574B" w:rsidRPr="005C574B" w:rsidRDefault="005C574B" w:rsidP="005C574B">
      <w:pPr>
        <w:pStyle w:val="Tytu"/>
        <w:rPr>
          <w:rFonts w:ascii="Cambria" w:hAnsi="Cambria"/>
          <w:sz w:val="24"/>
        </w:rPr>
      </w:pPr>
    </w:p>
    <w:p w:rsidR="005C574B" w:rsidRPr="005C574B" w:rsidRDefault="005C574B" w:rsidP="005C574B">
      <w:pPr>
        <w:pStyle w:val="Tytu"/>
        <w:jc w:val="left"/>
        <w:rPr>
          <w:rFonts w:ascii="Cambria" w:hAnsi="Cambria"/>
        </w:rPr>
      </w:pPr>
      <w:r w:rsidRPr="005C574B">
        <w:rPr>
          <w:rFonts w:ascii="Cambria" w:hAnsi="Cambria"/>
          <w:b w:val="0"/>
          <w:sz w:val="22"/>
          <w:szCs w:val="22"/>
        </w:rPr>
        <w:t xml:space="preserve"> Realizacja tzw. „zadań wspólnych”</w:t>
      </w:r>
      <w:r w:rsidRPr="005C574B">
        <w:rPr>
          <w:rFonts w:ascii="Cambria" w:hAnsi="Cambria"/>
          <w:b w:val="0"/>
          <w:sz w:val="24"/>
        </w:rPr>
        <w:t xml:space="preserve">                                                                                                                                                                                                                                           </w:t>
      </w:r>
    </w:p>
    <w:tbl>
      <w:tblPr>
        <w:tblW w:w="9783" w:type="dxa"/>
        <w:tblInd w:w="-290" w:type="dxa"/>
        <w:tblLayout w:type="fixed"/>
        <w:tblCellMar>
          <w:left w:w="10" w:type="dxa"/>
          <w:right w:w="10" w:type="dxa"/>
        </w:tblCellMar>
        <w:tblLook w:val="04A0" w:firstRow="1" w:lastRow="0" w:firstColumn="1" w:lastColumn="0" w:noHBand="0" w:noVBand="1"/>
      </w:tblPr>
      <w:tblGrid>
        <w:gridCol w:w="2412"/>
        <w:gridCol w:w="1417"/>
        <w:gridCol w:w="1276"/>
        <w:gridCol w:w="1276"/>
        <w:gridCol w:w="850"/>
        <w:gridCol w:w="851"/>
        <w:gridCol w:w="1701"/>
      </w:tblGrid>
      <w:tr w:rsidR="005C574B" w:rsidTr="008E08F7">
        <w:trPr>
          <w:trHeight w:val="217"/>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Nazwa i zakres zadań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Powiat</w:t>
            </w:r>
          </w:p>
          <w:p w:rsidR="005C574B" w:rsidRPr="005C574B" w:rsidRDefault="005C574B" w:rsidP="005C574B">
            <w:pPr>
              <w:spacing w:line="240" w:lineRule="auto"/>
              <w:jc w:val="center"/>
              <w:rPr>
                <w:rFonts w:asciiTheme="minorHAnsi" w:hAnsiTheme="minorHAnsi" w:cstheme="minorHAnsi"/>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 xml:space="preserve">Gmina </w:t>
            </w:r>
          </w:p>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 xml:space="preserve">Zaklików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 xml:space="preserve">Gmina </w:t>
            </w:r>
          </w:p>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 xml:space="preserve">Pysznica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 xml:space="preserve">Gmina Zaleszany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 xml:space="preserve">Gmina Bojanów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 xml:space="preserve">Suma nakładów </w:t>
            </w:r>
          </w:p>
        </w:tc>
      </w:tr>
      <w:tr w:rsidR="005C574B" w:rsidTr="008E08F7">
        <w:trPr>
          <w:trHeight w:val="744"/>
        </w:trPr>
        <w:tc>
          <w:tcPr>
            <w:tcW w:w="241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pStyle w:val="Bezodstpw1"/>
              <w:jc w:val="both"/>
              <w:rPr>
                <w:rFonts w:asciiTheme="minorHAnsi" w:hAnsiTheme="minorHAnsi" w:cstheme="minorHAnsi"/>
                <w:sz w:val="18"/>
                <w:szCs w:val="18"/>
              </w:rPr>
            </w:pPr>
            <w:r w:rsidRPr="005C574B">
              <w:rPr>
                <w:rFonts w:asciiTheme="minorHAnsi" w:hAnsiTheme="minorHAnsi" w:cstheme="minorHAnsi"/>
                <w:sz w:val="18"/>
                <w:szCs w:val="18"/>
              </w:rPr>
              <w:t>Przebudowa drogi powiatowej nr 1004R Zaklików – Borów wraz z przebudową mostu na rzece Sanna w m. Łążek Zaklikowski – dokumentacja projektowa.</w:t>
            </w:r>
          </w:p>
        </w:tc>
        <w:tc>
          <w:tcPr>
            <w:tcW w:w="141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w:t>
            </w:r>
          </w:p>
          <w:p w:rsidR="005C574B" w:rsidRPr="005C574B" w:rsidRDefault="005C574B" w:rsidP="005C574B">
            <w:pPr>
              <w:spacing w:line="240" w:lineRule="auto"/>
              <w:rPr>
                <w:rFonts w:asciiTheme="minorHAnsi" w:hAnsiTheme="minorHAnsi" w:cstheme="minorHAnsi"/>
                <w:sz w:val="18"/>
                <w:szCs w:val="18"/>
              </w:rPr>
            </w:pPr>
          </w:p>
          <w:p w:rsidR="005C574B" w:rsidRPr="005C574B" w:rsidRDefault="005C574B" w:rsidP="005C574B">
            <w:pPr>
              <w:spacing w:line="240" w:lineRule="auto"/>
              <w:rPr>
                <w:rFonts w:asciiTheme="minorHAnsi" w:hAnsiTheme="minorHAnsi" w:cstheme="minorHAnsi"/>
                <w:sz w:val="18"/>
                <w:szCs w:val="18"/>
              </w:rPr>
            </w:pPr>
          </w:p>
        </w:tc>
        <w:tc>
          <w:tcPr>
            <w:tcW w:w="1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72 000</w:t>
            </w:r>
          </w:p>
          <w:p w:rsidR="005C574B" w:rsidRPr="005C574B" w:rsidRDefault="005C574B" w:rsidP="005C574B">
            <w:pPr>
              <w:spacing w:line="240" w:lineRule="auto"/>
              <w:jc w:val="center"/>
              <w:rPr>
                <w:rFonts w:asciiTheme="minorHAnsi" w:hAnsiTheme="minorHAnsi" w:cstheme="minorHAnsi"/>
                <w:sz w:val="18"/>
                <w:szCs w:val="18"/>
              </w:rPr>
            </w:pPr>
          </w:p>
          <w:p w:rsidR="005C574B" w:rsidRPr="005C574B" w:rsidRDefault="005C574B" w:rsidP="005C574B">
            <w:pPr>
              <w:spacing w:line="240" w:lineRule="auto"/>
              <w:rPr>
                <w:rFonts w:asciiTheme="minorHAnsi" w:hAnsiTheme="minorHAnsi" w:cstheme="minorHAnsi"/>
                <w:sz w:val="18"/>
                <w:szCs w:val="18"/>
              </w:rPr>
            </w:pPr>
          </w:p>
        </w:tc>
        <w:tc>
          <w:tcPr>
            <w:tcW w:w="1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85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85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170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bCs/>
                <w:sz w:val="18"/>
                <w:szCs w:val="18"/>
              </w:rPr>
            </w:pPr>
            <w:r w:rsidRPr="005C574B">
              <w:rPr>
                <w:rFonts w:asciiTheme="minorHAnsi" w:hAnsiTheme="minorHAnsi" w:cstheme="minorHAnsi"/>
                <w:b/>
                <w:bCs/>
                <w:sz w:val="18"/>
                <w:szCs w:val="18"/>
              </w:rPr>
              <w:t>72 000</w:t>
            </w:r>
          </w:p>
          <w:p w:rsidR="005C574B" w:rsidRPr="005C574B" w:rsidRDefault="005C574B" w:rsidP="005C574B">
            <w:pPr>
              <w:spacing w:line="240" w:lineRule="auto"/>
              <w:rPr>
                <w:rFonts w:asciiTheme="minorHAnsi" w:hAnsiTheme="minorHAnsi" w:cstheme="minorHAnsi"/>
                <w:sz w:val="18"/>
                <w:szCs w:val="18"/>
              </w:rPr>
            </w:pPr>
          </w:p>
        </w:tc>
      </w:tr>
      <w:tr w:rsidR="005C574B" w:rsidTr="008E08F7">
        <w:trPr>
          <w:trHeight w:val="407"/>
        </w:trPr>
        <w:tc>
          <w:tcPr>
            <w:tcW w:w="241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pStyle w:val="Bezodstpw1"/>
              <w:jc w:val="both"/>
              <w:rPr>
                <w:rFonts w:asciiTheme="minorHAnsi" w:hAnsiTheme="minorHAnsi" w:cstheme="minorHAnsi"/>
                <w:sz w:val="18"/>
                <w:szCs w:val="18"/>
              </w:rPr>
            </w:pPr>
            <w:r w:rsidRPr="005C574B">
              <w:rPr>
                <w:rFonts w:asciiTheme="minorHAnsi" w:hAnsiTheme="minorHAnsi" w:cstheme="minorHAnsi"/>
                <w:sz w:val="18"/>
                <w:szCs w:val="18"/>
              </w:rPr>
              <w:t xml:space="preserve">Przebudowa drogi powiatowej nr 1007R Lipa – Gielnia – dokumentacja projektowa </w:t>
            </w:r>
            <w:r w:rsidRPr="005C574B">
              <w:rPr>
                <w:rFonts w:asciiTheme="minorHAnsi" w:hAnsiTheme="minorHAnsi" w:cstheme="minorHAnsi"/>
                <w:sz w:val="18"/>
                <w:szCs w:val="18"/>
                <w:u w:val="single"/>
              </w:rPr>
              <w:t>(przedłużenie terminu opracowania dokumentacji do 02.04.2021 – zadanie ujęte w budżecie na rok 2021 r)</w:t>
            </w:r>
            <w:r w:rsidRPr="005C574B">
              <w:rPr>
                <w:rFonts w:asciiTheme="minorHAnsi" w:hAnsiTheme="minorHAnsi" w:cstheme="minorHAnsi"/>
                <w:sz w:val="18"/>
                <w:szCs w:val="18"/>
              </w:rPr>
              <w:t xml:space="preserve"> </w:t>
            </w:r>
          </w:p>
        </w:tc>
        <w:tc>
          <w:tcPr>
            <w:tcW w:w="141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39 970</w:t>
            </w:r>
          </w:p>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u w:val="single"/>
              </w:rPr>
              <w:t>(koszt ujęty w budżecie 2021</w:t>
            </w:r>
          </w:p>
        </w:tc>
        <w:tc>
          <w:tcPr>
            <w:tcW w:w="1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39 970</w:t>
            </w:r>
          </w:p>
          <w:p w:rsidR="005C574B" w:rsidRPr="005C574B" w:rsidRDefault="005C574B" w:rsidP="005C574B">
            <w:pPr>
              <w:spacing w:line="240" w:lineRule="auto"/>
              <w:jc w:val="center"/>
              <w:rPr>
                <w:rFonts w:asciiTheme="minorHAnsi" w:hAnsiTheme="minorHAnsi" w:cstheme="minorHAnsi"/>
                <w:sz w:val="18"/>
                <w:szCs w:val="18"/>
                <w:u w:val="single"/>
              </w:rPr>
            </w:pPr>
            <w:r w:rsidRPr="005C574B">
              <w:rPr>
                <w:rFonts w:asciiTheme="minorHAnsi" w:hAnsiTheme="minorHAnsi" w:cstheme="minorHAnsi"/>
                <w:sz w:val="18"/>
                <w:szCs w:val="18"/>
                <w:u w:val="single"/>
              </w:rPr>
              <w:t xml:space="preserve">(koszt ujęty </w:t>
            </w:r>
          </w:p>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u w:val="single"/>
              </w:rPr>
              <w:t>w budżecie 2021</w:t>
            </w:r>
          </w:p>
        </w:tc>
        <w:tc>
          <w:tcPr>
            <w:tcW w:w="1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ind w:right="-70"/>
              <w:jc w:val="center"/>
              <w:rPr>
                <w:rFonts w:asciiTheme="minorHAnsi" w:hAnsiTheme="minorHAnsi" w:cstheme="minorHAnsi"/>
                <w:sz w:val="18"/>
                <w:szCs w:val="18"/>
              </w:rPr>
            </w:pPr>
          </w:p>
        </w:tc>
        <w:tc>
          <w:tcPr>
            <w:tcW w:w="85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ind w:right="-70"/>
              <w:jc w:val="center"/>
              <w:rPr>
                <w:rFonts w:asciiTheme="minorHAnsi" w:hAnsiTheme="minorHAnsi" w:cstheme="minorHAnsi"/>
                <w:sz w:val="18"/>
                <w:szCs w:val="18"/>
              </w:rPr>
            </w:pPr>
          </w:p>
        </w:tc>
        <w:tc>
          <w:tcPr>
            <w:tcW w:w="85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ind w:right="-70"/>
              <w:jc w:val="center"/>
              <w:rPr>
                <w:rFonts w:asciiTheme="minorHAnsi" w:hAnsiTheme="minorHAnsi" w:cstheme="minorHAnsi"/>
                <w:sz w:val="18"/>
                <w:szCs w:val="18"/>
              </w:rPr>
            </w:pPr>
          </w:p>
        </w:tc>
        <w:tc>
          <w:tcPr>
            <w:tcW w:w="170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ind w:right="-70"/>
              <w:jc w:val="center"/>
              <w:rPr>
                <w:rFonts w:asciiTheme="minorHAnsi" w:hAnsiTheme="minorHAnsi" w:cstheme="minorHAnsi"/>
                <w:sz w:val="18"/>
                <w:szCs w:val="18"/>
              </w:rPr>
            </w:pPr>
            <w:r w:rsidRPr="005C574B">
              <w:rPr>
                <w:rFonts w:asciiTheme="minorHAnsi" w:hAnsiTheme="minorHAnsi" w:cstheme="minorHAnsi"/>
                <w:sz w:val="18"/>
                <w:szCs w:val="18"/>
              </w:rPr>
              <w:t>79 940</w:t>
            </w:r>
          </w:p>
          <w:p w:rsidR="005C574B" w:rsidRPr="005C574B" w:rsidRDefault="005C574B" w:rsidP="005C574B">
            <w:pPr>
              <w:spacing w:line="240" w:lineRule="auto"/>
              <w:ind w:right="-70"/>
              <w:jc w:val="center"/>
              <w:rPr>
                <w:rFonts w:asciiTheme="minorHAnsi" w:hAnsiTheme="minorHAnsi" w:cstheme="minorHAnsi"/>
                <w:sz w:val="18"/>
                <w:szCs w:val="18"/>
                <w:u w:val="single"/>
              </w:rPr>
            </w:pPr>
            <w:r w:rsidRPr="005C574B">
              <w:rPr>
                <w:rFonts w:asciiTheme="minorHAnsi" w:hAnsiTheme="minorHAnsi" w:cstheme="minorHAnsi"/>
                <w:sz w:val="18"/>
                <w:szCs w:val="18"/>
                <w:u w:val="single"/>
              </w:rPr>
              <w:t xml:space="preserve">(koszt ujęty </w:t>
            </w:r>
          </w:p>
          <w:p w:rsidR="005C574B" w:rsidRPr="005C574B" w:rsidRDefault="005C574B" w:rsidP="005C574B">
            <w:pPr>
              <w:spacing w:line="240" w:lineRule="auto"/>
              <w:ind w:right="-70"/>
              <w:jc w:val="center"/>
              <w:rPr>
                <w:rFonts w:asciiTheme="minorHAnsi" w:hAnsiTheme="minorHAnsi" w:cstheme="minorHAnsi"/>
                <w:sz w:val="18"/>
                <w:szCs w:val="18"/>
                <w:u w:val="single"/>
              </w:rPr>
            </w:pPr>
            <w:r w:rsidRPr="005C574B">
              <w:rPr>
                <w:rFonts w:asciiTheme="minorHAnsi" w:hAnsiTheme="minorHAnsi" w:cstheme="minorHAnsi"/>
                <w:sz w:val="18"/>
                <w:szCs w:val="18"/>
                <w:u w:val="single"/>
              </w:rPr>
              <w:t>w budżecie 2021)</w:t>
            </w:r>
          </w:p>
        </w:tc>
      </w:tr>
      <w:tr w:rsidR="005C574B" w:rsidTr="008E08F7">
        <w:trPr>
          <w:trHeight w:val="570"/>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both"/>
              <w:rPr>
                <w:rFonts w:asciiTheme="minorHAnsi" w:hAnsiTheme="minorHAnsi" w:cstheme="minorHAnsi"/>
                <w:bCs/>
                <w:sz w:val="18"/>
                <w:szCs w:val="18"/>
              </w:rPr>
            </w:pPr>
            <w:r w:rsidRPr="005C574B">
              <w:rPr>
                <w:rFonts w:asciiTheme="minorHAnsi" w:hAnsiTheme="minorHAnsi" w:cstheme="minorHAnsi"/>
                <w:bCs/>
                <w:sz w:val="18"/>
                <w:szCs w:val="18"/>
              </w:rPr>
              <w:t xml:space="preserve">Przebudowa drogi powiatowej nr 1001R Gościeradów – Zdziechowice w zakresie budowy chodnika w m. Zdziechowice II etap – realizacja rzeczowa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24 955</w:t>
            </w:r>
          </w:p>
          <w:p w:rsidR="005C574B" w:rsidRPr="005C574B" w:rsidRDefault="005C574B" w:rsidP="005C574B">
            <w:pPr>
              <w:spacing w:line="240" w:lineRule="auto"/>
              <w:rPr>
                <w:rFonts w:asciiTheme="minorHAnsi" w:hAnsiTheme="minorHAnsi" w:cstheme="minorHAns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ind w:right="-70"/>
              <w:jc w:val="center"/>
              <w:rPr>
                <w:rFonts w:asciiTheme="minorHAnsi" w:hAnsiTheme="minorHAnsi" w:cstheme="minorHAnsi"/>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ind w:right="-70"/>
              <w:jc w:val="center"/>
              <w:rPr>
                <w:rFonts w:asciiTheme="minorHAnsi" w:hAnsiTheme="minorHAnsi"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ind w:right="-70"/>
              <w:jc w:val="center"/>
              <w:rPr>
                <w:rFonts w:asciiTheme="minorHAnsi" w:hAnsiTheme="minorHAnsi" w:cstheme="minorHAns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ind w:right="-70"/>
              <w:jc w:val="center"/>
              <w:rPr>
                <w:rFonts w:asciiTheme="minorHAnsi" w:hAnsiTheme="minorHAnsi" w:cstheme="minorHAnsi"/>
                <w:b/>
                <w:bCs/>
                <w:sz w:val="18"/>
                <w:szCs w:val="18"/>
              </w:rPr>
            </w:pPr>
            <w:r w:rsidRPr="005C574B">
              <w:rPr>
                <w:rFonts w:asciiTheme="minorHAnsi" w:hAnsiTheme="minorHAnsi" w:cstheme="minorHAnsi"/>
                <w:b/>
                <w:bCs/>
                <w:sz w:val="18"/>
                <w:szCs w:val="18"/>
              </w:rPr>
              <w:t>54 955</w:t>
            </w:r>
          </w:p>
          <w:p w:rsidR="005C574B" w:rsidRPr="005C574B" w:rsidRDefault="005C574B" w:rsidP="005C574B">
            <w:pPr>
              <w:spacing w:line="240" w:lineRule="auto"/>
              <w:ind w:right="-70"/>
              <w:rPr>
                <w:rFonts w:asciiTheme="minorHAnsi" w:hAnsiTheme="minorHAnsi" w:cstheme="minorHAnsi"/>
                <w:b/>
                <w:bCs/>
                <w:sz w:val="18"/>
                <w:szCs w:val="18"/>
              </w:rPr>
            </w:pPr>
          </w:p>
        </w:tc>
      </w:tr>
      <w:tr w:rsidR="005C574B" w:rsidTr="008E08F7">
        <w:trPr>
          <w:trHeight w:val="738"/>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both"/>
              <w:rPr>
                <w:rFonts w:asciiTheme="minorHAnsi" w:hAnsiTheme="minorHAnsi" w:cstheme="minorHAnsi"/>
                <w:sz w:val="18"/>
                <w:szCs w:val="18"/>
              </w:rPr>
            </w:pPr>
            <w:r w:rsidRPr="005C574B">
              <w:rPr>
                <w:rFonts w:asciiTheme="minorHAnsi" w:hAnsiTheme="minorHAnsi" w:cstheme="minorHAnsi"/>
                <w:sz w:val="18"/>
                <w:szCs w:val="18"/>
              </w:rPr>
              <w:t xml:space="preserve">Przebudowa drogi powiatowej nr 1023R Pysznica-Piskorowy Staw w zakresie budowy chodnika w m. Pysznica – dokumentacja projektowa i realizacja rzeczowa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189 950</w:t>
            </w:r>
          </w:p>
          <w:p w:rsidR="005C574B" w:rsidRPr="005C574B" w:rsidRDefault="005C574B" w:rsidP="005C574B">
            <w:pPr>
              <w:spacing w:line="240" w:lineRule="auto"/>
              <w:rPr>
                <w:rFonts w:asciiTheme="minorHAnsi" w:hAnsiTheme="minorHAnsi" w:cstheme="minorHAnsi"/>
                <w:sz w:val="18"/>
                <w:szCs w:val="18"/>
              </w:rPr>
            </w:pPr>
          </w:p>
          <w:p w:rsidR="005C574B" w:rsidRPr="005C574B" w:rsidRDefault="005C574B" w:rsidP="005C574B">
            <w:pPr>
              <w:spacing w:line="240" w:lineRule="auto"/>
              <w:rPr>
                <w:rFonts w:asciiTheme="minorHAnsi" w:hAnsiTheme="minorHAnsi" w:cstheme="minorHAns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rPr>
                <w:rFonts w:asciiTheme="minorHAnsi" w:hAnsiTheme="minorHAnsi" w:cstheme="minorHAns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189.950,00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bCs/>
                <w:sz w:val="18"/>
                <w:szCs w:val="18"/>
              </w:rPr>
            </w:pPr>
            <w:r w:rsidRPr="005C574B">
              <w:rPr>
                <w:rFonts w:asciiTheme="minorHAnsi" w:hAnsiTheme="minorHAnsi" w:cstheme="minorHAnsi"/>
                <w:b/>
                <w:bCs/>
                <w:sz w:val="18"/>
                <w:szCs w:val="18"/>
              </w:rPr>
              <w:t>379 900</w:t>
            </w:r>
          </w:p>
          <w:p w:rsidR="005C574B" w:rsidRPr="005C574B" w:rsidRDefault="005C574B" w:rsidP="005C574B">
            <w:pPr>
              <w:spacing w:line="240" w:lineRule="auto"/>
              <w:rPr>
                <w:rFonts w:asciiTheme="minorHAnsi" w:hAnsiTheme="minorHAnsi" w:cstheme="minorHAnsi"/>
                <w:b/>
                <w:bCs/>
                <w:sz w:val="18"/>
                <w:szCs w:val="18"/>
              </w:rPr>
            </w:pPr>
          </w:p>
        </w:tc>
      </w:tr>
      <w:tr w:rsidR="005C574B" w:rsidTr="008E08F7">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both"/>
              <w:rPr>
                <w:rFonts w:asciiTheme="minorHAnsi" w:hAnsiTheme="minorHAnsi" w:cstheme="minorHAnsi"/>
                <w:bCs/>
                <w:sz w:val="18"/>
                <w:szCs w:val="18"/>
              </w:rPr>
            </w:pPr>
            <w:r w:rsidRPr="005C574B">
              <w:rPr>
                <w:rFonts w:asciiTheme="minorHAnsi" w:hAnsiTheme="minorHAnsi" w:cstheme="minorHAnsi"/>
                <w:bCs/>
                <w:sz w:val="18"/>
                <w:szCs w:val="18"/>
              </w:rPr>
              <w:t xml:space="preserve">Przebudowa drogi powiatowej nr 1022R Spokojna – Jastkowice w zakresie budowy chodnika w m. Krzaki – dokumentacja projektowa i realizacja rzeczowa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153 925</w:t>
            </w:r>
          </w:p>
          <w:p w:rsidR="005C574B" w:rsidRPr="005C574B" w:rsidRDefault="005C574B" w:rsidP="005C574B">
            <w:pPr>
              <w:spacing w:line="240" w:lineRule="auto"/>
              <w:rPr>
                <w:rFonts w:asciiTheme="minorHAnsi" w:hAnsiTheme="minorHAnsi" w:cstheme="minorHAnsi"/>
                <w:sz w:val="18"/>
                <w:szCs w:val="18"/>
              </w:rPr>
            </w:pPr>
          </w:p>
          <w:p w:rsidR="005C574B" w:rsidRPr="005C574B" w:rsidRDefault="005C574B" w:rsidP="005C574B">
            <w:pPr>
              <w:spacing w:line="240" w:lineRule="auto"/>
              <w:rPr>
                <w:rFonts w:asciiTheme="minorHAnsi" w:hAnsiTheme="minorHAnsi" w:cstheme="minorHAns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rPr>
                <w:rFonts w:asciiTheme="minorHAnsi" w:hAnsiTheme="minorHAnsi" w:cstheme="minorHAns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153 925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bCs/>
                <w:sz w:val="18"/>
                <w:szCs w:val="18"/>
              </w:rPr>
            </w:pPr>
            <w:r w:rsidRPr="005C574B">
              <w:rPr>
                <w:rFonts w:asciiTheme="minorHAnsi" w:hAnsiTheme="minorHAnsi" w:cstheme="minorHAnsi"/>
                <w:b/>
                <w:bCs/>
                <w:sz w:val="18"/>
                <w:szCs w:val="18"/>
              </w:rPr>
              <w:t>307 850</w:t>
            </w:r>
          </w:p>
          <w:p w:rsidR="005C574B" w:rsidRPr="005C574B" w:rsidRDefault="005C574B" w:rsidP="005C574B">
            <w:pPr>
              <w:spacing w:line="240" w:lineRule="auto"/>
              <w:rPr>
                <w:rFonts w:asciiTheme="minorHAnsi" w:hAnsiTheme="minorHAnsi" w:cstheme="minorHAnsi"/>
                <w:b/>
                <w:bCs/>
                <w:sz w:val="18"/>
                <w:szCs w:val="18"/>
              </w:rPr>
            </w:pPr>
          </w:p>
        </w:tc>
      </w:tr>
      <w:tr w:rsidR="005C574B" w:rsidTr="008E08F7">
        <w:tc>
          <w:tcPr>
            <w:tcW w:w="241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both"/>
              <w:rPr>
                <w:rFonts w:asciiTheme="minorHAnsi" w:hAnsiTheme="minorHAnsi" w:cstheme="minorHAnsi"/>
                <w:bCs/>
                <w:sz w:val="18"/>
                <w:szCs w:val="18"/>
              </w:rPr>
            </w:pPr>
            <w:r w:rsidRPr="005C574B">
              <w:rPr>
                <w:rFonts w:asciiTheme="minorHAnsi" w:hAnsiTheme="minorHAnsi" w:cstheme="minorHAnsi"/>
                <w:bCs/>
                <w:sz w:val="18"/>
                <w:szCs w:val="18"/>
              </w:rPr>
              <w:t>Przebudowa drogi powiatowej nr 1015R Jamnica – Zbydniów w m. Kotowa Wola – dokumentacja projektowa</w:t>
            </w:r>
          </w:p>
        </w:tc>
        <w:tc>
          <w:tcPr>
            <w:tcW w:w="141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 xml:space="preserve">13 900 </w:t>
            </w:r>
          </w:p>
        </w:tc>
        <w:tc>
          <w:tcPr>
            <w:tcW w:w="1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rPr>
                <w:rFonts w:asciiTheme="minorHAnsi" w:hAnsiTheme="minorHAnsi" w:cstheme="minorHAnsi"/>
                <w:sz w:val="18"/>
                <w:szCs w:val="18"/>
              </w:rPr>
            </w:pPr>
          </w:p>
        </w:tc>
        <w:tc>
          <w:tcPr>
            <w:tcW w:w="1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85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20 000</w:t>
            </w:r>
          </w:p>
        </w:tc>
        <w:tc>
          <w:tcPr>
            <w:tcW w:w="85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170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bCs/>
                <w:sz w:val="18"/>
                <w:szCs w:val="18"/>
              </w:rPr>
            </w:pPr>
            <w:r w:rsidRPr="005C574B">
              <w:rPr>
                <w:rFonts w:asciiTheme="minorHAnsi" w:hAnsiTheme="minorHAnsi" w:cstheme="minorHAnsi"/>
                <w:b/>
                <w:bCs/>
                <w:sz w:val="18"/>
                <w:szCs w:val="18"/>
              </w:rPr>
              <w:t>33 900</w:t>
            </w:r>
          </w:p>
        </w:tc>
      </w:tr>
      <w:tr w:rsidR="005C574B" w:rsidTr="008E08F7">
        <w:tc>
          <w:tcPr>
            <w:tcW w:w="241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both"/>
              <w:rPr>
                <w:rFonts w:asciiTheme="minorHAnsi" w:hAnsiTheme="minorHAnsi" w:cstheme="minorHAnsi"/>
                <w:bCs/>
                <w:sz w:val="18"/>
                <w:szCs w:val="18"/>
              </w:rPr>
            </w:pPr>
            <w:r w:rsidRPr="005C574B">
              <w:rPr>
                <w:rFonts w:asciiTheme="minorHAnsi" w:hAnsiTheme="minorHAnsi" w:cstheme="minorHAnsi"/>
                <w:bCs/>
                <w:sz w:val="18"/>
                <w:szCs w:val="18"/>
              </w:rPr>
              <w:t>Remont drogi powiatowej nr 1012R Zaleszany – Zbydniów w m. Zaleszany – realizacja rzeczowa</w:t>
            </w:r>
          </w:p>
        </w:tc>
        <w:tc>
          <w:tcPr>
            <w:tcW w:w="141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92 767</w:t>
            </w:r>
          </w:p>
        </w:tc>
        <w:tc>
          <w:tcPr>
            <w:tcW w:w="1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rPr>
                <w:rFonts w:asciiTheme="minorHAnsi" w:hAnsiTheme="minorHAnsi" w:cstheme="minorHAnsi"/>
                <w:sz w:val="18"/>
                <w:szCs w:val="18"/>
              </w:rPr>
            </w:pPr>
          </w:p>
        </w:tc>
        <w:tc>
          <w:tcPr>
            <w:tcW w:w="1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85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102 000</w:t>
            </w:r>
          </w:p>
        </w:tc>
        <w:tc>
          <w:tcPr>
            <w:tcW w:w="85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170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bCs/>
                <w:sz w:val="18"/>
                <w:szCs w:val="18"/>
              </w:rPr>
            </w:pPr>
            <w:r w:rsidRPr="005C574B">
              <w:rPr>
                <w:rFonts w:asciiTheme="minorHAnsi" w:hAnsiTheme="minorHAnsi" w:cstheme="minorHAnsi"/>
                <w:b/>
                <w:bCs/>
                <w:sz w:val="18"/>
                <w:szCs w:val="18"/>
              </w:rPr>
              <w:t>194 767</w:t>
            </w:r>
          </w:p>
        </w:tc>
      </w:tr>
      <w:tr w:rsidR="005C574B" w:rsidTr="008E08F7">
        <w:tc>
          <w:tcPr>
            <w:tcW w:w="241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both"/>
              <w:rPr>
                <w:rFonts w:asciiTheme="minorHAnsi" w:hAnsiTheme="minorHAnsi" w:cstheme="minorHAnsi"/>
                <w:bCs/>
                <w:sz w:val="18"/>
                <w:szCs w:val="18"/>
              </w:rPr>
            </w:pPr>
            <w:r w:rsidRPr="005C574B">
              <w:rPr>
                <w:rFonts w:asciiTheme="minorHAnsi" w:hAnsiTheme="minorHAnsi" w:cstheme="minorHAnsi"/>
                <w:bCs/>
                <w:sz w:val="18"/>
                <w:szCs w:val="18"/>
              </w:rPr>
              <w:t xml:space="preserve">Przebudowa drogi powiatowej nr 1033R Bojanów – Spie </w:t>
            </w:r>
          </w:p>
          <w:p w:rsidR="005C574B" w:rsidRPr="005C574B" w:rsidRDefault="005C574B" w:rsidP="005C574B">
            <w:pPr>
              <w:spacing w:line="240" w:lineRule="auto"/>
              <w:jc w:val="both"/>
              <w:rPr>
                <w:rFonts w:asciiTheme="minorHAnsi" w:hAnsiTheme="minorHAnsi" w:cstheme="minorHAnsi"/>
                <w:bCs/>
                <w:sz w:val="18"/>
                <w:szCs w:val="18"/>
              </w:rPr>
            </w:pPr>
            <w:r w:rsidRPr="005C574B">
              <w:rPr>
                <w:rFonts w:asciiTheme="minorHAnsi" w:hAnsiTheme="minorHAnsi" w:cstheme="minorHAnsi"/>
                <w:bCs/>
                <w:sz w:val="18"/>
                <w:szCs w:val="18"/>
              </w:rPr>
              <w:t xml:space="preserve">w zakresie budowy chodnika w m. Bojanów – dokumentacja projektowa i realizacja rzeczowa </w:t>
            </w:r>
          </w:p>
        </w:tc>
        <w:tc>
          <w:tcPr>
            <w:tcW w:w="141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154 152</w:t>
            </w:r>
          </w:p>
        </w:tc>
        <w:tc>
          <w:tcPr>
            <w:tcW w:w="1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rPr>
                <w:rFonts w:asciiTheme="minorHAnsi" w:hAnsiTheme="minorHAnsi" w:cstheme="minorHAnsi"/>
                <w:sz w:val="18"/>
                <w:szCs w:val="18"/>
              </w:rPr>
            </w:pPr>
          </w:p>
        </w:tc>
        <w:tc>
          <w:tcPr>
            <w:tcW w:w="1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85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85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sz w:val="18"/>
                <w:szCs w:val="18"/>
              </w:rPr>
              <w:t>150 000</w:t>
            </w:r>
          </w:p>
        </w:tc>
        <w:tc>
          <w:tcPr>
            <w:tcW w:w="170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bCs/>
                <w:sz w:val="18"/>
                <w:szCs w:val="18"/>
              </w:rPr>
            </w:pPr>
            <w:r w:rsidRPr="005C574B">
              <w:rPr>
                <w:rFonts w:asciiTheme="minorHAnsi" w:hAnsiTheme="minorHAnsi" w:cstheme="minorHAnsi"/>
                <w:b/>
                <w:bCs/>
                <w:sz w:val="18"/>
                <w:szCs w:val="18"/>
              </w:rPr>
              <w:t>304 152</w:t>
            </w:r>
          </w:p>
        </w:tc>
      </w:tr>
      <w:tr w:rsidR="005C574B" w:rsidTr="008E08F7">
        <w:tc>
          <w:tcPr>
            <w:tcW w:w="241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p>
        </w:tc>
        <w:tc>
          <w:tcPr>
            <w:tcW w:w="141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b/>
                <w:sz w:val="18"/>
                <w:szCs w:val="18"/>
              </w:rPr>
              <w:t>Powiat</w:t>
            </w:r>
          </w:p>
        </w:tc>
        <w:tc>
          <w:tcPr>
            <w:tcW w:w="1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b/>
                <w:sz w:val="18"/>
                <w:szCs w:val="18"/>
              </w:rPr>
              <w:t>Zaklików</w:t>
            </w:r>
          </w:p>
        </w:tc>
        <w:tc>
          <w:tcPr>
            <w:tcW w:w="1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 xml:space="preserve">Pysznica </w:t>
            </w:r>
          </w:p>
        </w:tc>
        <w:tc>
          <w:tcPr>
            <w:tcW w:w="85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 xml:space="preserve">Zaleszany </w:t>
            </w:r>
          </w:p>
        </w:tc>
        <w:tc>
          <w:tcPr>
            <w:tcW w:w="85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Bojanów</w:t>
            </w:r>
          </w:p>
        </w:tc>
        <w:tc>
          <w:tcPr>
            <w:tcW w:w="170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sz w:val="18"/>
                <w:szCs w:val="18"/>
              </w:rPr>
            </w:pPr>
            <w:r w:rsidRPr="005C574B">
              <w:rPr>
                <w:rFonts w:asciiTheme="minorHAnsi" w:hAnsiTheme="minorHAnsi" w:cstheme="minorHAnsi"/>
                <w:b/>
                <w:sz w:val="18"/>
                <w:szCs w:val="18"/>
              </w:rPr>
              <w:t>Suma</w:t>
            </w:r>
          </w:p>
        </w:tc>
      </w:tr>
      <w:tr w:rsidR="005C574B" w:rsidTr="008E08F7">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pStyle w:val="Nagwek7"/>
              <w:rPr>
                <w:rFonts w:cstheme="minorHAnsi"/>
                <w:sz w:val="18"/>
                <w:szCs w:val="18"/>
              </w:rPr>
            </w:pPr>
          </w:p>
          <w:p w:rsidR="005C574B" w:rsidRPr="005C574B" w:rsidRDefault="005C574B" w:rsidP="005C574B">
            <w:pPr>
              <w:pStyle w:val="Nagwek7"/>
              <w:rPr>
                <w:rFonts w:cstheme="minorHAnsi"/>
                <w:sz w:val="18"/>
                <w:szCs w:val="18"/>
              </w:rPr>
            </w:pPr>
            <w:r w:rsidRPr="005C574B">
              <w:rPr>
                <w:rFonts w:cstheme="minorHAnsi"/>
                <w:sz w:val="18"/>
                <w:szCs w:val="18"/>
              </w:rPr>
              <w:t xml:space="preserve">Razem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p>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629 650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p>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102 000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p>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343 875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p>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122 000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p>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150 000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574B" w:rsidRPr="005C574B" w:rsidRDefault="005C574B" w:rsidP="005C574B">
            <w:pPr>
              <w:spacing w:line="240" w:lineRule="auto"/>
              <w:jc w:val="center"/>
              <w:rPr>
                <w:rFonts w:asciiTheme="minorHAnsi" w:hAnsiTheme="minorHAnsi" w:cstheme="minorHAnsi"/>
                <w:b/>
                <w:sz w:val="18"/>
                <w:szCs w:val="18"/>
              </w:rPr>
            </w:pPr>
          </w:p>
          <w:p w:rsidR="005C574B" w:rsidRPr="005C574B" w:rsidRDefault="005C574B" w:rsidP="005C574B">
            <w:pPr>
              <w:spacing w:line="240" w:lineRule="auto"/>
              <w:jc w:val="center"/>
              <w:rPr>
                <w:rFonts w:asciiTheme="minorHAnsi" w:hAnsiTheme="minorHAnsi" w:cstheme="minorHAnsi"/>
                <w:b/>
                <w:sz w:val="18"/>
                <w:szCs w:val="18"/>
              </w:rPr>
            </w:pPr>
            <w:r w:rsidRPr="005C574B">
              <w:rPr>
                <w:rFonts w:asciiTheme="minorHAnsi" w:hAnsiTheme="minorHAnsi" w:cstheme="minorHAnsi"/>
                <w:b/>
                <w:sz w:val="18"/>
                <w:szCs w:val="18"/>
              </w:rPr>
              <w:t>1 347 525</w:t>
            </w:r>
          </w:p>
        </w:tc>
      </w:tr>
    </w:tbl>
    <w:p w:rsidR="005C574B" w:rsidRDefault="005C574B" w:rsidP="005C574B">
      <w:pPr>
        <w:jc w:val="both"/>
        <w:rPr>
          <w:b/>
        </w:rPr>
      </w:pPr>
    </w:p>
    <w:p w:rsidR="005C574B" w:rsidRDefault="005C574B" w:rsidP="005C574B">
      <w:pPr>
        <w:jc w:val="both"/>
        <w:rPr>
          <w:b/>
        </w:rPr>
      </w:pP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lastRenderedPageBreak/>
        <w:t xml:space="preserve">Łączna szacunkowa wartość tzw. „zadań wspólnych” – 1.347.525,61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łącznie powiat – 629.650,61 zł</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łącznie gminy – 717.875,00 zł</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Realizacja remontowych i utrzymaniowych zadań własnych ZDP w 2020 r.:</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remonty dróg o nawierzchniach bitumicznych (remonty bieżące, cząstkowe, itp.),</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remonty cząstkowe nawierzchni (cała sieć dróg) – 234 007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remonty bieżące nawierzchni: droga nr 1017R Zaleszany – Zabrnie – 36 125 zł, droga nr 1003R Zdziechowice – Potoczek – 57 345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remonty bieżące ciągów pieszych i pieszo – rowerowych – 106 225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remonty oznakowania poziomego i pionowego: odnowa oznakowania poziomego – 65 556 zł, zakup elementów oznakowania pionowego – 28 276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remonty, przeglądy i bieżące utrzymanie obiektów mostowych – 132 920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remonty i przebud</w:t>
      </w:r>
      <w:r>
        <w:rPr>
          <w:rFonts w:ascii="Cambria" w:hAnsi="Cambria"/>
          <w:bCs/>
          <w:sz w:val="24"/>
        </w:rPr>
        <w:t>owy odwodnienia dróg</w:t>
      </w:r>
      <w:r w:rsidRPr="005C574B">
        <w:rPr>
          <w:rFonts w:ascii="Cambria" w:hAnsi="Cambria"/>
          <w:bCs/>
          <w:sz w:val="24"/>
        </w:rPr>
        <w:t xml:space="preserve"> (kanalizacja, rowy, przepusty, itp) – 77 369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remonty (renowacja i regulacja) poboczy w ciągu dróg powiatowych – 51 372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zimowe utrzymanie dróg powiatowych: sezon zimowy 2019 / 2020 r.  -  85 210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bieżące utrzymanie zieleni w pasach drogowych dróg powiatowych: - zieleń na terenie m. Stalowej Woli – 47 039zł, - zieleń na terenie pozostałych gmin – 126 223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oczyszczanie pasów drogowych dróg powiatowych (wycinka i utylizacja drzew i krzaków, zamiatanie ulic, czyszczenie filarów mostów, itp.)  –  106 542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opracowania dokumentacji projektowych, analizy, opinie, ekspertyzy, programy, pomiary natężenia ruchu, itp.– 69 878 zł.</w:t>
      </w:r>
    </w:p>
    <w:p w:rsidR="005C574B" w:rsidRPr="005C574B" w:rsidRDefault="005C574B" w:rsidP="005C574B">
      <w:pPr>
        <w:rPr>
          <w:rFonts w:cs="Times New Roman"/>
          <w:sz w:val="24"/>
          <w:szCs w:val="24"/>
        </w:rPr>
      </w:pP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Pozostałe zadania remontowo - utrzymaniowe, w tym: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utrzymanie czystości pasów drogowych (zbieranie i utylizacja odpadów) – 20 562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utrzymanie sygnalizacji świetlnych – 2 sygnalizacje (konserwacja + energia) – 27 886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pogotowie drogowe - usuwanie opadów powstałych w wyniku kolizji i wypadków drogowych na drogach powiatowych – 5 570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 zakupy materiałów i narzędzi do realizacji zadań remont. – utrzyman. (mieszanki min. - asf., konstrukcje wsporcze do znaków, itp.) – 45 328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Pr>
          <w:rFonts w:ascii="Cambria" w:hAnsi="Cambria"/>
          <w:bCs/>
          <w:sz w:val="24"/>
        </w:rPr>
        <w:t>- inne naprawy</w:t>
      </w:r>
      <w:r w:rsidRPr="005C574B">
        <w:rPr>
          <w:rFonts w:ascii="Cambria" w:hAnsi="Cambria"/>
          <w:bCs/>
          <w:sz w:val="24"/>
        </w:rPr>
        <w:t xml:space="preserve"> oraz pozostałe zadania w zakresie bieżącego utrzymania – 77 329 zł</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Razem wartość pozostałych zadań –  176 676 zł                                                                                                                                                                                                                                           </w:t>
      </w:r>
    </w:p>
    <w:p w:rsidR="005C574B" w:rsidRPr="005C574B" w:rsidRDefault="005C574B" w:rsidP="005C574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5C574B">
        <w:rPr>
          <w:rFonts w:ascii="Cambria" w:hAnsi="Cambria"/>
          <w:bCs/>
          <w:sz w:val="24"/>
        </w:rPr>
        <w:t xml:space="preserve">Łączna szacunkowa wartość zadań – 1 400 771 zł </w:t>
      </w:r>
    </w:p>
    <w:p w:rsidR="009C6A92" w:rsidRPr="009C6A92" w:rsidRDefault="004766AD" w:rsidP="009C6A92">
      <w:pPr>
        <w:pStyle w:val="Nagwek2"/>
        <w:spacing w:line="276" w:lineRule="auto"/>
        <w:rPr>
          <w:color w:val="auto"/>
        </w:rPr>
      </w:pPr>
      <w:bookmarkStart w:id="52" w:name="_Toc72873113"/>
      <w:r w:rsidRPr="009C6A92">
        <w:rPr>
          <w:color w:val="auto"/>
        </w:rPr>
        <w:lastRenderedPageBreak/>
        <w:t xml:space="preserve">5.4. </w:t>
      </w:r>
      <w:r w:rsidR="009C6A92" w:rsidRPr="009C6A92">
        <w:rPr>
          <w:color w:val="auto"/>
        </w:rPr>
        <w:t>Kultura i ochrona dziedzictwa narodowego oraz kultura fizyczna i sport</w:t>
      </w:r>
      <w:bookmarkEnd w:id="52"/>
    </w:p>
    <w:p w:rsidR="004766AD" w:rsidRPr="00FB17AC" w:rsidRDefault="004766AD" w:rsidP="009C6A92">
      <w:pPr>
        <w:pStyle w:val="Nagwek2"/>
        <w:rPr>
          <w:rStyle w:val="article8578"/>
          <w:sz w:val="24"/>
          <w:szCs w:val="24"/>
        </w:rPr>
      </w:pPr>
    </w:p>
    <w:p w:rsidR="004766AD" w:rsidRPr="009C6A92" w:rsidRDefault="004766AD" w:rsidP="004766AD">
      <w:pPr>
        <w:ind w:firstLine="708"/>
        <w:jc w:val="both"/>
        <w:rPr>
          <w:sz w:val="24"/>
          <w:szCs w:val="24"/>
        </w:rPr>
      </w:pPr>
      <w:r w:rsidRPr="009C6A92">
        <w:rPr>
          <w:rStyle w:val="article8578"/>
          <w:sz w:val="24"/>
          <w:szCs w:val="24"/>
        </w:rPr>
        <w:t xml:space="preserve">Zgodnie z art. 1 ust. 1 ustawy z dnia 25 października 1991 r. o organizowaniu i prowadzeniu działalności kulturalnej (t.j. Dz. U. z 2019 r. poz. 115) działalność kulturalna w rozumieniu niniejszej ustawy polega na tworzeniu, upowszechnianiu i ochronie kultury. </w:t>
      </w:r>
      <w:r w:rsidRPr="009C6A92">
        <w:rPr>
          <w:rFonts w:eastAsia="Times New Roman" w:cs="Times New Roman"/>
          <w:sz w:val="24"/>
          <w:szCs w:val="24"/>
          <w:lang w:eastAsia="pl-PL"/>
        </w:rPr>
        <w:t xml:space="preserve">Zgodnie z założeniami wypracowanej przez lata polityki kulturalnej Powiat Stalowowolski prowadzi szereg działań w tym zakresie tj.: </w:t>
      </w:r>
    </w:p>
    <w:p w:rsidR="004766AD" w:rsidRPr="009C6A92" w:rsidRDefault="004766AD" w:rsidP="004766AD">
      <w:pPr>
        <w:jc w:val="both"/>
        <w:rPr>
          <w:sz w:val="24"/>
          <w:szCs w:val="24"/>
        </w:rPr>
      </w:pPr>
      <w:r w:rsidRPr="009C6A92">
        <w:rPr>
          <w:rFonts w:eastAsia="Times New Roman" w:cs="Times New Roman"/>
          <w:sz w:val="24"/>
          <w:szCs w:val="24"/>
          <w:lang w:eastAsia="pl-PL"/>
        </w:rPr>
        <w:t xml:space="preserve"> - wspieranie środowisk animatorów ruchu artystycznego oraz środowisk twórczych na terenie powiatu, współdziałanie z instytucjami kultury, organizacjami i stowarzyszeniami twórczymi oraz jednostkami prowadzącymi działalność kulturalną w zakresie organizacji imprez artystycznych,</w:t>
      </w:r>
    </w:p>
    <w:p w:rsidR="004766AD" w:rsidRPr="009C6A92" w:rsidRDefault="004766AD" w:rsidP="004766AD">
      <w:pPr>
        <w:jc w:val="both"/>
        <w:rPr>
          <w:sz w:val="24"/>
          <w:szCs w:val="24"/>
        </w:rPr>
      </w:pPr>
      <w:r w:rsidRPr="009C6A92">
        <w:rPr>
          <w:sz w:val="24"/>
          <w:szCs w:val="24"/>
        </w:rPr>
        <w:t xml:space="preserve">- </w:t>
      </w:r>
      <w:r w:rsidRPr="009C6A92">
        <w:rPr>
          <w:rFonts w:eastAsia="Times New Roman" w:cs="Times New Roman"/>
          <w:sz w:val="24"/>
          <w:szCs w:val="24"/>
          <w:lang w:eastAsia="pl-PL"/>
        </w:rPr>
        <w:t>opracowywanie Powiatowego Harmonogramu Imprez Kulturalnych na dany rok,</w:t>
      </w:r>
    </w:p>
    <w:p w:rsidR="004766AD" w:rsidRPr="009C6A92" w:rsidRDefault="004766AD" w:rsidP="004766AD">
      <w:pPr>
        <w:jc w:val="both"/>
        <w:rPr>
          <w:sz w:val="24"/>
          <w:szCs w:val="24"/>
        </w:rPr>
      </w:pPr>
      <w:r w:rsidRPr="009C6A92">
        <w:rPr>
          <w:sz w:val="24"/>
          <w:szCs w:val="24"/>
        </w:rPr>
        <w:t xml:space="preserve">- </w:t>
      </w:r>
      <w:r w:rsidRPr="009C6A92">
        <w:rPr>
          <w:rFonts w:eastAsia="Times New Roman" w:cs="Times New Roman"/>
          <w:sz w:val="24"/>
          <w:szCs w:val="24"/>
          <w:lang w:eastAsia="pl-PL"/>
        </w:rPr>
        <w:t>opiniowanie wniosków o przyznawanie dofinansowania na zadania w sferze kultury i ochrony dziedzictwa narodowego,</w:t>
      </w:r>
    </w:p>
    <w:p w:rsidR="004766AD" w:rsidRPr="009C6A92" w:rsidRDefault="004766AD" w:rsidP="004766AD">
      <w:pPr>
        <w:jc w:val="both"/>
        <w:rPr>
          <w:sz w:val="24"/>
          <w:szCs w:val="24"/>
        </w:rPr>
      </w:pPr>
      <w:r w:rsidRPr="009C6A92">
        <w:rPr>
          <w:sz w:val="24"/>
          <w:szCs w:val="24"/>
        </w:rPr>
        <w:t xml:space="preserve">- </w:t>
      </w:r>
      <w:r w:rsidRPr="009C6A92">
        <w:rPr>
          <w:rFonts w:eastAsia="Times New Roman" w:cs="Times New Roman"/>
          <w:sz w:val="24"/>
          <w:szCs w:val="24"/>
          <w:lang w:eastAsia="pl-PL"/>
        </w:rPr>
        <w:t>kwalifikowanie wniosków o przyznawanie nagród Starosty za osiągnięcia w dziedzinie kultury oraz udział i obsługa komisji opiniującej,</w:t>
      </w:r>
    </w:p>
    <w:p w:rsidR="004766AD" w:rsidRPr="009C6A92" w:rsidRDefault="004766AD" w:rsidP="004766AD">
      <w:pPr>
        <w:jc w:val="both"/>
        <w:rPr>
          <w:sz w:val="24"/>
          <w:szCs w:val="24"/>
        </w:rPr>
      </w:pPr>
      <w:r w:rsidRPr="009C6A92">
        <w:rPr>
          <w:sz w:val="24"/>
          <w:szCs w:val="24"/>
        </w:rPr>
        <w:t xml:space="preserve">- </w:t>
      </w:r>
      <w:r w:rsidRPr="009C6A92">
        <w:rPr>
          <w:rFonts w:eastAsia="Times New Roman" w:cs="Times New Roman"/>
          <w:sz w:val="24"/>
          <w:szCs w:val="24"/>
          <w:lang w:eastAsia="pl-PL"/>
        </w:rPr>
        <w:t>wspieranie działalności artystycznej służącej rozwojowi kultury na terenie powiatu poprzez koncerty, przeglądy, wystawy, festiwale i konkursy,</w:t>
      </w:r>
    </w:p>
    <w:p w:rsidR="004766AD" w:rsidRPr="009C6A92" w:rsidRDefault="004766AD" w:rsidP="004766AD">
      <w:pPr>
        <w:jc w:val="both"/>
        <w:rPr>
          <w:sz w:val="24"/>
          <w:szCs w:val="24"/>
        </w:rPr>
      </w:pPr>
      <w:r w:rsidRPr="009C6A92">
        <w:rPr>
          <w:sz w:val="24"/>
          <w:szCs w:val="24"/>
        </w:rPr>
        <w:t xml:space="preserve">- </w:t>
      </w:r>
      <w:r w:rsidRPr="009C6A92">
        <w:rPr>
          <w:rFonts w:eastAsia="Times New Roman" w:cs="Times New Roman"/>
          <w:sz w:val="24"/>
          <w:szCs w:val="24"/>
          <w:lang w:eastAsia="pl-PL"/>
        </w:rPr>
        <w:t>prowadzenie działalności instruktażowo - metodycznej pracowników instytucji kultury,</w:t>
      </w:r>
    </w:p>
    <w:p w:rsidR="004766AD" w:rsidRPr="009C6A92" w:rsidRDefault="004766AD" w:rsidP="004766AD">
      <w:pPr>
        <w:jc w:val="both"/>
        <w:rPr>
          <w:sz w:val="24"/>
          <w:szCs w:val="24"/>
        </w:rPr>
      </w:pPr>
      <w:r w:rsidRPr="009C6A92">
        <w:rPr>
          <w:sz w:val="24"/>
          <w:szCs w:val="24"/>
        </w:rPr>
        <w:t xml:space="preserve">- </w:t>
      </w:r>
      <w:r w:rsidRPr="009C6A92">
        <w:rPr>
          <w:rFonts w:eastAsia="Times New Roman" w:cs="Times New Roman"/>
          <w:sz w:val="24"/>
          <w:szCs w:val="24"/>
          <w:lang w:eastAsia="pl-PL"/>
        </w:rPr>
        <w:t>wspieranie edukacji artystycznej służącej rozwojowi kultury na terenie powiatu poprzez finansowe i merytoryczne wsparcie koncertów, przeglądów, wystaw, festiwali i konkursów,</w:t>
      </w:r>
    </w:p>
    <w:p w:rsidR="004766AD" w:rsidRPr="009C6A92" w:rsidRDefault="004766AD" w:rsidP="004766AD">
      <w:pPr>
        <w:jc w:val="both"/>
        <w:rPr>
          <w:rFonts w:eastAsia="Times New Roman" w:cs="Times New Roman"/>
          <w:sz w:val="24"/>
          <w:szCs w:val="24"/>
          <w:lang w:eastAsia="pl-PL"/>
        </w:rPr>
      </w:pPr>
      <w:r w:rsidRPr="009C6A92">
        <w:rPr>
          <w:sz w:val="24"/>
          <w:szCs w:val="24"/>
        </w:rPr>
        <w:t xml:space="preserve">- </w:t>
      </w:r>
      <w:r w:rsidRPr="009C6A92">
        <w:rPr>
          <w:rFonts w:eastAsia="Times New Roman" w:cs="Times New Roman"/>
          <w:sz w:val="24"/>
          <w:szCs w:val="24"/>
          <w:lang w:eastAsia="pl-PL"/>
        </w:rPr>
        <w:t>organizowanie corocznych uroczystości Powiatowego Dnia Animatora Kultury połączonej z wręczaniem nagród Starosty oraz wyróżnień za osiągnięcia w dziedzinie kultury.</w:t>
      </w:r>
    </w:p>
    <w:p w:rsidR="009C6A92" w:rsidRPr="009C6A92" w:rsidRDefault="009C6A92" w:rsidP="009C6A92">
      <w:pPr>
        <w:rPr>
          <w:rFonts w:cstheme="minorHAnsi"/>
          <w:sz w:val="24"/>
          <w:szCs w:val="24"/>
          <w:lang w:eastAsia="pl-PL"/>
        </w:rPr>
      </w:pPr>
      <w:bookmarkStart w:id="53" w:name="_Toc8216483"/>
      <w:bookmarkStart w:id="54" w:name="_Toc8217752"/>
    </w:p>
    <w:p w:rsidR="009C6A92" w:rsidRPr="009C6A92" w:rsidRDefault="009C6A92" w:rsidP="009C6A92">
      <w:pPr>
        <w:jc w:val="both"/>
        <w:rPr>
          <w:rFonts w:cstheme="minorHAnsi"/>
          <w:sz w:val="24"/>
          <w:szCs w:val="24"/>
        </w:rPr>
      </w:pPr>
      <w:r w:rsidRPr="009C6A92">
        <w:rPr>
          <w:rFonts w:cstheme="minorHAnsi"/>
          <w:sz w:val="24"/>
          <w:szCs w:val="24"/>
          <w:lang w:eastAsia="pl-PL"/>
        </w:rPr>
        <w:tab/>
      </w:r>
      <w:r w:rsidRPr="009C6A92">
        <w:rPr>
          <w:rFonts w:cstheme="minorHAnsi"/>
          <w:bCs/>
          <w:sz w:val="24"/>
          <w:szCs w:val="24"/>
        </w:rPr>
        <w:t>Ogłoszenie</w:t>
      </w:r>
      <w:r w:rsidRPr="009C6A92">
        <w:rPr>
          <w:rFonts w:cstheme="minorHAnsi"/>
          <w:sz w:val="24"/>
          <w:szCs w:val="24"/>
        </w:rPr>
        <w:t xml:space="preserve"> </w:t>
      </w:r>
      <w:r w:rsidRPr="009C6A92">
        <w:rPr>
          <w:rFonts w:cstheme="minorHAnsi"/>
          <w:bCs/>
          <w:sz w:val="24"/>
          <w:szCs w:val="24"/>
        </w:rPr>
        <w:t>w sprawie naboru wniosków na  realizację zadań publicznych w sferze kultury i ochrony dziedzictwa narodowego oraz kultury fizycznej sportu,  dofinansowanych z budżetu Powiatu Stalowowolskiego w 2020 roku, zamieszczono na stronie internetowej</w:t>
      </w:r>
      <w:r>
        <w:rPr>
          <w:rFonts w:cstheme="minorHAnsi"/>
          <w:bCs/>
          <w:sz w:val="24"/>
          <w:szCs w:val="24"/>
        </w:rPr>
        <w:t xml:space="preserve"> Powiatu </w:t>
      </w:r>
      <w:r w:rsidRPr="009C6A92">
        <w:rPr>
          <w:rFonts w:cstheme="minorHAnsi"/>
          <w:bCs/>
          <w:sz w:val="24"/>
          <w:szCs w:val="24"/>
        </w:rPr>
        <w:t xml:space="preserve">dnia 12 listopada 2019 roku. W ogłoszeniu, oprócz kryteriów oceniania wniosków, podano także priorytetowe obszary działań dla wnioskowanych zadań w dziedzinie kultury i sportu. </w:t>
      </w:r>
      <w:r w:rsidRPr="009C6A92">
        <w:rPr>
          <w:rFonts w:cstheme="minorHAnsi"/>
          <w:sz w:val="24"/>
          <w:szCs w:val="24"/>
        </w:rPr>
        <w:t xml:space="preserve">W wyniku zakończonej procedury do Starostwa Powiatowego wpłynęło ogółem 68 wniosków, w tym: 25 wnioski na </w:t>
      </w:r>
      <w:r w:rsidRPr="009C6A92">
        <w:rPr>
          <w:rFonts w:cstheme="minorHAnsi"/>
          <w:sz w:val="24"/>
          <w:szCs w:val="24"/>
        </w:rPr>
        <w:lastRenderedPageBreak/>
        <w:t xml:space="preserve">realizację zadań publicznych w sferze kulturze i 24 wniosków w sporcie.   Złożyły je samorządowe instytucje kultury, stowarzyszenia twórcze, kluby i stowarzyszenia sportowe, szkoły oraz inne podmioty prowadzące działalność kulturalną i sportową.  Po dokonaniu oceny merytorycznej i zakwalifikowaniu wniosków  opracowano Harmonogram Imprez Kulturalnych i Sportowych  na 2020 rok, w których dodatkowo ujęto imprezy, których organizatorem był Powiat Stalowowolski. </w:t>
      </w:r>
    </w:p>
    <w:p w:rsidR="009C6A92" w:rsidRPr="009C6A92" w:rsidRDefault="009C6A92" w:rsidP="009C6A92">
      <w:pPr>
        <w:autoSpaceDN/>
        <w:jc w:val="both"/>
        <w:rPr>
          <w:rFonts w:eastAsia="Times New Roman" w:cstheme="minorHAnsi"/>
          <w:sz w:val="24"/>
          <w:szCs w:val="24"/>
        </w:rPr>
      </w:pPr>
      <w:r w:rsidRPr="009C6A92">
        <w:rPr>
          <w:rFonts w:eastAsia="Times New Roman" w:cstheme="minorHAnsi"/>
          <w:sz w:val="24"/>
          <w:szCs w:val="24"/>
        </w:rPr>
        <w:tab/>
        <w:t xml:space="preserve">Działając na podstawie podjętej Uchwały budżetowej Powiatu Stalowowolskiego na 2020 rok Nr XIV/111/2019 z dnia 16 grudnia 2019 r.  Zarząd Powiatu przyjął  Harmonogramu Imprez Kulturalnych na 2020 r. opracowany, zgodnie z zaplanowanymi w budżecie Powiatu środkami na dofinansowanie zadań publicznych o zasięgu ponadgminnym w sferze kultury i ochrony dziedzictwa narodowego, w dziale 921 – kultura i ochrona dziedzictwa narodowego, w wysokości ogółem – 200 000 zł, w tym: w rozdziale  92105 pozostałe zadania w zakresie kultury, w kwocie – 170 000 zł oraz w rozdziale  92116 biblioteki, w kwocie – 30 000 zł.  </w:t>
      </w:r>
    </w:p>
    <w:p w:rsidR="009C6A92" w:rsidRPr="009C6A92" w:rsidRDefault="009C6A92" w:rsidP="009C6A92">
      <w:pPr>
        <w:autoSpaceDN/>
        <w:jc w:val="both"/>
        <w:rPr>
          <w:rFonts w:eastAsia="Times New Roman" w:cstheme="minorHAnsi"/>
          <w:sz w:val="24"/>
          <w:szCs w:val="24"/>
        </w:rPr>
      </w:pPr>
      <w:r w:rsidRPr="009C6A92">
        <w:rPr>
          <w:rFonts w:eastAsia="Times New Roman" w:cstheme="minorHAnsi"/>
          <w:sz w:val="24"/>
          <w:szCs w:val="24"/>
        </w:rPr>
        <w:tab/>
        <w:t xml:space="preserve">W dziale 921 rozdział 92105- pozostałe zadania w zakresie kultury, zaplanowano środki finansowe  w wysokości 170 000 zł, w tym: </w:t>
      </w:r>
    </w:p>
    <w:p w:rsidR="009C6A92" w:rsidRPr="009C6A92" w:rsidRDefault="009C6A92" w:rsidP="00087347">
      <w:pPr>
        <w:numPr>
          <w:ilvl w:val="0"/>
          <w:numId w:val="27"/>
        </w:numPr>
        <w:autoSpaceDN/>
        <w:contextualSpacing/>
        <w:jc w:val="both"/>
        <w:rPr>
          <w:rFonts w:eastAsia="Times New Roman" w:cstheme="minorHAnsi"/>
          <w:sz w:val="24"/>
          <w:szCs w:val="24"/>
        </w:rPr>
      </w:pPr>
      <w:r w:rsidRPr="009C6A92">
        <w:rPr>
          <w:rFonts w:eastAsia="Times New Roman" w:cstheme="minorHAnsi"/>
          <w:sz w:val="24"/>
          <w:szCs w:val="24"/>
        </w:rPr>
        <w:t>Kwotę 140 000 zł – na zakup usług  tj.:</w:t>
      </w:r>
    </w:p>
    <w:p w:rsidR="009C6A92" w:rsidRPr="009C6A92" w:rsidRDefault="009C6A92" w:rsidP="00087347">
      <w:pPr>
        <w:numPr>
          <w:ilvl w:val="0"/>
          <w:numId w:val="26"/>
        </w:numPr>
        <w:autoSpaceDN/>
        <w:contextualSpacing/>
        <w:jc w:val="both"/>
        <w:rPr>
          <w:rFonts w:eastAsia="Times New Roman" w:cstheme="minorHAnsi"/>
          <w:b/>
          <w:sz w:val="24"/>
          <w:szCs w:val="24"/>
          <w:u w:val="single"/>
        </w:rPr>
      </w:pPr>
      <w:r w:rsidRPr="009C6A92">
        <w:rPr>
          <w:rFonts w:eastAsia="Times New Roman" w:cstheme="minorHAnsi"/>
          <w:sz w:val="24"/>
          <w:szCs w:val="24"/>
        </w:rPr>
        <w:t>na dofinansowanie organizacji 21 imprez,  których organizatorami są samorządowe instytucje kultury, stowarzyszenia oraz inne podmioty prowadzące działalność kulturalną (wnioski na te imprezy wpłynęły do tut. urzędu na podstawie  ogłoszonego 19 listopada 2019 r. na stronach internetowych Powiatu naboru wniosków na zadania  publiczne o charakterze ponadgminnym w sferze kultury i ochrony dziedzictwa narodowego),</w:t>
      </w:r>
    </w:p>
    <w:p w:rsidR="009C6A92" w:rsidRPr="009C6A92" w:rsidRDefault="009C6A92" w:rsidP="00087347">
      <w:pPr>
        <w:numPr>
          <w:ilvl w:val="0"/>
          <w:numId w:val="26"/>
        </w:numPr>
        <w:autoSpaceDN/>
        <w:contextualSpacing/>
        <w:jc w:val="both"/>
        <w:rPr>
          <w:rFonts w:eastAsia="Times New Roman" w:cstheme="minorHAnsi"/>
          <w:b/>
          <w:sz w:val="24"/>
          <w:szCs w:val="24"/>
          <w:u w:val="single"/>
        </w:rPr>
      </w:pPr>
      <w:r w:rsidRPr="009C6A92">
        <w:rPr>
          <w:rFonts w:eastAsia="Times New Roman" w:cstheme="minorHAnsi"/>
          <w:sz w:val="24"/>
          <w:szCs w:val="24"/>
        </w:rPr>
        <w:t>na koszty organizacji 3 imprez, których  organizatorem  jest Powiat  tj. Międzynarodowy Plener Malarski, Powiatowy Dzień Animatora Kultury, Konkurs literacki z udziałem prof. dra hab. Michała Rusinka,</w:t>
      </w:r>
    </w:p>
    <w:p w:rsidR="009C6A92" w:rsidRPr="009C6A92" w:rsidRDefault="009C6A92" w:rsidP="00087347">
      <w:pPr>
        <w:numPr>
          <w:ilvl w:val="0"/>
          <w:numId w:val="26"/>
        </w:numPr>
        <w:autoSpaceDN/>
        <w:contextualSpacing/>
        <w:jc w:val="both"/>
        <w:rPr>
          <w:rFonts w:eastAsia="Times New Roman" w:cstheme="minorHAnsi"/>
          <w:b/>
          <w:sz w:val="24"/>
          <w:szCs w:val="24"/>
          <w:u w:val="single"/>
        </w:rPr>
      </w:pPr>
      <w:r w:rsidRPr="009C6A92">
        <w:rPr>
          <w:rFonts w:eastAsia="Times New Roman" w:cstheme="minorHAnsi"/>
          <w:sz w:val="24"/>
          <w:szCs w:val="24"/>
        </w:rPr>
        <w:t>na wydatki finansowe związane z realizację  zadań wynikających z ustawy o kombatantach, na zakup wydawnictw o charakterze promocyjnym dla Powiatu oraz na rezerwę do rozdysponowania w ciągu roku.</w:t>
      </w:r>
    </w:p>
    <w:p w:rsidR="009C6A92" w:rsidRPr="009C6A92" w:rsidRDefault="009C6A92" w:rsidP="00087347">
      <w:pPr>
        <w:numPr>
          <w:ilvl w:val="0"/>
          <w:numId w:val="27"/>
        </w:numPr>
        <w:autoSpaceDN/>
        <w:contextualSpacing/>
        <w:jc w:val="both"/>
        <w:rPr>
          <w:rFonts w:eastAsia="Times New Roman" w:cstheme="minorHAnsi"/>
          <w:b/>
          <w:sz w:val="24"/>
          <w:szCs w:val="24"/>
          <w:u w:val="single"/>
        </w:rPr>
      </w:pPr>
      <w:r w:rsidRPr="009C6A92">
        <w:rPr>
          <w:rFonts w:eastAsia="Times New Roman" w:cstheme="minorHAnsi"/>
          <w:sz w:val="24"/>
          <w:szCs w:val="24"/>
        </w:rPr>
        <w:t>Kwotę 30 000 zł na nagrody finansowe za osiągniecia w dziedzinie kultury.</w:t>
      </w:r>
    </w:p>
    <w:p w:rsidR="009C6A92" w:rsidRPr="009C6A92" w:rsidRDefault="009C6A92" w:rsidP="009C6A92">
      <w:pPr>
        <w:autoSpaceDN/>
        <w:contextualSpacing/>
        <w:jc w:val="both"/>
        <w:rPr>
          <w:rFonts w:eastAsia="Times New Roman" w:cstheme="minorHAnsi"/>
          <w:sz w:val="24"/>
          <w:szCs w:val="24"/>
        </w:rPr>
      </w:pPr>
      <w:r w:rsidRPr="009C6A92">
        <w:rPr>
          <w:rFonts w:eastAsia="Times New Roman" w:cstheme="minorHAnsi"/>
          <w:sz w:val="24"/>
          <w:szCs w:val="24"/>
        </w:rPr>
        <w:tab/>
        <w:t xml:space="preserve">Natomiast w dziale 921 rozdział 92116 – Biblioteki, zaplanowano środki finansowe w wysokości 30 000 zł na wynikające  z przepisów ustawy o bibliotekach realizację  zdań powiatowej biblioteki. </w:t>
      </w:r>
    </w:p>
    <w:p w:rsidR="009C6A92" w:rsidRPr="009C6A92" w:rsidRDefault="009C6A92" w:rsidP="009C6A92">
      <w:pPr>
        <w:autoSpaceDN/>
        <w:contextualSpacing/>
        <w:jc w:val="both"/>
        <w:rPr>
          <w:rFonts w:eastAsia="Times New Roman" w:cstheme="minorHAnsi"/>
          <w:sz w:val="24"/>
          <w:szCs w:val="24"/>
        </w:rPr>
      </w:pPr>
      <w:r w:rsidRPr="009C6A92">
        <w:rPr>
          <w:rFonts w:eastAsia="Times New Roman" w:cstheme="minorHAnsi"/>
          <w:sz w:val="24"/>
          <w:szCs w:val="24"/>
        </w:rPr>
        <w:lastRenderedPageBreak/>
        <w:tab/>
        <w:t xml:space="preserve">Całkowity koszt wszystkich zadań zamknął się w kwocie 667 170 zł. Natomiast na ich realizację wnioskowano kwotę 277 760 zł. Spośród 24 ujętych imprez, 1 nie otrzymała dofinansowania bowiem nie spełniała kryteriów określonych w naborze wniosków. </w:t>
      </w:r>
    </w:p>
    <w:p w:rsidR="009C6A92" w:rsidRPr="009C6A92" w:rsidRDefault="009C6A92" w:rsidP="009C6A92">
      <w:pPr>
        <w:jc w:val="both"/>
        <w:rPr>
          <w:rFonts w:cstheme="minorHAnsi"/>
          <w:sz w:val="24"/>
          <w:szCs w:val="24"/>
        </w:rPr>
      </w:pPr>
    </w:p>
    <w:p w:rsidR="009C6A92" w:rsidRPr="009C6A92" w:rsidRDefault="009C6A92" w:rsidP="009C6A92">
      <w:pPr>
        <w:autoSpaceDN/>
        <w:ind w:firstLine="708"/>
        <w:jc w:val="both"/>
        <w:rPr>
          <w:rFonts w:eastAsia="Times New Roman" w:cstheme="minorHAnsi"/>
          <w:sz w:val="24"/>
          <w:szCs w:val="24"/>
        </w:rPr>
      </w:pPr>
      <w:r w:rsidRPr="009C6A92">
        <w:rPr>
          <w:rFonts w:eastAsia="Times New Roman" w:cstheme="minorHAnsi"/>
          <w:sz w:val="24"/>
          <w:szCs w:val="24"/>
        </w:rPr>
        <w:t xml:space="preserve">Działając na podstawie podjętej Uchwały budżetowej Powiatu Stalowowolskiego na 2020 r.  Nr XIV/111/2019 z dnia 16 grudnia 2019 roku,  Zarząd Powiatu  przyjął Harmonogram Imprez Sportowych na 2020 rok, który został opracowany  zgodnie z zaplanowanymi w budżecie Powiatu środkami na dofinansowanie zadań publicznych o zasięgu ponadgminnym w sferze kultury fizyczneji sportu, w dziale 926 – kultura fizyczna i sport, w wysokości ogółem 295 000 zł, w tym: w rozdziale  92605 – zadania w zakresie kultury fizycznej, w kwocie 170 000 zł oraz w rozdziale 92695 – pozostała działalność, w kwocie – 125 000 zł. </w:t>
      </w:r>
    </w:p>
    <w:p w:rsidR="009C6A92" w:rsidRPr="009C6A92" w:rsidRDefault="009C6A92" w:rsidP="009C6A92">
      <w:pPr>
        <w:autoSpaceDN/>
        <w:jc w:val="both"/>
        <w:rPr>
          <w:rFonts w:eastAsia="Times New Roman" w:cstheme="minorHAnsi"/>
          <w:sz w:val="24"/>
          <w:szCs w:val="24"/>
        </w:rPr>
      </w:pPr>
      <w:r w:rsidRPr="009C6A92">
        <w:rPr>
          <w:rFonts w:eastAsia="Times New Roman" w:cstheme="minorHAnsi"/>
          <w:sz w:val="24"/>
          <w:szCs w:val="24"/>
        </w:rPr>
        <w:tab/>
        <w:t xml:space="preserve">W dziale 926 rozdział 92605 – zadania w zakresie kultury fizycznej zaplanowano  środki finansowe w wysokości ogółem 170 000 zł, w tym: </w:t>
      </w:r>
    </w:p>
    <w:p w:rsidR="009C6A92" w:rsidRPr="009C6A92" w:rsidRDefault="009C6A92" w:rsidP="009C6A92">
      <w:pPr>
        <w:autoSpaceDN/>
        <w:contextualSpacing/>
        <w:jc w:val="both"/>
        <w:rPr>
          <w:rFonts w:eastAsia="Times New Roman" w:cstheme="minorHAnsi"/>
          <w:sz w:val="24"/>
          <w:szCs w:val="24"/>
        </w:rPr>
      </w:pPr>
      <w:r w:rsidRPr="009C6A92">
        <w:rPr>
          <w:rFonts w:eastAsia="Times New Roman" w:cstheme="minorHAnsi"/>
          <w:sz w:val="24"/>
          <w:szCs w:val="24"/>
        </w:rPr>
        <w:t>- kwotę 120 000 zł na:</w:t>
      </w:r>
    </w:p>
    <w:p w:rsidR="009C6A92" w:rsidRPr="009C6A92" w:rsidRDefault="009C6A92" w:rsidP="00087347">
      <w:pPr>
        <w:numPr>
          <w:ilvl w:val="0"/>
          <w:numId w:val="28"/>
        </w:numPr>
        <w:autoSpaceDN/>
        <w:ind w:left="1080"/>
        <w:contextualSpacing/>
        <w:jc w:val="both"/>
        <w:rPr>
          <w:rFonts w:eastAsia="Times New Roman" w:cstheme="minorHAnsi"/>
          <w:sz w:val="24"/>
          <w:szCs w:val="24"/>
        </w:rPr>
      </w:pPr>
      <w:r w:rsidRPr="009C6A92">
        <w:rPr>
          <w:rFonts w:eastAsia="Times New Roman" w:cstheme="minorHAnsi"/>
          <w:sz w:val="24"/>
          <w:szCs w:val="24"/>
        </w:rPr>
        <w:t xml:space="preserve">dofinansowanie organizacji 23 imprez, których organizatorami są stowarzyszenia </w:t>
      </w:r>
      <w:r w:rsidRPr="009C6A92">
        <w:rPr>
          <w:rFonts w:eastAsia="Times New Roman" w:cstheme="minorHAnsi"/>
          <w:sz w:val="24"/>
          <w:szCs w:val="24"/>
        </w:rPr>
        <w:br/>
        <w:t>i kluby sportowe, szkoły oraz inne podmioty prowadzące działalność sportową (wnioski na te imprezy wpłynęły do tut. urzędu na podstawie  ogłoszonego 19 listopada 2019 r. na stronach internetowych Powiatu naboru wniosków na zadania  publiczne o charakterze ponadgminnym w sferze kultury fizycznej i sportu),</w:t>
      </w:r>
    </w:p>
    <w:p w:rsidR="009C6A92" w:rsidRPr="009C6A92" w:rsidRDefault="009C6A92" w:rsidP="00087347">
      <w:pPr>
        <w:numPr>
          <w:ilvl w:val="0"/>
          <w:numId w:val="28"/>
        </w:numPr>
        <w:autoSpaceDN/>
        <w:contextualSpacing/>
        <w:jc w:val="both"/>
        <w:rPr>
          <w:rFonts w:eastAsia="Times New Roman" w:cstheme="minorHAnsi"/>
          <w:b/>
          <w:sz w:val="24"/>
          <w:szCs w:val="24"/>
          <w:u w:val="single"/>
        </w:rPr>
      </w:pPr>
      <w:r w:rsidRPr="009C6A92">
        <w:rPr>
          <w:rFonts w:eastAsia="Times New Roman" w:cstheme="minorHAnsi"/>
          <w:sz w:val="24"/>
          <w:szCs w:val="24"/>
        </w:rPr>
        <w:t>organizację 1 imprezy, której  organizatorem  jest Powiat Stalowowolski tj. Powiatowy Dzień Animatora Sportu,</w:t>
      </w:r>
    </w:p>
    <w:p w:rsidR="009C6A92" w:rsidRPr="009C6A92" w:rsidRDefault="009C6A92" w:rsidP="00087347">
      <w:pPr>
        <w:numPr>
          <w:ilvl w:val="0"/>
          <w:numId w:val="28"/>
        </w:numPr>
        <w:autoSpaceDN/>
        <w:contextualSpacing/>
        <w:jc w:val="both"/>
        <w:rPr>
          <w:rFonts w:eastAsia="Times New Roman" w:cstheme="minorHAnsi"/>
          <w:b/>
          <w:sz w:val="24"/>
          <w:szCs w:val="24"/>
          <w:u w:val="single"/>
        </w:rPr>
      </w:pPr>
      <w:r w:rsidRPr="009C6A92">
        <w:rPr>
          <w:rFonts w:eastAsia="Times New Roman" w:cstheme="minorHAnsi"/>
          <w:sz w:val="24"/>
          <w:szCs w:val="24"/>
        </w:rPr>
        <w:t xml:space="preserve">rezerwę do rozdysponowania na realizację  zadań publicznych  w dziedzinie sportu, w ciągu roku, </w:t>
      </w:r>
    </w:p>
    <w:p w:rsidR="009C6A92" w:rsidRPr="009C6A92" w:rsidRDefault="009C6A92" w:rsidP="009C6A92">
      <w:pPr>
        <w:autoSpaceDN/>
        <w:contextualSpacing/>
        <w:jc w:val="both"/>
        <w:rPr>
          <w:rFonts w:eastAsia="Times New Roman" w:cstheme="minorHAnsi"/>
          <w:b/>
          <w:sz w:val="24"/>
          <w:szCs w:val="24"/>
          <w:u w:val="single"/>
        </w:rPr>
      </w:pPr>
      <w:r w:rsidRPr="009C6A92">
        <w:rPr>
          <w:rFonts w:eastAsia="Times New Roman" w:cstheme="minorHAnsi"/>
          <w:sz w:val="24"/>
          <w:szCs w:val="24"/>
        </w:rPr>
        <w:t>- kwotę 30 000 zł na nagrody finansowe za osiągniecia w dziedzinie sporu,</w:t>
      </w:r>
    </w:p>
    <w:p w:rsidR="009C6A92" w:rsidRPr="009C6A92" w:rsidRDefault="009C6A92" w:rsidP="009C6A92">
      <w:pPr>
        <w:autoSpaceDN/>
        <w:contextualSpacing/>
        <w:jc w:val="both"/>
        <w:rPr>
          <w:rFonts w:eastAsia="Times New Roman" w:cstheme="minorHAnsi"/>
          <w:b/>
          <w:sz w:val="24"/>
          <w:szCs w:val="24"/>
          <w:u w:val="single"/>
        </w:rPr>
      </w:pPr>
      <w:r w:rsidRPr="009C6A92">
        <w:rPr>
          <w:rFonts w:eastAsia="Times New Roman" w:cstheme="minorHAnsi"/>
          <w:sz w:val="24"/>
          <w:szCs w:val="24"/>
        </w:rPr>
        <w:t>- kwotę 20 000 zł na przyznanie dotacji w trybie ogłoszenia konkursu na zadania w sferze kultury fizycznej i sportu (organizacja szkolnych imprez sportowych w ramach Igrzysk Dzieci, Igrzysk Młodzieży Szkolnej i Licealiady).</w:t>
      </w:r>
    </w:p>
    <w:p w:rsidR="009C6A92" w:rsidRPr="009C6A92" w:rsidRDefault="009C6A92" w:rsidP="009C6A92">
      <w:pPr>
        <w:autoSpaceDN/>
        <w:contextualSpacing/>
        <w:jc w:val="both"/>
        <w:rPr>
          <w:rFonts w:eastAsia="Times New Roman" w:cstheme="minorHAnsi"/>
          <w:sz w:val="24"/>
          <w:szCs w:val="24"/>
        </w:rPr>
      </w:pPr>
      <w:r w:rsidRPr="009C6A92">
        <w:rPr>
          <w:rFonts w:eastAsia="Times New Roman" w:cstheme="minorHAnsi"/>
          <w:sz w:val="24"/>
          <w:szCs w:val="24"/>
        </w:rPr>
        <w:t xml:space="preserve">Natomiast w dziale 926 rozdział 92695 – pozostała działalność zaplanowano środki finansowe w wysokości 125 000 zł, przy czym podział tych środków jest następujący:  </w:t>
      </w:r>
    </w:p>
    <w:p w:rsidR="009C6A92" w:rsidRPr="009C6A92" w:rsidRDefault="009C6A92" w:rsidP="00087347">
      <w:pPr>
        <w:numPr>
          <w:ilvl w:val="0"/>
          <w:numId w:val="29"/>
        </w:numPr>
        <w:autoSpaceDN/>
        <w:contextualSpacing/>
        <w:jc w:val="both"/>
        <w:rPr>
          <w:rFonts w:eastAsia="Times New Roman" w:cstheme="minorHAnsi"/>
          <w:sz w:val="24"/>
          <w:szCs w:val="24"/>
        </w:rPr>
      </w:pPr>
      <w:r w:rsidRPr="009C6A92">
        <w:rPr>
          <w:rFonts w:eastAsia="Times New Roman" w:cstheme="minorHAnsi"/>
          <w:sz w:val="24"/>
          <w:szCs w:val="24"/>
        </w:rPr>
        <w:lastRenderedPageBreak/>
        <w:t xml:space="preserve">kwota 90 000 zł na wykonanie dokumentacji projektowej przebudowy sal gimnastycznych </w:t>
      </w:r>
      <w:r w:rsidRPr="009C6A92">
        <w:rPr>
          <w:rFonts w:eastAsia="Times New Roman" w:cstheme="minorHAnsi"/>
          <w:sz w:val="24"/>
          <w:szCs w:val="24"/>
        </w:rPr>
        <w:br/>
        <w:t xml:space="preserve">w   Centrum Edukacji Zawodowej  oraz  Zespole Szkół Nr 1 w Stalowej Woli, </w:t>
      </w:r>
    </w:p>
    <w:p w:rsidR="009C6A92" w:rsidRPr="009C6A92" w:rsidRDefault="009C6A92" w:rsidP="00087347">
      <w:pPr>
        <w:numPr>
          <w:ilvl w:val="0"/>
          <w:numId w:val="29"/>
        </w:numPr>
        <w:autoSpaceDN/>
        <w:contextualSpacing/>
        <w:jc w:val="both"/>
        <w:rPr>
          <w:rFonts w:eastAsia="Times New Roman" w:cstheme="minorHAnsi"/>
          <w:sz w:val="24"/>
          <w:szCs w:val="24"/>
        </w:rPr>
      </w:pPr>
      <w:r w:rsidRPr="009C6A92">
        <w:rPr>
          <w:rFonts w:eastAsia="Times New Roman" w:cstheme="minorHAnsi"/>
          <w:sz w:val="24"/>
          <w:szCs w:val="24"/>
        </w:rPr>
        <w:t>kwota 35 000 zł zostanie przeznaczona na zakup usług tj. pokrycie kosztów zakwaterowania  sportowców Bursie Międzyszkolnej.</w:t>
      </w:r>
    </w:p>
    <w:p w:rsidR="009C6A92" w:rsidRPr="009C6A92" w:rsidRDefault="009C6A92" w:rsidP="009C6A92">
      <w:pPr>
        <w:autoSpaceDN/>
        <w:contextualSpacing/>
        <w:jc w:val="both"/>
        <w:rPr>
          <w:rFonts w:eastAsia="Times New Roman" w:cstheme="minorHAnsi"/>
          <w:sz w:val="24"/>
          <w:szCs w:val="24"/>
        </w:rPr>
      </w:pPr>
      <w:r w:rsidRPr="009C6A92">
        <w:rPr>
          <w:rFonts w:eastAsia="Times New Roman" w:cstheme="minorHAnsi"/>
          <w:sz w:val="24"/>
          <w:szCs w:val="24"/>
        </w:rPr>
        <w:t xml:space="preserve">       Całkowity koszt wszystkich zadań zamyka się w kwocie 5 641 317  zł. Natomiast wnioskowana kwota na ich realizację to kwota 297 692 zł. Spośród 26 ujętych imprez, 3 nie otrzymały dofinansowania bowiem nie spełniały kryteriów określonych w naborze wniosków. </w:t>
      </w:r>
    </w:p>
    <w:p w:rsidR="009C6A92" w:rsidRPr="009C6A92" w:rsidRDefault="009C6A92" w:rsidP="009C6A92">
      <w:pPr>
        <w:pStyle w:val="Akapitzlist"/>
        <w:spacing w:line="360" w:lineRule="auto"/>
        <w:ind w:left="0"/>
        <w:jc w:val="both"/>
        <w:rPr>
          <w:rFonts w:ascii="Cambria" w:eastAsia="Times New Roman" w:hAnsi="Cambria" w:cstheme="minorHAnsi"/>
          <w:sz w:val="24"/>
          <w:szCs w:val="24"/>
          <w:lang w:eastAsia="pl-PL"/>
        </w:rPr>
      </w:pPr>
    </w:p>
    <w:p w:rsidR="009C6A92" w:rsidRPr="009C6A92" w:rsidRDefault="009C6A92" w:rsidP="009C6A92">
      <w:pPr>
        <w:pStyle w:val="Akapitzlist"/>
        <w:spacing w:line="360" w:lineRule="auto"/>
        <w:ind w:left="0"/>
        <w:jc w:val="both"/>
        <w:rPr>
          <w:rFonts w:ascii="Cambria" w:hAnsi="Cambria" w:cstheme="minorHAnsi"/>
          <w:sz w:val="24"/>
          <w:szCs w:val="24"/>
        </w:rPr>
      </w:pPr>
      <w:r w:rsidRPr="009C6A92">
        <w:rPr>
          <w:rFonts w:ascii="Cambria" w:eastAsia="Times New Roman" w:hAnsi="Cambria" w:cstheme="minorHAnsi"/>
          <w:sz w:val="24"/>
          <w:szCs w:val="24"/>
          <w:lang w:eastAsia="pl-PL"/>
        </w:rPr>
        <w:tab/>
        <w:t xml:space="preserve">Rok 2020 bez wątpienia był trudny. Zdominowany przez koronawirusa, w znacznym stopniu minął pod znakiem pandemii, która postawiła nie tylko Polskę, ale cały glob w obliczu nieznanej sytuacji i na nowo zdefiniowała sposób naszego funkcjonowania. </w:t>
      </w:r>
      <w:r>
        <w:rPr>
          <w:rFonts w:ascii="Cambria" w:hAnsi="Cambria" w:cstheme="minorHAnsi"/>
          <w:sz w:val="24"/>
          <w:szCs w:val="24"/>
        </w:rPr>
        <w:t xml:space="preserve">Wprowadzenie </w:t>
      </w:r>
      <w:r w:rsidRPr="009C6A92">
        <w:rPr>
          <w:rFonts w:ascii="Cambria" w:hAnsi="Cambria" w:cstheme="minorHAnsi"/>
          <w:sz w:val="24"/>
          <w:szCs w:val="24"/>
        </w:rPr>
        <w:t xml:space="preserve">w marcu 2020 roku stanu zagrożenia epidemicznego w naszym kraju pozwoliło na zastosowanie, w celu przeciwdziałania epidemii COVID – 19, różnego rodzaju </w:t>
      </w:r>
      <w:r>
        <w:rPr>
          <w:rFonts w:ascii="Cambria" w:hAnsi="Cambria" w:cstheme="minorHAnsi"/>
          <w:sz w:val="24"/>
          <w:szCs w:val="24"/>
        </w:rPr>
        <w:t xml:space="preserve">ograniczeń </w:t>
      </w:r>
      <w:r w:rsidRPr="009C6A92">
        <w:rPr>
          <w:rFonts w:ascii="Cambria" w:hAnsi="Cambria" w:cstheme="minorHAnsi"/>
          <w:sz w:val="24"/>
          <w:szCs w:val="24"/>
        </w:rPr>
        <w:t xml:space="preserve">w wielu sferach życia, w tym, w odniesieniu do działalności kulturalnej i sportowej. </w:t>
      </w:r>
    </w:p>
    <w:p w:rsidR="009C6A92" w:rsidRPr="009C6A92" w:rsidRDefault="009C6A92" w:rsidP="009C6A92">
      <w:pPr>
        <w:pStyle w:val="Akapitzlist"/>
        <w:spacing w:line="360" w:lineRule="auto"/>
        <w:ind w:left="0"/>
        <w:jc w:val="both"/>
        <w:rPr>
          <w:rFonts w:ascii="Cambria" w:hAnsi="Cambria" w:cstheme="minorHAnsi"/>
          <w:sz w:val="24"/>
          <w:szCs w:val="24"/>
        </w:rPr>
      </w:pPr>
      <w:r w:rsidRPr="009C6A92">
        <w:rPr>
          <w:rFonts w:ascii="Cambria" w:hAnsi="Cambria" w:cstheme="minorHAnsi"/>
          <w:sz w:val="24"/>
          <w:szCs w:val="24"/>
        </w:rPr>
        <w:tab/>
        <w:t xml:space="preserve">W sferze kultury wprowadzono </w:t>
      </w:r>
      <w:r w:rsidRPr="009C6A92">
        <w:rPr>
          <w:rFonts w:ascii="Cambria" w:eastAsia="Times New Roman" w:hAnsi="Cambria" w:cstheme="minorHAnsi"/>
          <w:sz w:val="24"/>
          <w:szCs w:val="24"/>
          <w:lang w:eastAsia="pl-PL"/>
        </w:rPr>
        <w:t>całkowity zakaz prowadzenia działalności obejmujący wszelkie zbiorowe formy kultury i rozrywki. Zamknięte zostały teatry, kina, nie mogły być organizowane koncerty czy widowiska. Zakazowi podlegała także działalność bibliotek, muzeów oraz innych instytucji  działających w sferze szeroko rozumianej kultury. Nie było także możliwości prowadzenia jakiejkolwiek działalności zw</w:t>
      </w:r>
      <w:r>
        <w:rPr>
          <w:rFonts w:ascii="Cambria" w:eastAsia="Times New Roman" w:hAnsi="Cambria" w:cstheme="minorHAnsi"/>
          <w:sz w:val="24"/>
          <w:szCs w:val="24"/>
          <w:lang w:eastAsia="pl-PL"/>
        </w:rPr>
        <w:t xml:space="preserve">iązanej ze sportem i rekreacją, </w:t>
      </w:r>
      <w:r w:rsidRPr="009C6A92">
        <w:rPr>
          <w:rFonts w:ascii="Cambria" w:eastAsia="Times New Roman" w:hAnsi="Cambria" w:cstheme="minorHAnsi"/>
          <w:sz w:val="24"/>
          <w:szCs w:val="24"/>
          <w:lang w:eastAsia="pl-PL"/>
        </w:rPr>
        <w:t>w szczególności działalności obiektów s</w:t>
      </w:r>
      <w:r w:rsidRPr="009C6A92">
        <w:rPr>
          <w:rFonts w:ascii="Cambria" w:hAnsi="Cambria" w:cstheme="minorHAnsi"/>
          <w:sz w:val="24"/>
          <w:szCs w:val="24"/>
        </w:rPr>
        <w:t>portowych (hale, stadiony, baseny), stowarzysz</w:t>
      </w:r>
      <w:r>
        <w:rPr>
          <w:rFonts w:ascii="Cambria" w:hAnsi="Cambria" w:cstheme="minorHAnsi"/>
          <w:sz w:val="24"/>
          <w:szCs w:val="24"/>
        </w:rPr>
        <w:t>eń</w:t>
      </w:r>
      <w:r w:rsidRPr="009C6A92">
        <w:rPr>
          <w:rFonts w:ascii="Cambria" w:hAnsi="Cambria" w:cstheme="minorHAnsi"/>
          <w:sz w:val="24"/>
          <w:szCs w:val="24"/>
        </w:rPr>
        <w:t xml:space="preserve"> i klubów sportowych oraz organizowanie jakichkolwiek imprez sportowych. </w:t>
      </w:r>
    </w:p>
    <w:p w:rsidR="009C6A92" w:rsidRPr="009C6A92" w:rsidRDefault="009C6A92" w:rsidP="009C6A92">
      <w:pPr>
        <w:pStyle w:val="Akapitzlist"/>
        <w:spacing w:line="360" w:lineRule="auto"/>
        <w:ind w:left="0"/>
        <w:jc w:val="both"/>
        <w:rPr>
          <w:rFonts w:ascii="Cambria" w:hAnsi="Cambria" w:cstheme="minorHAnsi"/>
          <w:sz w:val="24"/>
          <w:szCs w:val="24"/>
        </w:rPr>
      </w:pPr>
      <w:r w:rsidRPr="009C6A92">
        <w:rPr>
          <w:rFonts w:ascii="Cambria" w:hAnsi="Cambria" w:cstheme="minorHAnsi"/>
          <w:sz w:val="24"/>
          <w:szCs w:val="24"/>
        </w:rPr>
        <w:tab/>
        <w:t>Poluzowanie wprowadzonych ograniczeń następowało sukcesywnie od maja do września. Jednak, w wyniku drugiej fali epidemii, w listopadzie, wprowadzono kolejne ograniczenia</w:t>
      </w:r>
      <w:r w:rsidRPr="009C6A92">
        <w:rPr>
          <w:rFonts w:ascii="Cambria" w:eastAsia="Times New Roman" w:hAnsi="Cambria" w:cstheme="minorHAnsi"/>
          <w:sz w:val="24"/>
          <w:szCs w:val="24"/>
          <w:lang w:eastAsia="pl-PL"/>
        </w:rPr>
        <w:t xml:space="preserve">. Do końca roku instytucje kultury i obiekty sportowe zostały zamknięte dla publiczności. Mogły jednak prowadzić działania związane z przygotowaniem wydarzeń artystycznych, czy sportowych (w tym próby i ćwiczenia). Zakaz obejmował także organizowanie wydarzeń na otwartej przestrzeni. Można było jedynie dokonywać nagrań oraz realizować aktywności z wykorzystaniem różnych technik komunikowania się na odległość. </w:t>
      </w:r>
    </w:p>
    <w:p w:rsidR="009C6A92" w:rsidRPr="009C6A92" w:rsidRDefault="009C6A92" w:rsidP="009C6A92">
      <w:pPr>
        <w:jc w:val="both"/>
        <w:rPr>
          <w:rFonts w:eastAsia="Times New Roman" w:cstheme="minorHAnsi"/>
          <w:sz w:val="24"/>
          <w:szCs w:val="24"/>
          <w:lang w:eastAsia="pl-PL"/>
        </w:rPr>
      </w:pPr>
      <w:r w:rsidRPr="009C6A92">
        <w:rPr>
          <w:rFonts w:eastAsia="Times New Roman" w:cstheme="minorHAnsi"/>
          <w:sz w:val="24"/>
          <w:szCs w:val="24"/>
          <w:lang w:eastAsia="pl-PL"/>
        </w:rPr>
        <w:lastRenderedPageBreak/>
        <w:tab/>
      </w:r>
      <w:r w:rsidRPr="009C6A92">
        <w:rPr>
          <w:rFonts w:cstheme="minorHAnsi"/>
          <w:sz w:val="24"/>
          <w:szCs w:val="24"/>
        </w:rPr>
        <w:t>Z oczywistych więc względów wiele instytucji kultury i stowarzyszeń twórczych oraz klubów i stowarzyszeń sportowych działających w Powiecie Stalowowolskim w 2020 roku nie zrealizowało wielu zaplanowanych przedsięwzięć, ujętych w powiatowych harmonogramach imprez. Jedynie, w okresie od  końca maja do początku września, gdy pandemia nieco odpuściła, udało się zorganizować i przeprowadzić kilka  wcześniej zaplanowanych wydarzeń</w:t>
      </w:r>
      <w:r w:rsidRPr="009C6A92">
        <w:rPr>
          <w:rFonts w:eastAsia="Times New Roman" w:cstheme="minorHAnsi"/>
          <w:sz w:val="24"/>
          <w:szCs w:val="24"/>
          <w:lang w:eastAsia="pl-PL"/>
        </w:rPr>
        <w:t xml:space="preserve"> kulturalnych i sportowych, w poluzowanych warunkach epidemicznych. </w:t>
      </w:r>
    </w:p>
    <w:p w:rsidR="009C6A92" w:rsidRPr="009C6A92" w:rsidRDefault="009C6A92" w:rsidP="009C6A92">
      <w:pPr>
        <w:jc w:val="both"/>
        <w:rPr>
          <w:rFonts w:eastAsia="Times New Roman" w:cstheme="minorHAnsi"/>
          <w:sz w:val="24"/>
          <w:szCs w:val="24"/>
          <w:lang w:eastAsia="pl-PL"/>
        </w:rPr>
      </w:pPr>
      <w:r w:rsidRPr="009C6A92">
        <w:rPr>
          <w:rFonts w:eastAsia="Times New Roman" w:cstheme="minorHAnsi"/>
          <w:sz w:val="24"/>
          <w:szCs w:val="24"/>
          <w:lang w:eastAsia="pl-PL"/>
        </w:rPr>
        <w:tab/>
        <w:t xml:space="preserve">I tak, w sferze kultury i ochrony dziedzictwa narodowego, na 28 zaplanowanych                            w Harmonogramie Imprez Kulturalnych na 2020 rok, zorganizowano jedynie 7 imprez tj.: </w:t>
      </w:r>
    </w:p>
    <w:p w:rsidR="009C6A92" w:rsidRPr="009C6A92" w:rsidRDefault="009C6A92" w:rsidP="00087347">
      <w:pPr>
        <w:pStyle w:val="Akapitzlist"/>
        <w:numPr>
          <w:ilvl w:val="0"/>
          <w:numId w:val="24"/>
        </w:numPr>
        <w:spacing w:line="360" w:lineRule="auto"/>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28 Finał Wielkiej Orkiestry Świątecznej Pomocy</w:t>
      </w:r>
    </w:p>
    <w:p w:rsidR="009C6A92" w:rsidRPr="009C6A92" w:rsidRDefault="009C6A92" w:rsidP="00087347">
      <w:pPr>
        <w:pStyle w:val="Akapitzlist"/>
        <w:numPr>
          <w:ilvl w:val="0"/>
          <w:numId w:val="24"/>
        </w:numPr>
        <w:spacing w:line="360" w:lineRule="auto"/>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 xml:space="preserve">Regionalny Przegląd Zespołów Kolędniczych </w:t>
      </w:r>
    </w:p>
    <w:p w:rsidR="009C6A92" w:rsidRPr="009C6A92" w:rsidRDefault="009C6A92" w:rsidP="00087347">
      <w:pPr>
        <w:pStyle w:val="Akapitzlist"/>
        <w:numPr>
          <w:ilvl w:val="0"/>
          <w:numId w:val="24"/>
        </w:numPr>
        <w:spacing w:line="360" w:lineRule="auto"/>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 xml:space="preserve">Zimowe Warsztaty Muzyczne  </w:t>
      </w:r>
    </w:p>
    <w:p w:rsidR="009C6A92" w:rsidRPr="009C6A92" w:rsidRDefault="009C6A92" w:rsidP="00087347">
      <w:pPr>
        <w:pStyle w:val="Akapitzlist"/>
        <w:numPr>
          <w:ilvl w:val="0"/>
          <w:numId w:val="24"/>
        </w:numPr>
        <w:spacing w:line="360" w:lineRule="auto"/>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 xml:space="preserve">Wojewódzki Przegląd Piosenki Angielskiej, </w:t>
      </w:r>
    </w:p>
    <w:p w:rsidR="009C6A92" w:rsidRPr="009C6A92" w:rsidRDefault="009C6A92" w:rsidP="00087347">
      <w:pPr>
        <w:pStyle w:val="Akapitzlist"/>
        <w:numPr>
          <w:ilvl w:val="0"/>
          <w:numId w:val="24"/>
        </w:numPr>
        <w:spacing w:line="360" w:lineRule="auto"/>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 xml:space="preserve">Ogólnopolski Festiwal Tyrmanda, </w:t>
      </w:r>
    </w:p>
    <w:p w:rsidR="009C6A92" w:rsidRPr="009C6A92" w:rsidRDefault="009C6A92" w:rsidP="00087347">
      <w:pPr>
        <w:pStyle w:val="Akapitzlist"/>
        <w:numPr>
          <w:ilvl w:val="0"/>
          <w:numId w:val="24"/>
        </w:numPr>
        <w:spacing w:line="360" w:lineRule="auto"/>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 xml:space="preserve">Międzypokoleniowe Spotkania Teatralne „Relacje”, </w:t>
      </w:r>
    </w:p>
    <w:p w:rsidR="009C6A92" w:rsidRPr="009C6A92" w:rsidRDefault="009C6A92" w:rsidP="00087347">
      <w:pPr>
        <w:pStyle w:val="Akapitzlist"/>
        <w:numPr>
          <w:ilvl w:val="0"/>
          <w:numId w:val="24"/>
        </w:numPr>
        <w:spacing w:line="360" w:lineRule="auto"/>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Wojewódzki Przegląd Szkolnych Zespołów Artystycznych „O Gęsie Pióro”.</w:t>
      </w:r>
    </w:p>
    <w:p w:rsidR="009C6A92" w:rsidRPr="009C6A92" w:rsidRDefault="009C6A92" w:rsidP="009C6A92">
      <w:pPr>
        <w:pStyle w:val="Akapitzlist"/>
        <w:spacing w:line="360" w:lineRule="auto"/>
        <w:ind w:left="0"/>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ab/>
        <w:t>Zaś w sferze kultury fizycznej i sportu, na 29 zaplanowanych w Harmonogramie Imprez Sportowych na 2020 rok, zorganizowano 10 imprez tj.:</w:t>
      </w:r>
    </w:p>
    <w:p w:rsidR="009C6A92" w:rsidRPr="009C6A92" w:rsidRDefault="009C6A92" w:rsidP="00087347">
      <w:pPr>
        <w:pStyle w:val="Akapitzlist"/>
        <w:numPr>
          <w:ilvl w:val="0"/>
          <w:numId w:val="25"/>
        </w:numPr>
        <w:spacing w:line="360" w:lineRule="auto"/>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Plebiscyt Wydawnictwa Sztafeta „Na Najpopularniejszego Sportowca Stalowej Woli”,</w:t>
      </w:r>
    </w:p>
    <w:p w:rsidR="009C6A92" w:rsidRPr="009C6A92" w:rsidRDefault="009C6A92" w:rsidP="00087347">
      <w:pPr>
        <w:pStyle w:val="Akapitzlist"/>
        <w:numPr>
          <w:ilvl w:val="0"/>
          <w:numId w:val="25"/>
        </w:numPr>
        <w:spacing w:line="360" w:lineRule="auto"/>
        <w:jc w:val="both"/>
        <w:rPr>
          <w:rFonts w:ascii="Cambria" w:eastAsia="Times New Roman" w:hAnsi="Cambria" w:cstheme="minorHAnsi"/>
          <w:sz w:val="24"/>
          <w:szCs w:val="24"/>
          <w:lang w:eastAsia="pl-PL"/>
        </w:rPr>
      </w:pPr>
      <w:r w:rsidRPr="009C6A92">
        <w:rPr>
          <w:rFonts w:ascii="Cambria" w:hAnsi="Cambria" w:cstheme="minorHAnsi"/>
          <w:sz w:val="24"/>
          <w:szCs w:val="24"/>
        </w:rPr>
        <w:t>Międzynarodowy Turniej Boksu Amatorskiego im. Lucjana Treli,</w:t>
      </w:r>
    </w:p>
    <w:p w:rsidR="009C6A92" w:rsidRPr="009C6A92" w:rsidRDefault="009C6A92" w:rsidP="00087347">
      <w:pPr>
        <w:pStyle w:val="Akapitzlist"/>
        <w:numPr>
          <w:ilvl w:val="0"/>
          <w:numId w:val="25"/>
        </w:numPr>
        <w:spacing w:line="360" w:lineRule="auto"/>
        <w:jc w:val="both"/>
        <w:rPr>
          <w:rFonts w:ascii="Cambria" w:eastAsia="Times New Roman" w:hAnsi="Cambria" w:cstheme="minorHAnsi"/>
          <w:sz w:val="24"/>
          <w:szCs w:val="24"/>
          <w:lang w:eastAsia="pl-PL"/>
        </w:rPr>
      </w:pPr>
      <w:r w:rsidRPr="009C6A92">
        <w:rPr>
          <w:rFonts w:ascii="Cambria" w:hAnsi="Cambria" w:cstheme="minorHAnsi"/>
          <w:sz w:val="24"/>
          <w:szCs w:val="24"/>
        </w:rPr>
        <w:t xml:space="preserve"> Ścieżki Biegowe w Powiecie Stalowowolskim, </w:t>
      </w:r>
    </w:p>
    <w:p w:rsidR="009C6A92" w:rsidRPr="009C6A92" w:rsidRDefault="009C6A92" w:rsidP="00087347">
      <w:pPr>
        <w:pStyle w:val="Akapitzlist"/>
        <w:numPr>
          <w:ilvl w:val="0"/>
          <w:numId w:val="25"/>
        </w:numPr>
        <w:spacing w:line="360" w:lineRule="auto"/>
        <w:jc w:val="both"/>
        <w:rPr>
          <w:rFonts w:ascii="Cambria" w:eastAsia="Times New Roman" w:hAnsi="Cambria" w:cstheme="minorHAnsi"/>
          <w:sz w:val="24"/>
          <w:szCs w:val="24"/>
          <w:lang w:eastAsia="pl-PL"/>
        </w:rPr>
      </w:pPr>
      <w:r w:rsidRPr="009C6A92">
        <w:rPr>
          <w:rFonts w:ascii="Cambria" w:hAnsi="Cambria" w:cstheme="minorHAnsi"/>
          <w:sz w:val="24"/>
          <w:szCs w:val="24"/>
        </w:rPr>
        <w:t xml:space="preserve">Ogólnopolski Turniej Amatorów ATP im. Bogdana Gajewskiego, </w:t>
      </w:r>
    </w:p>
    <w:p w:rsidR="009C6A92" w:rsidRPr="009C6A92" w:rsidRDefault="009C6A92" w:rsidP="00087347">
      <w:pPr>
        <w:pStyle w:val="Akapitzlist"/>
        <w:numPr>
          <w:ilvl w:val="0"/>
          <w:numId w:val="25"/>
        </w:numPr>
        <w:spacing w:line="360" w:lineRule="auto"/>
        <w:jc w:val="both"/>
        <w:rPr>
          <w:rFonts w:ascii="Cambria" w:eastAsia="Times New Roman" w:hAnsi="Cambria" w:cstheme="minorHAnsi"/>
          <w:sz w:val="24"/>
          <w:szCs w:val="24"/>
          <w:lang w:eastAsia="pl-PL"/>
        </w:rPr>
      </w:pPr>
      <w:r w:rsidRPr="009C6A92">
        <w:rPr>
          <w:rFonts w:ascii="Cambria" w:hAnsi="Cambria" w:cstheme="minorHAnsi"/>
          <w:sz w:val="24"/>
          <w:szCs w:val="24"/>
        </w:rPr>
        <w:t>Turniej Tenisowy o Puchar Starosty Stalowowolskiego,</w:t>
      </w:r>
    </w:p>
    <w:p w:rsidR="009C6A92" w:rsidRPr="009C6A92" w:rsidRDefault="009C6A92" w:rsidP="00087347">
      <w:pPr>
        <w:pStyle w:val="Akapitzlist"/>
        <w:numPr>
          <w:ilvl w:val="0"/>
          <w:numId w:val="25"/>
        </w:numPr>
        <w:spacing w:line="360" w:lineRule="auto"/>
        <w:jc w:val="both"/>
        <w:rPr>
          <w:rFonts w:ascii="Cambria" w:eastAsia="Times New Roman" w:hAnsi="Cambria" w:cstheme="minorHAnsi"/>
          <w:sz w:val="24"/>
          <w:szCs w:val="24"/>
          <w:lang w:eastAsia="pl-PL"/>
        </w:rPr>
      </w:pPr>
      <w:r w:rsidRPr="009C6A92">
        <w:rPr>
          <w:rFonts w:ascii="Cambria" w:hAnsi="Cambria" w:cstheme="minorHAnsi"/>
          <w:sz w:val="24"/>
          <w:szCs w:val="24"/>
        </w:rPr>
        <w:t>Impreza samochodowa „Tylko dla kobiet”</w:t>
      </w:r>
    </w:p>
    <w:p w:rsidR="009C6A92" w:rsidRPr="009C6A92" w:rsidRDefault="009C6A92" w:rsidP="00087347">
      <w:pPr>
        <w:pStyle w:val="Akapitzlist"/>
        <w:numPr>
          <w:ilvl w:val="0"/>
          <w:numId w:val="25"/>
        </w:numPr>
        <w:spacing w:line="360" w:lineRule="auto"/>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Ogólnopolski Turniej Klasyfikacyjny – Super Seria Gajewski Skrzaty</w:t>
      </w:r>
    </w:p>
    <w:p w:rsidR="009C6A92" w:rsidRPr="009C6A92" w:rsidRDefault="009C6A92" w:rsidP="00087347">
      <w:pPr>
        <w:pStyle w:val="Akapitzlist"/>
        <w:numPr>
          <w:ilvl w:val="0"/>
          <w:numId w:val="25"/>
        </w:numPr>
        <w:spacing w:line="360" w:lineRule="auto"/>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 xml:space="preserve">Ogólnopolski Bieg „Stalowa Dycha”, </w:t>
      </w:r>
    </w:p>
    <w:p w:rsidR="009C6A92" w:rsidRPr="009C6A92" w:rsidRDefault="009C6A92" w:rsidP="00087347">
      <w:pPr>
        <w:pStyle w:val="Akapitzlist"/>
        <w:numPr>
          <w:ilvl w:val="0"/>
          <w:numId w:val="25"/>
        </w:numPr>
        <w:spacing w:line="360" w:lineRule="auto"/>
        <w:jc w:val="both"/>
        <w:rPr>
          <w:rFonts w:ascii="Cambria" w:eastAsia="Times New Roman" w:hAnsi="Cambria" w:cstheme="minorHAnsi"/>
          <w:sz w:val="24"/>
          <w:szCs w:val="24"/>
          <w:lang w:eastAsia="pl-PL"/>
        </w:rPr>
      </w:pPr>
      <w:r w:rsidRPr="009C6A92">
        <w:rPr>
          <w:rFonts w:ascii="Cambria" w:hAnsi="Cambria" w:cstheme="minorHAnsi"/>
          <w:sz w:val="24"/>
          <w:szCs w:val="24"/>
        </w:rPr>
        <w:t>Turniej Tenisowy „Tenis 10”,</w:t>
      </w:r>
    </w:p>
    <w:p w:rsidR="009C6A92" w:rsidRPr="009C6A92" w:rsidRDefault="009C6A92" w:rsidP="00087347">
      <w:pPr>
        <w:pStyle w:val="Akapitzlist"/>
        <w:numPr>
          <w:ilvl w:val="0"/>
          <w:numId w:val="25"/>
        </w:numPr>
        <w:spacing w:line="360" w:lineRule="auto"/>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Turniej Piłki Nożnej „Uśmiech Sport Zabawa”.</w:t>
      </w:r>
    </w:p>
    <w:p w:rsidR="009C6A92" w:rsidRPr="009C6A92" w:rsidRDefault="009C6A92" w:rsidP="009C6A92">
      <w:pPr>
        <w:pStyle w:val="Akapitzlist"/>
        <w:spacing w:line="360" w:lineRule="auto"/>
        <w:jc w:val="both"/>
        <w:rPr>
          <w:rFonts w:ascii="Cambria" w:eastAsia="Times New Roman" w:hAnsi="Cambria" w:cstheme="minorHAnsi"/>
          <w:sz w:val="24"/>
          <w:szCs w:val="24"/>
          <w:lang w:eastAsia="pl-PL"/>
        </w:rPr>
      </w:pPr>
    </w:p>
    <w:p w:rsidR="009C6A92" w:rsidRPr="009C6A92" w:rsidRDefault="009C6A92" w:rsidP="009C6A92">
      <w:pPr>
        <w:pStyle w:val="Akapitzlist"/>
        <w:spacing w:line="360" w:lineRule="auto"/>
        <w:ind w:left="0"/>
        <w:jc w:val="both"/>
        <w:rPr>
          <w:rFonts w:ascii="Cambria" w:eastAsia="Times New Roman" w:hAnsi="Cambria" w:cstheme="minorHAnsi"/>
          <w:sz w:val="24"/>
          <w:szCs w:val="24"/>
          <w:lang w:eastAsia="pl-PL"/>
        </w:rPr>
      </w:pPr>
      <w:r w:rsidRPr="009C6A92">
        <w:rPr>
          <w:rFonts w:ascii="Cambria" w:eastAsia="Times New Roman" w:hAnsi="Cambria" w:cstheme="minorHAnsi"/>
          <w:sz w:val="24"/>
          <w:szCs w:val="24"/>
          <w:lang w:eastAsia="pl-PL"/>
        </w:rPr>
        <w:tab/>
        <w:t xml:space="preserve">Analizując zatem ilość zorganizowanych w 2020 roku imprez kulturalnych                                       i sportowych  w stosunku do wcześniej już zaplanowanych należy stwierdzić, że sytuacja epidemiczna spowodowała, że wiele przedsięwzięć, które na stałe wpisały się w </w:t>
      </w:r>
      <w:r w:rsidRPr="009C6A92">
        <w:rPr>
          <w:rFonts w:ascii="Cambria" w:eastAsia="Times New Roman" w:hAnsi="Cambria" w:cstheme="minorHAnsi"/>
          <w:sz w:val="24"/>
          <w:szCs w:val="24"/>
          <w:lang w:eastAsia="pl-PL"/>
        </w:rPr>
        <w:lastRenderedPageBreak/>
        <w:t xml:space="preserve">powiatowy kalendarz imprez, nie odbyło się. W sferze kultury nie zorganizowano tak ważnych i cieszących się dużym zainteresowaniem odbiorców wydarzeń artystycznych jak: Dożynki Powiatowe, Ogólnopolski Plener Malarski, Powiatowy Dzień Animatora Kultury, Letnie Warsztaty Muzyczne, Ogólnopolski Festiwal „Fiesta Harmonica”, Festiwal Twórczości Seniorów „Bo radość jest w nas”, Lasowiacki Festiwal Pierogów, czy Wojewódzki Przegląd Szkolnych Zespołów Artystycznych „ O Gęsie Pióro” Jarmark Królewski. </w:t>
      </w:r>
    </w:p>
    <w:p w:rsidR="009C6A92" w:rsidRPr="009C6A92" w:rsidRDefault="009C6A92" w:rsidP="009C6A92">
      <w:pPr>
        <w:jc w:val="both"/>
        <w:rPr>
          <w:rFonts w:eastAsia="Times New Roman" w:cstheme="minorHAnsi"/>
          <w:sz w:val="24"/>
          <w:szCs w:val="24"/>
          <w:lang w:eastAsia="pl-PL"/>
        </w:rPr>
      </w:pPr>
      <w:r w:rsidRPr="009C6A92">
        <w:rPr>
          <w:rFonts w:eastAsia="Times New Roman" w:cstheme="minorHAnsi"/>
          <w:sz w:val="24"/>
          <w:szCs w:val="24"/>
          <w:lang w:eastAsia="pl-PL"/>
        </w:rPr>
        <w:tab/>
        <w:t xml:space="preserve">Natomiast w sferze sportu epidemia spowodowała, że nie odbyły się m.in. takie sztandarowe imprezy jak: Ogólnopolski Bieg z okazji Konstytucji 3 Maja, Ogólnopolski Bieg Niepodległości, Turniej Szachowy im. Józefa Gromka, Czwartki lekkoatletyczne, Runda Mistrzostw Polski Pojazdów Zabytkowych,  </w:t>
      </w:r>
      <w:r w:rsidRPr="009C6A92">
        <w:rPr>
          <w:rFonts w:cstheme="minorHAnsi"/>
          <w:sz w:val="24"/>
          <w:szCs w:val="24"/>
        </w:rPr>
        <w:t>Turniej Halowej Piłki Nożnej im. bł. ks. Bronisława Markiewicza, Impreza dla dzieci przedszkolnych pn. „Sportowy zawrót głowy” czy  Bieg o Puchar Leszka Bebło.</w:t>
      </w:r>
      <w:r w:rsidRPr="009C6A92">
        <w:rPr>
          <w:rFonts w:eastAsia="Times New Roman" w:cstheme="minorHAnsi"/>
          <w:sz w:val="24"/>
          <w:szCs w:val="24"/>
          <w:lang w:eastAsia="pl-PL"/>
        </w:rPr>
        <w:t xml:space="preserve"> Pandemia spowodowała również, że nie odbyły się także szkolne imprezy sportowe w ramach Igrzysk Dzieci, Igrzysk Młodzieży Szkolnej i Licealiady.  </w:t>
      </w:r>
    </w:p>
    <w:p w:rsidR="009C6A92" w:rsidRPr="009C6A92" w:rsidRDefault="009C6A92" w:rsidP="009C6A92">
      <w:pPr>
        <w:ind w:firstLine="708"/>
        <w:jc w:val="both"/>
        <w:rPr>
          <w:rFonts w:cs="Times New Roman"/>
          <w:sz w:val="24"/>
          <w:szCs w:val="24"/>
        </w:rPr>
      </w:pPr>
      <w:r w:rsidRPr="009C6A92">
        <w:rPr>
          <w:rFonts w:cs="Times New Roman"/>
          <w:sz w:val="24"/>
          <w:szCs w:val="24"/>
        </w:rPr>
        <w:t>M</w:t>
      </w:r>
      <w:r w:rsidRPr="009C6A92">
        <w:rPr>
          <w:rFonts w:eastAsia="Times New Roman" w:cs="Times New Roman"/>
          <w:sz w:val="24"/>
          <w:szCs w:val="24"/>
          <w:lang w:eastAsia="pl-PL"/>
        </w:rPr>
        <w:t xml:space="preserve">ając na uwadze </w:t>
      </w:r>
      <w:r w:rsidRPr="009C6A92">
        <w:rPr>
          <w:rFonts w:cs="Times New Roman"/>
          <w:sz w:val="24"/>
          <w:szCs w:val="24"/>
        </w:rPr>
        <w:t>trwającą od marca ubiegłego roku trudną sytuacją epidemiczną kraju, spowodowaną rozprzestrzenianiem się wirusa SARS- CoV-2, i tym samym ograniczeniem w znacznym stopniu pracy wielu instytucji kultury oraz klubów i stowarzyszeń sportowych w listopadzie Zarząd Powiatu podjął decyzję, aby w 2021 roku nie ogłaszać naboru wniosków o przyznanie nagród za szczególne osiągniecia w dziedzinie twórczości artystycznej, upowszechniania i ochrony kultury oraz kultury fizycznej i sportu za rok 2020</w:t>
      </w:r>
      <w:r>
        <w:rPr>
          <w:rFonts w:cs="Times New Roman"/>
          <w:sz w:val="24"/>
          <w:szCs w:val="24"/>
        </w:rPr>
        <w:t>.</w:t>
      </w:r>
    </w:p>
    <w:p w:rsidR="009C6A92" w:rsidRPr="009C6A92" w:rsidRDefault="009C6A92" w:rsidP="009C6A92">
      <w:pPr>
        <w:jc w:val="both"/>
        <w:rPr>
          <w:rFonts w:cs="Times New Roman"/>
        </w:rPr>
      </w:pPr>
      <w:r w:rsidRPr="009C6A92">
        <w:rPr>
          <w:rFonts w:asciiTheme="minorHAnsi" w:eastAsia="Times New Roman" w:hAnsiTheme="minorHAnsi" w:cstheme="minorHAnsi"/>
          <w:sz w:val="24"/>
          <w:szCs w:val="24"/>
          <w:lang w:eastAsia="pl-PL"/>
        </w:rPr>
        <w:tab/>
      </w:r>
    </w:p>
    <w:p w:rsidR="004766AD" w:rsidRPr="003B3D54" w:rsidRDefault="004766AD" w:rsidP="004766AD">
      <w:pPr>
        <w:pStyle w:val="Nagwek2"/>
        <w:spacing w:line="360" w:lineRule="auto"/>
        <w:rPr>
          <w:color w:val="auto"/>
        </w:rPr>
      </w:pPr>
      <w:bookmarkStart w:id="55" w:name="_Toc72873114"/>
      <w:r w:rsidRPr="003B3D54">
        <w:rPr>
          <w:color w:val="auto"/>
        </w:rPr>
        <w:t>5.6. Informacje z zakresu geodezji, kartografii i katastru</w:t>
      </w:r>
      <w:bookmarkEnd w:id="53"/>
      <w:bookmarkEnd w:id="54"/>
      <w:bookmarkEnd w:id="55"/>
      <w:r w:rsidRPr="003B3D54">
        <w:rPr>
          <w:color w:val="auto"/>
        </w:rPr>
        <w:tab/>
      </w:r>
    </w:p>
    <w:p w:rsidR="00EF41A8" w:rsidRPr="00B747E5" w:rsidRDefault="00EF41A8" w:rsidP="00EF41A8">
      <w:pPr>
        <w:ind w:firstLine="708"/>
        <w:jc w:val="both"/>
        <w:rPr>
          <w:rFonts w:eastAsia="Calibri" w:cs="Times New Roman"/>
          <w:sz w:val="24"/>
          <w:szCs w:val="24"/>
        </w:rPr>
      </w:pPr>
      <w:bookmarkStart w:id="56" w:name="_Toc8216484"/>
      <w:bookmarkStart w:id="57" w:name="_Toc8217753"/>
      <w:r w:rsidRPr="00B747E5">
        <w:rPr>
          <w:rFonts w:eastAsia="Calibri" w:cs="Times New Roman"/>
          <w:sz w:val="24"/>
          <w:szCs w:val="24"/>
        </w:rPr>
        <w:t>Zadania z zakresu geodezji, kartografii i katastru realizowane są w Wydziale Geodezji i Gospodarki Nieruchomościami i Powiatowym Ośrodku Dokumentacji Geodezyjnej i Kartograficznej (PODGiK). Do zadań tych zalicza się w szczególności:</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prowadzenie powiatowego zasobu geodezyjnego i kartograficznego,</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koordynacja usytuowania projektowanych sieci uzbrojenia terenu,</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zakładanie osnów szczegółowych,</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przeprowadzanie powszechnej taksacji nieruchomości oraz opracowywanie i prowadzenie map i tabel taksacyjnych dotyczących nieruchomości,</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ochrona znaków geodezyjnych, grawimetrycznych i magnetycznych,</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lastRenderedPageBreak/>
        <w:t>prowadzenie scaleń i wymiany gruntów,</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zlecanie i nadzór prac geodezyjnych, organizowanie przetargów,</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tworzenie Zasobu nieruchomości Skarbu Państwa,</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gospodarowanie zasobem nieruchomości Skarbu Państwa,</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windykacja należności za użytkowanie wieczyste, trwały zarząd, użytkowanie, najem, dzierżawę gruntów,</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udzielanie bonifikat do opłat rocznych z tytułu opłat rocznych z tytułu użytkowania wieczystego i ceny sprzedaży,</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aktualizacja opłat rocznych z tytułu użytkowania wieczystego, trwałego zarządu,</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prowadzenie postępowań wywłaszczeniowych i odszkodowawczych,</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prowadzenie postępowań z zakresu zwrotu wywłaszczanych nieruchomości,</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prowadzenie postępowań mających na celu ograniczenie, udostępnianie, korzystania z nieruchomości,</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ustanawianie i wygaszanie obciążeń na nieruchomościach,</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prowadzenie postępowań z zakresu przekształcania prawa użytkowania wieczystego w prawo własności,</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prowadzenie postępowań odszkodowawczych z tytułu zajęcia nieruchomości pod drogi krajowe, wojewódzkie, powiatowe i gminne wymienione w art. 98 ustawy o gospodarce nieruchomościami oraz art. 37 ust. 1 i 2 ustawy przepisy wprowadzające ustawy reformujące administrację publiczną,</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orzekanie o zwrocie działek zabudowanych i będących w dożywotnim użytkowaniu,</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ustalanie, które nieruchomości stanowią wspólnotę gruntową lub mienie gminne,</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 xml:space="preserve">orzekanie o pozwoleniu na wyłączeniu gruntów rolnych </w:t>
      </w:r>
      <w:r w:rsidR="00337E7D">
        <w:rPr>
          <w:rFonts w:eastAsia="Calibri" w:cs="Times New Roman"/>
          <w:sz w:val="24"/>
          <w:szCs w:val="24"/>
        </w:rPr>
        <w:t>z produkcji rolnej na inne cele,</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orzekanie o rekultywacji gruntów rolnych i leśnych,</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orzekanie o zmianie sposobu użytkowania gruntów,</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regulowanie stanów prawnych gruntów rolnych Skarbu Państwa,</w:t>
      </w:r>
    </w:p>
    <w:p w:rsidR="00EF41A8" w:rsidRPr="00B747E5" w:rsidRDefault="00EF41A8" w:rsidP="00087347">
      <w:pPr>
        <w:numPr>
          <w:ilvl w:val="0"/>
          <w:numId w:val="30"/>
        </w:numPr>
        <w:autoSpaceDE w:val="0"/>
        <w:jc w:val="both"/>
        <w:rPr>
          <w:rFonts w:eastAsia="Calibri" w:cs="Times New Roman"/>
          <w:sz w:val="24"/>
          <w:szCs w:val="24"/>
        </w:rPr>
      </w:pPr>
      <w:r w:rsidRPr="00B747E5">
        <w:rPr>
          <w:rFonts w:eastAsia="Calibri" w:cs="Times New Roman"/>
          <w:sz w:val="24"/>
          <w:szCs w:val="24"/>
        </w:rPr>
        <w:t>opiniowanie projektów decyzji o warunkach zabudowy oraz decyzji o realizacji celu publicznego w zakresie ochrony gruntów rolnych i leśnych.</w:t>
      </w:r>
    </w:p>
    <w:p w:rsidR="00EF41A8" w:rsidRPr="00B747E5" w:rsidRDefault="00EF41A8" w:rsidP="00EF41A8">
      <w:pPr>
        <w:autoSpaceDE w:val="0"/>
        <w:rPr>
          <w:rFonts w:eastAsia="Calibri" w:cs="Times New Roman"/>
          <w:sz w:val="24"/>
          <w:szCs w:val="24"/>
        </w:rPr>
      </w:pPr>
    </w:p>
    <w:p w:rsidR="00EF41A8" w:rsidRDefault="00EF41A8" w:rsidP="00EF41A8">
      <w:pPr>
        <w:autoSpaceDE w:val="0"/>
        <w:rPr>
          <w:rFonts w:eastAsia="Calibri" w:cs="Times New Roman"/>
          <w:b/>
          <w:sz w:val="24"/>
          <w:szCs w:val="24"/>
        </w:rPr>
      </w:pPr>
    </w:p>
    <w:p w:rsidR="00EF41A8" w:rsidRDefault="00EF41A8" w:rsidP="00EF41A8">
      <w:pPr>
        <w:autoSpaceDE w:val="0"/>
        <w:rPr>
          <w:rFonts w:eastAsia="Calibri" w:cs="Times New Roman"/>
          <w:b/>
          <w:sz w:val="24"/>
          <w:szCs w:val="24"/>
        </w:rPr>
      </w:pPr>
    </w:p>
    <w:p w:rsidR="00EF41A8" w:rsidRPr="00B747E5" w:rsidRDefault="00EF41A8" w:rsidP="00EF41A8">
      <w:pPr>
        <w:autoSpaceDE w:val="0"/>
        <w:rPr>
          <w:rFonts w:eastAsia="Calibri" w:cs="Times New Roman"/>
          <w:b/>
          <w:sz w:val="24"/>
          <w:szCs w:val="24"/>
        </w:rPr>
      </w:pPr>
      <w:r w:rsidRPr="00B747E5">
        <w:rPr>
          <w:rFonts w:eastAsia="Calibri" w:cs="Times New Roman"/>
          <w:b/>
          <w:sz w:val="24"/>
          <w:szCs w:val="24"/>
        </w:rPr>
        <w:lastRenderedPageBreak/>
        <w:t>Dane dotyczące zrealizowanych zadań w 2020 r.:</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1. Liczba wydanych decyzji: 120</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2. Liczby wniesionych odwołań: 13</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a)  liczba decyzji utrzymanych w mocy przez organ II instancji: 4</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b) liczba decyzji uchylonych przez organ II instancji- nie dotyczy</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c) liczba decyzji uchylonych przez organ II instancji i przekazanych do ponownego rozpatrzenia: 6, 3- uchylone w części.</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3. Liczba wydanych postanowień: 278</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4. Liczba wniesionych zażaleń na postanowienia: 0</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 xml:space="preserve">a) liczba postanowień utrzymanych w mocy przez organ II instancji: 0 </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b) liczba postanowień uchylonych przez organ II instancji: 0</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5.Sposób załatwienia sprawy przez WSA</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6. Liczba innych załatwianych spraw.</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Zgody na dysponowanie nieruchomościami: 33</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Regulacje stanu prawnego nieruchomości: 20</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Informacje o stanie prawnym nieruchomości: 43</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Zmiany w operacie ewidencyjnym: 5647</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Liczba wydanych wypisów z rejestru gruntów: 3454</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Liczba informacji i zaświadczeń operatu ewidencyjnego: 295</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Informacje dotyczące czynności ustalenia granic: 66</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Pisma informacyjne dot. ewidencji gruntów i budynków: 96</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Transakcje i wyciągi z operatów szacunkowych ujawnione w rejestrze cen i wartości nieruchomości: 962</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Informacje dotyczące wysokości rocznej opłaty z tytułu użytkowania wieczystego: 526</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Informacje dotyczących wysokości rocznej opłaty z tytułu trwałego zarządu: 8</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Informacje dotyczące wysokości opłaty z tytułu przekształcenia prawa użytkowania wieczystego w prawo własności: 16</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Wypowiedzenia wysokości opłat z tytułu użytkowania wieczystego nieruchomości gruntowej: 41</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Zaświadczenia dot. gospodarki nieruchomościami Skarbu Państwa: 15</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Liczba zgłoszeń prac geodezyjnych: 2794</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Liczba zgłoszeń uzupełniających prac geodezyjnych: 330</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lastRenderedPageBreak/>
        <w:t>Liczba wniosków o udostępnienie mapy ewidencji gruntów i budynków lub mapy zasadniczej: 3146</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Liczba wniosków o udostępnienie kopii materiału zasobu: 389</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Liczba przyjętych operatów technicznych do ewidencji materiału zasobu: 2600</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Liczba wystawionych negatywnych protokołów operatów do kontroli: 72</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 xml:space="preserve">Liczba wystawionych i </w:t>
      </w:r>
      <w:r w:rsidR="00337E7D">
        <w:rPr>
          <w:rFonts w:eastAsia="Calibri" w:cs="Times New Roman"/>
          <w:sz w:val="24"/>
          <w:szCs w:val="24"/>
        </w:rPr>
        <w:t>opłaconych dokumentów</w:t>
      </w:r>
      <w:r w:rsidRPr="00B747E5">
        <w:rPr>
          <w:rFonts w:eastAsia="Calibri" w:cs="Times New Roman"/>
          <w:sz w:val="24"/>
          <w:szCs w:val="24"/>
        </w:rPr>
        <w:t xml:space="preserve"> opłaty za materiały pgik: 11982</w:t>
      </w:r>
    </w:p>
    <w:p w:rsidR="00EF41A8" w:rsidRPr="00B747E5" w:rsidRDefault="00EF41A8" w:rsidP="00EF41A8">
      <w:pPr>
        <w:autoSpaceDE w:val="0"/>
        <w:rPr>
          <w:rFonts w:eastAsia="Calibri" w:cs="Times New Roman"/>
          <w:sz w:val="24"/>
          <w:szCs w:val="24"/>
        </w:rPr>
      </w:pPr>
      <w:r w:rsidRPr="00B747E5">
        <w:rPr>
          <w:rFonts w:eastAsia="Calibri" w:cs="Times New Roman"/>
          <w:sz w:val="24"/>
          <w:szCs w:val="24"/>
        </w:rPr>
        <w:t>Liczba wniosków o udostępnienie materiałów pgik w celu realizacji zadania publ</w:t>
      </w:r>
      <w:r>
        <w:rPr>
          <w:rFonts w:eastAsia="Calibri" w:cs="Times New Roman"/>
          <w:sz w:val="24"/>
          <w:szCs w:val="24"/>
        </w:rPr>
        <w:t>icznego i w celach edukacyjnych</w:t>
      </w:r>
      <w:r w:rsidRPr="00B747E5">
        <w:rPr>
          <w:rFonts w:eastAsia="Calibri" w:cs="Times New Roman"/>
          <w:sz w:val="24"/>
          <w:szCs w:val="24"/>
        </w:rPr>
        <w:t xml:space="preserve">: 16  </w:t>
      </w:r>
    </w:p>
    <w:p w:rsidR="00EF41A8" w:rsidRPr="00B747E5" w:rsidRDefault="00EF41A8" w:rsidP="00EF41A8">
      <w:pPr>
        <w:jc w:val="both"/>
        <w:rPr>
          <w:rFonts w:eastAsia="Calibri" w:cs="Times New Roman"/>
          <w:sz w:val="24"/>
          <w:szCs w:val="24"/>
        </w:rPr>
      </w:pPr>
      <w:r w:rsidRPr="00B747E5">
        <w:rPr>
          <w:rFonts w:eastAsia="Calibri" w:cs="Times New Roman"/>
          <w:sz w:val="24"/>
          <w:szCs w:val="24"/>
        </w:rPr>
        <w:t>Wydział Geodezji i Gospodarki Nieruchomościami w 2020 r. uczestniczył i nadal uczestniczy w realizacji projektu pn: Podkarpacki System Informacji Przestrzennej (PSIP) w ramach Regionalnego Programu Operacyjnego Województwa Podkarpackiego na lata 2014-2020 Oś priorytetowa II Cyfrowe Podkarpacie, Działanie 2.1 Podniesienie efektywności i dostępności e-usług.</w:t>
      </w:r>
    </w:p>
    <w:p w:rsidR="00EF41A8" w:rsidRDefault="00EF41A8" w:rsidP="004766AD">
      <w:pPr>
        <w:pStyle w:val="Nagwek2"/>
        <w:spacing w:before="0" w:line="360" w:lineRule="auto"/>
        <w:rPr>
          <w:color w:val="auto"/>
        </w:rPr>
      </w:pPr>
    </w:p>
    <w:p w:rsidR="00337E7D" w:rsidRPr="00337E7D" w:rsidRDefault="00337E7D" w:rsidP="00337E7D">
      <w:pPr>
        <w:rPr>
          <w:lang w:eastAsia="pl-PL"/>
        </w:rPr>
      </w:pPr>
    </w:p>
    <w:p w:rsidR="004766AD" w:rsidRPr="00337E7D" w:rsidRDefault="004766AD" w:rsidP="00337E7D">
      <w:pPr>
        <w:pStyle w:val="Nagwek2"/>
        <w:spacing w:before="0" w:line="360" w:lineRule="auto"/>
        <w:rPr>
          <w:color w:val="auto"/>
        </w:rPr>
      </w:pPr>
      <w:bookmarkStart w:id="58" w:name="_Toc72873115"/>
      <w:r w:rsidRPr="00BD7091">
        <w:rPr>
          <w:color w:val="auto"/>
        </w:rPr>
        <w:t>5.7. Informacje z zakresu administracji architektoniczno-budowlanej</w:t>
      </w:r>
      <w:bookmarkEnd w:id="56"/>
      <w:bookmarkEnd w:id="57"/>
      <w:bookmarkEnd w:id="58"/>
    </w:p>
    <w:p w:rsidR="004766AD" w:rsidRPr="00BD7091" w:rsidRDefault="004766AD" w:rsidP="00A1354F">
      <w:pPr>
        <w:autoSpaceDE w:val="0"/>
        <w:adjustRightInd w:val="0"/>
        <w:ind w:firstLine="708"/>
        <w:jc w:val="both"/>
        <w:rPr>
          <w:rFonts w:eastAsia="Calibri" w:cs="Cambria"/>
          <w:sz w:val="24"/>
          <w:szCs w:val="24"/>
        </w:rPr>
      </w:pPr>
      <w:r w:rsidRPr="00BD7091">
        <w:rPr>
          <w:rFonts w:eastAsia="Calibri" w:cs="Cambria"/>
          <w:sz w:val="24"/>
          <w:szCs w:val="24"/>
        </w:rPr>
        <w:t>Zadania z zakresu architektoniczno-budowlanego realizowane są w Wydziale Architektoniczno-Budowlanym. Są to w szczególności:</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1) nadzór i kontrola nad przestrzeganiem przepisów prawa budowlanego w zakresie kompetencji Starosty,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2) wydawanie decyzji: </w:t>
      </w:r>
    </w:p>
    <w:p w:rsidR="004766AD" w:rsidRPr="00BD7091" w:rsidRDefault="004766AD" w:rsidP="00337E7D">
      <w:pPr>
        <w:autoSpaceDE w:val="0"/>
        <w:adjustRightInd w:val="0"/>
        <w:jc w:val="both"/>
        <w:rPr>
          <w:rFonts w:eastAsia="Calibri" w:cs="Calibri"/>
          <w:sz w:val="24"/>
          <w:szCs w:val="24"/>
        </w:rPr>
      </w:pPr>
      <w:r w:rsidRPr="00BD7091">
        <w:rPr>
          <w:rFonts w:eastAsia="Calibri" w:cs="Calibri"/>
          <w:sz w:val="24"/>
          <w:szCs w:val="24"/>
        </w:rPr>
        <w:t xml:space="preserve">a) o zatwierdzeniu projektu budowlanego i udzieleniu pozwolenia na budowę, </w:t>
      </w:r>
    </w:p>
    <w:p w:rsidR="004766AD" w:rsidRPr="00BD7091" w:rsidRDefault="004766AD" w:rsidP="00337E7D">
      <w:pPr>
        <w:autoSpaceDE w:val="0"/>
        <w:adjustRightInd w:val="0"/>
        <w:jc w:val="both"/>
        <w:rPr>
          <w:rFonts w:eastAsia="Calibri" w:cs="Calibri"/>
          <w:sz w:val="24"/>
          <w:szCs w:val="24"/>
        </w:rPr>
      </w:pPr>
      <w:r w:rsidRPr="00BD7091">
        <w:rPr>
          <w:rFonts w:eastAsia="Calibri" w:cs="Calibri"/>
          <w:sz w:val="24"/>
          <w:szCs w:val="24"/>
        </w:rPr>
        <w:t xml:space="preserve">b) o odmowie zatwierdzenia projektu i udzielenia pozwolenia na budowę lub wykonanie robót budowlanych,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c) o zmianie pozwolenia na budowę w razie istotnego odstąpienia od zatwierdzonego projektu budowlanego,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d) o przeniesieniu decyzji o pozwoleniu na budowę na rzecz innej osoby,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e) rozstrzygającej o niezbędności wejścia do sąsiedniego budynku, lokalu lub nieruchomości i określenia granic niezbędnej potrzeby i warunków korzystania z tej nieruchomości w celu wykonywania prac przygotowawczych lub robót budowlanych,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f) o pozwoleniu na rozbiórkę obiektów budowlanych,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g) o zezwoleniu na realizację inwestycji drogowych dla dróg gminnych i powiatowych- w oparciu o przepisy ustawy z dnia 10 kwietnia 2003 r. (Dz. U. z 2008r. Nr 193, poz.1194 </w:t>
      </w:r>
      <w:r w:rsidRPr="00BD7091">
        <w:rPr>
          <w:rFonts w:eastAsia="Calibri" w:cs="Calibri"/>
          <w:sz w:val="24"/>
          <w:szCs w:val="24"/>
        </w:rPr>
        <w:lastRenderedPageBreak/>
        <w:t xml:space="preserve">z późn. zm.) o szczególnych zasadach przygotowywania i realizacji inwestycji w zakresie dróg powiatowych,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3) udzielanie bądź odmawianie zgody na odstępstwo od przepisów techniczno –budowlanych po wcześniejszym uzyskaniu upoważnienia właściwego ministra,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4) przekazywanie organom nadzoru budowlanego kopii decyzji, postanowień, zgłoszeń wynikających z przepisów prawa budowlanego oraz zawiadamianie tych organów o nieprawidłowościach stwierdzonych przy wykonywaniu robót budowlanych lub utrzymaniu obiektu budowlanego, </w:t>
      </w:r>
    </w:p>
    <w:p w:rsidR="004766AD" w:rsidRDefault="004766AD" w:rsidP="00337E7D">
      <w:pPr>
        <w:autoSpaceDE w:val="0"/>
        <w:adjustRightInd w:val="0"/>
        <w:jc w:val="both"/>
        <w:rPr>
          <w:rFonts w:eastAsia="Calibri" w:cs="Calibri"/>
          <w:sz w:val="24"/>
          <w:szCs w:val="24"/>
        </w:rPr>
      </w:pPr>
      <w:r w:rsidRPr="00BD7091">
        <w:rPr>
          <w:rFonts w:eastAsia="Calibri" w:cs="Calibri"/>
          <w:sz w:val="24"/>
          <w:szCs w:val="24"/>
        </w:rPr>
        <w:t xml:space="preserve">5) nakładanie obowiązku ustanowienia inspektora nadzoru inwestorskiego w oparciu o przepisy wykonawcze, </w:t>
      </w:r>
    </w:p>
    <w:p w:rsidR="004766AD" w:rsidRPr="00BD7091" w:rsidRDefault="004766AD" w:rsidP="00337E7D">
      <w:pPr>
        <w:autoSpaceDE w:val="0"/>
        <w:adjustRightInd w:val="0"/>
        <w:jc w:val="both"/>
        <w:rPr>
          <w:rFonts w:eastAsia="Calibri" w:cs="Calibri"/>
          <w:sz w:val="24"/>
          <w:szCs w:val="24"/>
        </w:rPr>
      </w:pPr>
      <w:r w:rsidRPr="00BD7091">
        <w:rPr>
          <w:rFonts w:eastAsia="Calibri" w:cs="Calibri"/>
          <w:sz w:val="24"/>
          <w:szCs w:val="24"/>
        </w:rPr>
        <w:t xml:space="preserve">6) przyjmowanie zgłoszeń o budowie i wykonywaniu robót budowlanych oraz zmianie sposobu użytkowania obiektu budowlanego, oraz wnoszenie w uzasadnionych przypadkach w formie decyzji administracyjnej - sprzeciwu w tych sprawach,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7) sprawdzani</w:t>
      </w:r>
      <w:r w:rsidR="00337E7D">
        <w:rPr>
          <w:rFonts w:eastAsia="Calibri" w:cs="Calibri"/>
          <w:sz w:val="24"/>
          <w:szCs w:val="24"/>
        </w:rPr>
        <w:t>e zgodności projektu z ustaleniami miejscowego planu</w:t>
      </w:r>
      <w:r w:rsidRPr="00BD7091">
        <w:rPr>
          <w:rFonts w:eastAsia="Calibri" w:cs="Calibri"/>
          <w:sz w:val="24"/>
          <w:szCs w:val="24"/>
        </w:rPr>
        <w:t xml:space="preserve"> zagospodarowania przestrzennego, wymogami ochrony środowiska, wymaganiami decyzji o warunkach zabudowy i zagospodarowania terenu, wymogami decyzji o ustaleniu lokalizacji inwestycji celu publicznego oraz przepisami techniczno - budowlanymi,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8) sprawdzanie kompletności projektu oraz zachowania jego właściwej formy w oparciu o wytyczne zwarte w przepisach wykonawczych, jak również posiadania stosowych opinii uzgodnień, pozwoleń i sprawdzeń – wynikających z przepisów wykonawczych,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9) nakładanie obowiązku usunięcia nieprawidłowości w projekcie budowlanym,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10) prowadzenie rejestru wniosków o pozwolenie na budowę oraz rejestru decyzji o pozwoleniu na budowę oraz ich przekazywanie do organu wyższego stopnia w terminie do piątego dnia każdego miesiąca,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11) prowadzenie postępowań administracyjnych z zakresu Prawa budowlanego w sprawach: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a) wznowienia postępowania,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b) uchylenia decyzji,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c) stwierdzenia wygaśnięcia decyzji,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12) wydawanie inwestorom dzienników budowy lub rozbiórki,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13) przyjmowanie zgłoszeń o rozbiórce obiektów budowlanych i zgłaszanie sprzeciwu w uzasadnionych przypadkach w tych sprawach,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lastRenderedPageBreak/>
        <w:t xml:space="preserve">14) uczestniczenie, na wezwanie organów nadzoru budowlanego w czynnościach inspekcyjnych i kontrolnych oraz udostępnianie wszelkich dokumentów i informacji związanych z tymi czynnościami,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 xml:space="preserve">15) wydawanie zaświadczeń o powierzchni użytkowej budynków mieszkalnych, </w:t>
      </w:r>
    </w:p>
    <w:p w:rsidR="004766AD" w:rsidRPr="00BD7091" w:rsidRDefault="004766AD" w:rsidP="004766AD">
      <w:pPr>
        <w:autoSpaceDE w:val="0"/>
        <w:adjustRightInd w:val="0"/>
        <w:jc w:val="both"/>
        <w:rPr>
          <w:rFonts w:eastAsia="Calibri" w:cs="Calibri"/>
          <w:sz w:val="24"/>
          <w:szCs w:val="24"/>
        </w:rPr>
      </w:pPr>
      <w:r w:rsidRPr="00BD7091">
        <w:rPr>
          <w:rFonts w:eastAsia="Calibri" w:cs="Calibri"/>
          <w:sz w:val="24"/>
          <w:szCs w:val="24"/>
        </w:rPr>
        <w:t>16) wydawanie zaświadczeń o samodzielności lokali;</w:t>
      </w:r>
    </w:p>
    <w:p w:rsidR="00A1354F" w:rsidRDefault="00A1354F" w:rsidP="00A1354F">
      <w:pPr>
        <w:jc w:val="both"/>
        <w:rPr>
          <w:rFonts w:ascii="Times New Roman" w:eastAsia="Calibri" w:hAnsi="Times New Roman" w:cs="Times New Roman"/>
          <w:sz w:val="24"/>
          <w:szCs w:val="24"/>
        </w:rPr>
      </w:pPr>
      <w:bookmarkStart w:id="59" w:name="_Toc8216486"/>
      <w:bookmarkStart w:id="60" w:name="_Toc8217754"/>
    </w:p>
    <w:p w:rsidR="00A1354F" w:rsidRPr="00A1354F" w:rsidRDefault="00A1354F" w:rsidP="00A1354F">
      <w:pPr>
        <w:autoSpaceDE w:val="0"/>
        <w:jc w:val="both"/>
        <w:rPr>
          <w:rFonts w:eastAsia="Calibri" w:cs="Times New Roman"/>
          <w:b/>
          <w:sz w:val="24"/>
          <w:szCs w:val="24"/>
        </w:rPr>
      </w:pPr>
      <w:r w:rsidRPr="00A1354F">
        <w:rPr>
          <w:rFonts w:eastAsia="Calibri" w:cs="Times New Roman"/>
          <w:b/>
          <w:sz w:val="24"/>
          <w:szCs w:val="24"/>
        </w:rPr>
        <w:t xml:space="preserve">Liczba spraw i czynności administracyjnych realizowanych w 2020 r.  </w:t>
      </w:r>
    </w:p>
    <w:tbl>
      <w:tblPr>
        <w:tblW w:w="9839" w:type="dxa"/>
        <w:tblCellMar>
          <w:left w:w="10" w:type="dxa"/>
          <w:right w:w="10" w:type="dxa"/>
        </w:tblCellMar>
        <w:tblLook w:val="04A0" w:firstRow="1" w:lastRow="0" w:firstColumn="1" w:lastColumn="0" w:noHBand="0" w:noVBand="1"/>
      </w:tblPr>
      <w:tblGrid>
        <w:gridCol w:w="2011"/>
        <w:gridCol w:w="1048"/>
        <w:gridCol w:w="1039"/>
        <w:gridCol w:w="1196"/>
        <w:gridCol w:w="1112"/>
        <w:gridCol w:w="1162"/>
        <w:gridCol w:w="1162"/>
        <w:gridCol w:w="1109"/>
      </w:tblGrid>
      <w:tr w:rsidR="00A1354F" w:rsidTr="008E08F7">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jc w:val="both"/>
              <w:rPr>
                <w:rFonts w:ascii="Times New Roman" w:eastAsia="Times New Roman" w:hAnsi="Times New Roman" w:cs="Times New Roman"/>
                <w:b/>
                <w:lang w:eastAsia="pl-PL"/>
              </w:rPr>
            </w:pPr>
          </w:p>
          <w:p w:rsidR="00A1354F" w:rsidRDefault="00A1354F" w:rsidP="00A1354F">
            <w:pPr>
              <w:spacing w:line="240" w:lineRule="auto"/>
              <w:jc w:val="both"/>
              <w:rPr>
                <w:rFonts w:ascii="Times New Roman" w:eastAsia="Times New Roman" w:hAnsi="Times New Roman" w:cs="Times New Roman"/>
                <w:b/>
                <w:lang w:eastAsia="pl-PL"/>
              </w:rPr>
            </w:pPr>
          </w:p>
          <w:p w:rsidR="00A1354F" w:rsidRDefault="00A1354F" w:rsidP="00A1354F">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Rodzaj sprawy</w:t>
            </w:r>
          </w:p>
        </w:tc>
        <w:tc>
          <w:tcPr>
            <w:tcW w:w="67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Gmina</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jc w:val="center"/>
              <w:rPr>
                <w:rFonts w:ascii="Times New Roman" w:eastAsia="Times New Roman" w:hAnsi="Times New Roman" w:cs="Times New Roman"/>
                <w:b/>
                <w:lang w:eastAsia="pl-PL"/>
              </w:rPr>
            </w:pPr>
          </w:p>
          <w:p w:rsidR="00A1354F" w:rsidRDefault="00A1354F" w:rsidP="00A1354F">
            <w:pPr>
              <w:spacing w:line="240" w:lineRule="auto"/>
              <w:jc w:val="center"/>
              <w:rPr>
                <w:rFonts w:ascii="Times New Roman" w:eastAsia="Times New Roman" w:hAnsi="Times New Roman" w:cs="Times New Roman"/>
                <w:b/>
                <w:lang w:eastAsia="pl-PL"/>
              </w:rPr>
            </w:pPr>
          </w:p>
          <w:p w:rsidR="00A1354F" w:rsidRDefault="00A1354F" w:rsidP="00A1354F">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RAZEM: </w:t>
            </w:r>
          </w:p>
        </w:tc>
      </w:tr>
      <w:tr w:rsidR="00A1354F" w:rsidTr="008E08F7">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b/>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jc w:val="center"/>
              <w:rPr>
                <w:rFonts w:ascii="Times New Roman" w:eastAsia="Times New Roman" w:hAnsi="Times New Roman" w:cs="Times New Roman"/>
                <w:b/>
                <w:lang w:eastAsia="pl-PL"/>
              </w:rPr>
            </w:pPr>
          </w:p>
          <w:p w:rsidR="00A1354F" w:rsidRDefault="00A1354F" w:rsidP="00A1354F">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Bojanów</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jc w:val="center"/>
              <w:rPr>
                <w:rFonts w:ascii="Times New Roman" w:eastAsia="Times New Roman" w:hAnsi="Times New Roman" w:cs="Times New Roman"/>
                <w:b/>
                <w:lang w:eastAsia="pl-PL"/>
              </w:rPr>
            </w:pPr>
          </w:p>
          <w:p w:rsidR="00A1354F" w:rsidRDefault="00A1354F" w:rsidP="00A1354F">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Pysznica</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jc w:val="center"/>
              <w:rPr>
                <w:rFonts w:ascii="Times New Roman" w:eastAsia="Times New Roman" w:hAnsi="Times New Roman" w:cs="Times New Roman"/>
                <w:b/>
                <w:lang w:eastAsia="pl-PL"/>
              </w:rPr>
            </w:pPr>
          </w:p>
          <w:p w:rsidR="00A1354F" w:rsidRDefault="00A1354F" w:rsidP="00A1354F">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Stalowa Wola</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jc w:val="center"/>
              <w:rPr>
                <w:rFonts w:ascii="Times New Roman" w:eastAsia="Times New Roman" w:hAnsi="Times New Roman" w:cs="Times New Roman"/>
                <w:b/>
                <w:lang w:eastAsia="pl-PL"/>
              </w:rPr>
            </w:pPr>
          </w:p>
          <w:p w:rsidR="00A1354F" w:rsidRDefault="00A1354F" w:rsidP="00A1354F">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Zaklików</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jc w:val="center"/>
              <w:rPr>
                <w:rFonts w:ascii="Times New Roman" w:eastAsia="Times New Roman" w:hAnsi="Times New Roman" w:cs="Times New Roman"/>
                <w:b/>
                <w:lang w:eastAsia="pl-PL"/>
              </w:rPr>
            </w:pPr>
          </w:p>
          <w:p w:rsidR="00A1354F" w:rsidRDefault="00A1354F" w:rsidP="00A1354F">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Zaleszany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Radomyśl nad Sanem</w:t>
            </w: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b/>
              </w:rPr>
            </w:pP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wydanych decyzji o pozwolenia na budowę</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108</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207</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jc w:val="center"/>
              <w:rPr>
                <w:rFonts w:ascii="Times New Roman" w:eastAsia="Times New Roman" w:hAnsi="Times New Roman" w:cs="Times New Roman"/>
                <w:b/>
                <w:sz w:val="18"/>
                <w:szCs w:val="18"/>
                <w:lang w:eastAsia="pl-PL"/>
              </w:rPr>
            </w:pPr>
          </w:p>
          <w:p w:rsidR="00A1354F" w:rsidRDefault="00A1354F" w:rsidP="00A1354F">
            <w:pPr>
              <w:spacing w:line="240" w:lineRule="auto"/>
              <w:jc w:val="center"/>
              <w:rPr>
                <w:rFonts w:ascii="Times New Roman" w:eastAsia="Times New Roman" w:hAnsi="Times New Roman" w:cs="Times New Roman"/>
                <w:b/>
                <w:sz w:val="18"/>
                <w:szCs w:val="18"/>
                <w:lang w:eastAsia="pl-PL"/>
              </w:rPr>
            </w:pPr>
          </w:p>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820</w:t>
            </w:r>
          </w:p>
        </w:tc>
      </w:tr>
      <w:tr w:rsidR="00A1354F" w:rsidTr="008E08F7">
        <w:trPr>
          <w:trHeight w:val="170"/>
        </w:trPr>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wniesionych odwołań</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3</w:t>
            </w: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 tym 1 sprawa rozpatrywana</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3</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Liczba decyzji utrzymanych w mocy przez organ II instancji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decyzji uchylonych przez organ II instancji</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0</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decyzji uchylonych przez organ II instancji i przekazanych do ponownego rozpatrzenia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0</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wydanych postanowień</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27</w:t>
            </w:r>
          </w:p>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163</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wniesionych zażaleń na postanowienia: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liczba postanowień utrzymanych w mocy przez organ II instancji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0</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liczba postanowień uchylonych przez organ II instancji</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0</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Sposób załatwienia spraw przez WSA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0</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Liczba wydanych decyzji o pozwoleniu na rozbiórkę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44</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zgłoszeń z projektem</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46</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87</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217</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decyzji o przeniesieniu zgłoszenia z projektem budowlanym</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decyzji o przeniesieniu pozwolenia na budowę</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44</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rozpatrzonych zgłoszeń budowlanych</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54</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105</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548</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Liczba wydanych decyzji o sprzeciwie do zgłoszenia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23</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wydanych decyzji o odmowie wydania pozwolenia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3</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wydanych decyzji o umorzeniu postępowania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31</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decyzji uchylającej z uwagi na istotne odstępstwa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wydanych decyzji o zmianie pozwolenia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30</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Liczba wydanych dzienników budowy.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139</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801</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Liczba spraw interwencyjnych – odpowiedzi teczki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59</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141</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wniosków o odstępstwo od przepisów techniczno –budowlanych</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10</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Liczba przyjętych oświadczeń o zrzeczeniu się prawa do wniesienia odwołania </w:t>
            </w:r>
          </w:p>
          <w:p w:rsidR="00A1354F" w:rsidRDefault="00A1354F" w:rsidP="00A1354F">
            <w:pPr>
              <w:pStyle w:val="Akapitzlist"/>
              <w:spacing w:line="240" w:lineRule="auto"/>
              <w:ind w:left="360"/>
              <w:rPr>
                <w:rFonts w:ascii="Cambria" w:hAnsi="Cambria"/>
                <w:sz w:val="18"/>
                <w:szCs w:val="18"/>
              </w:rPr>
            </w:pPr>
            <w:r>
              <w:rPr>
                <w:rFonts w:ascii="Cambria" w:hAnsi="Cambria"/>
                <w:sz w:val="18"/>
                <w:szCs w:val="18"/>
              </w:rPr>
              <w:t>– art. 127a KPA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105</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237</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wydanych zaświadczeń o samodzielności lokali</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23</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Liczba zaświadczeń o nie wniesieniu sprzeciwu do zgłoszenia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24</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wydanych decyzji o zezwoleniu n a realizację inwestycji drogowej</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3</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Liczba wezwań do uzupełnienia braków formalnych z art. 64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112</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Liczba spraw pozostawionych bez  rozpoznania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12</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publikacji zgłoszeń na BIP</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46</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156</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publikacji dot. postępowań ZRID</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6</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publikacji dot. ustawy o ochronie środowiska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13</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Liczba udzielonych informacji publicznych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9</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Sprawozdawczość, meldunki  do GUS</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20</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Liczba rejestracji w systemie RWDZ</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125</w:t>
            </w:r>
          </w:p>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253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266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1051</w:t>
            </w:r>
          </w:p>
        </w:tc>
      </w:tr>
      <w:tr w:rsidR="00A1354F" w:rsidTr="008E08F7">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Liczba rejestracji w systemie proton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231</w:t>
            </w:r>
          </w:p>
          <w:p w:rsidR="00A1354F" w:rsidRDefault="00A1354F" w:rsidP="00A1354F">
            <w:pPr>
              <w:spacing w:line="240" w:lineRule="auto"/>
              <w:jc w:val="center"/>
              <w:rPr>
                <w:rFonts w:ascii="Times New Roman" w:eastAsia="Times New Roman" w:hAnsi="Times New Roman" w:cs="Times New Roman"/>
                <w:sz w:val="18"/>
                <w:szCs w:val="18"/>
                <w:lang w:eastAsia="pl-PL"/>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207</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608</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335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318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sz w:val="18"/>
                <w:szCs w:val="18"/>
                <w:lang w:eastAsia="pl-PL"/>
              </w:rPr>
            </w:pPr>
          </w:p>
          <w:p w:rsidR="00A1354F" w:rsidRDefault="00A1354F" w:rsidP="00A1354F">
            <w:pPr>
              <w:spacing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1921</w:t>
            </w:r>
          </w:p>
        </w:tc>
      </w:tr>
      <w:tr w:rsidR="00A1354F" w:rsidTr="008E08F7">
        <w:tc>
          <w:tcPr>
            <w:tcW w:w="87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RAZEM</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54F" w:rsidRDefault="00A1354F" w:rsidP="00A1354F">
            <w:pPr>
              <w:spacing w:line="240"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6.470</w:t>
            </w:r>
          </w:p>
        </w:tc>
      </w:tr>
    </w:tbl>
    <w:p w:rsidR="004766AD" w:rsidRDefault="004766AD" w:rsidP="00A1354F">
      <w:pPr>
        <w:tabs>
          <w:tab w:val="left" w:pos="2985"/>
        </w:tabs>
        <w:spacing w:line="240" w:lineRule="auto"/>
        <w:rPr>
          <w:b/>
        </w:rPr>
      </w:pPr>
    </w:p>
    <w:p w:rsidR="00A1354F" w:rsidRDefault="00A1354F" w:rsidP="00A1354F">
      <w:pPr>
        <w:tabs>
          <w:tab w:val="left" w:pos="2985"/>
        </w:tabs>
        <w:spacing w:line="240" w:lineRule="auto"/>
        <w:rPr>
          <w:b/>
        </w:rPr>
      </w:pPr>
    </w:p>
    <w:p w:rsidR="004766AD" w:rsidRPr="009D6277" w:rsidRDefault="004766AD" w:rsidP="004766AD">
      <w:pPr>
        <w:pStyle w:val="Nagwek2"/>
        <w:spacing w:line="360" w:lineRule="auto"/>
        <w:jc w:val="both"/>
        <w:rPr>
          <w:color w:val="auto"/>
        </w:rPr>
      </w:pPr>
      <w:bookmarkStart w:id="61" w:name="_Toc72873116"/>
      <w:r w:rsidRPr="009D6277">
        <w:rPr>
          <w:color w:val="auto"/>
        </w:rPr>
        <w:lastRenderedPageBreak/>
        <w:t>5.8. Informacje z zakresu ochrony środowiska, rolnictwa, leśnictwa i rybactwa śródlądowego</w:t>
      </w:r>
      <w:bookmarkEnd w:id="59"/>
      <w:bookmarkEnd w:id="60"/>
      <w:bookmarkEnd w:id="61"/>
    </w:p>
    <w:p w:rsidR="00357E6C" w:rsidRPr="004407F6" w:rsidRDefault="00357E6C" w:rsidP="00357E6C">
      <w:pPr>
        <w:autoSpaceDE w:val="0"/>
        <w:adjustRightInd w:val="0"/>
        <w:ind w:firstLine="708"/>
        <w:jc w:val="both"/>
        <w:rPr>
          <w:rFonts w:eastAsia="Calibri" w:cs="Times New Roman"/>
          <w:color w:val="FF0000"/>
          <w:sz w:val="24"/>
          <w:szCs w:val="24"/>
        </w:rPr>
      </w:pPr>
      <w:r w:rsidRPr="004407F6">
        <w:rPr>
          <w:rFonts w:eastAsia="Calibri" w:cs="Times New Roman"/>
          <w:sz w:val="24"/>
          <w:szCs w:val="24"/>
        </w:rPr>
        <w:t>Zadania z zakresu ochrony środowiska realizowane są w Wydziale  Ochrony Środowiska i Leśnictwa. Poniżej podsumowanie spraw realizowanych w 2020 roku:</w:t>
      </w:r>
    </w:p>
    <w:p w:rsidR="00357E6C" w:rsidRPr="004407F6" w:rsidRDefault="00357E6C" w:rsidP="00357E6C">
      <w:pPr>
        <w:autoSpaceDE w:val="0"/>
        <w:adjustRightInd w:val="0"/>
        <w:jc w:val="both"/>
        <w:rPr>
          <w:rFonts w:eastAsia="Calibri" w:cs="Times New Roman"/>
          <w:sz w:val="24"/>
          <w:szCs w:val="24"/>
        </w:rPr>
      </w:pPr>
    </w:p>
    <w:p w:rsidR="00357E6C" w:rsidRPr="004407F6" w:rsidRDefault="00357E6C" w:rsidP="00357E6C">
      <w:pPr>
        <w:autoSpaceDE w:val="0"/>
        <w:adjustRightInd w:val="0"/>
        <w:jc w:val="both"/>
        <w:rPr>
          <w:rFonts w:eastAsia="Calibri" w:cs="Times New Roman"/>
          <w:b/>
          <w:sz w:val="24"/>
          <w:szCs w:val="24"/>
        </w:rPr>
      </w:pPr>
      <w:r w:rsidRPr="004407F6">
        <w:rPr>
          <w:rFonts w:eastAsia="Calibri" w:cs="Times New Roman"/>
          <w:b/>
          <w:sz w:val="24"/>
          <w:szCs w:val="24"/>
        </w:rPr>
        <w:t>1. Łączna liczba wydanych decyzji  –  168</w:t>
      </w:r>
    </w:p>
    <w:p w:rsidR="00357E6C" w:rsidRPr="004407F6" w:rsidRDefault="00357E6C" w:rsidP="00357E6C">
      <w:pPr>
        <w:autoSpaceDE w:val="0"/>
        <w:adjustRightInd w:val="0"/>
        <w:ind w:firstLine="360"/>
        <w:jc w:val="both"/>
        <w:rPr>
          <w:rFonts w:eastAsia="Calibri" w:cs="Times New Roman"/>
          <w:sz w:val="24"/>
          <w:szCs w:val="24"/>
        </w:rPr>
      </w:pPr>
      <w:r w:rsidRPr="004407F6">
        <w:rPr>
          <w:rFonts w:eastAsia="Calibri" w:cs="Times New Roman"/>
          <w:sz w:val="24"/>
          <w:szCs w:val="24"/>
        </w:rPr>
        <w:t>1.1.  liczba wydanych decyzji</w:t>
      </w:r>
      <w:r>
        <w:rPr>
          <w:rFonts w:eastAsia="Calibri" w:cs="Times New Roman"/>
          <w:sz w:val="24"/>
          <w:szCs w:val="24"/>
        </w:rPr>
        <w:t xml:space="preserve"> dot.</w:t>
      </w:r>
      <w:r w:rsidRPr="004407F6">
        <w:rPr>
          <w:rFonts w:eastAsia="Calibri" w:cs="Times New Roman"/>
          <w:sz w:val="24"/>
          <w:szCs w:val="24"/>
        </w:rPr>
        <w:t xml:space="preserve"> realizacji zadań wydziału związanych z wydaniem zezwolenia na usunięcie drzew i krzewów z działek stanowiących własność gmin – 132</w:t>
      </w:r>
    </w:p>
    <w:p w:rsidR="00357E6C" w:rsidRPr="004407F6" w:rsidRDefault="00357E6C" w:rsidP="00357E6C">
      <w:pPr>
        <w:autoSpaceDE w:val="0"/>
        <w:adjustRightInd w:val="0"/>
        <w:ind w:firstLine="360"/>
        <w:jc w:val="both"/>
        <w:rPr>
          <w:rFonts w:eastAsia="Calibri" w:cs="Times New Roman"/>
          <w:sz w:val="24"/>
          <w:szCs w:val="24"/>
        </w:rPr>
      </w:pPr>
      <w:r w:rsidRPr="004407F6">
        <w:rPr>
          <w:rFonts w:eastAsia="Calibri" w:cs="Times New Roman"/>
          <w:sz w:val="24"/>
          <w:szCs w:val="24"/>
        </w:rPr>
        <w:t>w tym:</w:t>
      </w:r>
    </w:p>
    <w:p w:rsidR="00357E6C" w:rsidRPr="004407F6" w:rsidRDefault="00357E6C" w:rsidP="00087347">
      <w:pPr>
        <w:pStyle w:val="Akapitzlist"/>
        <w:numPr>
          <w:ilvl w:val="0"/>
          <w:numId w:val="9"/>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Zezwolenia na usunięcie drzew i/lub krzewów - 117</w:t>
      </w:r>
    </w:p>
    <w:p w:rsidR="00357E6C" w:rsidRPr="004407F6" w:rsidRDefault="00357E6C" w:rsidP="00087347">
      <w:pPr>
        <w:pStyle w:val="Akapitzlist"/>
        <w:numPr>
          <w:ilvl w:val="0"/>
          <w:numId w:val="9"/>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umorzenia postępowania w sprawie zezwolenia</w:t>
      </w:r>
      <w:r>
        <w:rPr>
          <w:rFonts w:ascii="Cambria" w:eastAsia="Calibri" w:hAnsi="Cambria" w:cs="Times New Roman"/>
          <w:sz w:val="24"/>
          <w:szCs w:val="24"/>
        </w:rPr>
        <w:t xml:space="preserve"> na usunięcie drzew/ krzewów –7</w:t>
      </w:r>
    </w:p>
    <w:p w:rsidR="00357E6C" w:rsidRPr="004407F6" w:rsidRDefault="00357E6C" w:rsidP="00087347">
      <w:pPr>
        <w:pStyle w:val="Akapitzlist"/>
        <w:numPr>
          <w:ilvl w:val="0"/>
          <w:numId w:val="9"/>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 xml:space="preserve">zmiana decyzji zezwalającej na usunięcie drzew/krzewów – 8, </w:t>
      </w:r>
    </w:p>
    <w:p w:rsidR="00357E6C" w:rsidRPr="004407F6" w:rsidRDefault="00357E6C" w:rsidP="00087347">
      <w:pPr>
        <w:pStyle w:val="Akapitzlist"/>
        <w:numPr>
          <w:ilvl w:val="0"/>
          <w:numId w:val="9"/>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decyzje o umorzeniu opłat za usunięcie drzew i/lub krzewów – 0,</w:t>
      </w:r>
    </w:p>
    <w:p w:rsidR="00357E6C" w:rsidRPr="004407F6" w:rsidRDefault="00357E6C" w:rsidP="00357E6C">
      <w:pPr>
        <w:pStyle w:val="Akapitzlist"/>
        <w:autoSpaceDE w:val="0"/>
        <w:adjustRightInd w:val="0"/>
        <w:jc w:val="both"/>
        <w:rPr>
          <w:rFonts w:ascii="Cambria" w:eastAsia="Calibri" w:hAnsi="Cambria" w:cs="Times New Roman"/>
          <w:sz w:val="24"/>
          <w:szCs w:val="24"/>
        </w:rPr>
      </w:pPr>
    </w:p>
    <w:p w:rsidR="00357E6C" w:rsidRPr="004407F6" w:rsidRDefault="00357E6C" w:rsidP="00357E6C">
      <w:pPr>
        <w:autoSpaceDE w:val="0"/>
        <w:adjustRightInd w:val="0"/>
        <w:ind w:firstLine="360"/>
        <w:jc w:val="both"/>
        <w:rPr>
          <w:rFonts w:eastAsia="Calibri" w:cs="Times New Roman"/>
          <w:sz w:val="24"/>
          <w:szCs w:val="24"/>
        </w:rPr>
      </w:pPr>
      <w:r w:rsidRPr="004407F6">
        <w:rPr>
          <w:rFonts w:eastAsia="Calibri" w:cs="Times New Roman"/>
          <w:sz w:val="24"/>
          <w:szCs w:val="24"/>
        </w:rPr>
        <w:t>1.2.</w:t>
      </w:r>
      <w:r w:rsidRPr="004407F6">
        <w:rPr>
          <w:rFonts w:eastAsia="Calibri" w:cs="Times New Roman"/>
          <w:sz w:val="24"/>
          <w:szCs w:val="24"/>
        </w:rPr>
        <w:tab/>
        <w:t>liczba wydanych decyzji w zakresie realizacji zadań wydziału związanych z nadzorem nad lasami nie stanowiącymi własności Skarbu Państwa – 10</w:t>
      </w:r>
    </w:p>
    <w:p w:rsidR="00357E6C" w:rsidRPr="004407F6" w:rsidRDefault="00357E6C" w:rsidP="00357E6C">
      <w:pPr>
        <w:autoSpaceDE w:val="0"/>
        <w:adjustRightInd w:val="0"/>
        <w:ind w:firstLine="360"/>
        <w:jc w:val="both"/>
        <w:rPr>
          <w:rFonts w:eastAsia="Calibri" w:cs="Times New Roman"/>
          <w:sz w:val="24"/>
          <w:szCs w:val="24"/>
        </w:rPr>
      </w:pPr>
      <w:r w:rsidRPr="004407F6">
        <w:rPr>
          <w:rFonts w:eastAsia="Calibri" w:cs="Times New Roman"/>
          <w:sz w:val="24"/>
          <w:szCs w:val="24"/>
        </w:rPr>
        <w:t xml:space="preserve"> w tym:</w:t>
      </w:r>
    </w:p>
    <w:p w:rsidR="00357E6C" w:rsidRPr="004407F6" w:rsidRDefault="00357E6C" w:rsidP="00087347">
      <w:pPr>
        <w:pStyle w:val="Akapitzlist"/>
        <w:numPr>
          <w:ilvl w:val="0"/>
          <w:numId w:val="9"/>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decyzje wydawane na podstawie inwentaryzacji stanu lasu – 1,</w:t>
      </w:r>
    </w:p>
    <w:p w:rsidR="00357E6C" w:rsidRPr="004407F6" w:rsidRDefault="00357E6C" w:rsidP="00087347">
      <w:pPr>
        <w:pStyle w:val="Akapitzlist"/>
        <w:numPr>
          <w:ilvl w:val="0"/>
          <w:numId w:val="9"/>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decyzje nakazujące wykonanie zadań gospodarczych w lasach nie stanowiących własności Skarbu Państwa – 3,</w:t>
      </w:r>
    </w:p>
    <w:p w:rsidR="00357E6C" w:rsidRPr="004407F6" w:rsidRDefault="00357E6C" w:rsidP="00087347">
      <w:pPr>
        <w:pStyle w:val="Akapitzlist"/>
        <w:numPr>
          <w:ilvl w:val="0"/>
          <w:numId w:val="9"/>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decyzje zezwalające na pozyskanie drewna niezgodnie z uproszczonym planem urządzenia lasu – 6,</w:t>
      </w:r>
    </w:p>
    <w:p w:rsidR="00357E6C" w:rsidRPr="004407F6" w:rsidRDefault="00357E6C" w:rsidP="00357E6C">
      <w:pPr>
        <w:pStyle w:val="Akapitzlist"/>
        <w:autoSpaceDE w:val="0"/>
        <w:adjustRightInd w:val="0"/>
        <w:jc w:val="both"/>
        <w:rPr>
          <w:rFonts w:ascii="Cambria" w:eastAsia="Calibri" w:hAnsi="Cambria" w:cs="Times New Roman"/>
          <w:sz w:val="24"/>
          <w:szCs w:val="24"/>
        </w:rPr>
      </w:pPr>
    </w:p>
    <w:p w:rsidR="00357E6C" w:rsidRPr="004407F6" w:rsidRDefault="00357E6C" w:rsidP="00357E6C">
      <w:pPr>
        <w:autoSpaceDE w:val="0"/>
        <w:adjustRightInd w:val="0"/>
        <w:ind w:firstLine="360"/>
        <w:jc w:val="both"/>
        <w:rPr>
          <w:rFonts w:eastAsia="Calibri" w:cs="Times New Roman"/>
          <w:sz w:val="24"/>
          <w:szCs w:val="24"/>
        </w:rPr>
      </w:pPr>
      <w:r w:rsidRPr="004407F6">
        <w:rPr>
          <w:rFonts w:eastAsia="Calibri" w:cs="Times New Roman"/>
          <w:sz w:val="24"/>
          <w:szCs w:val="24"/>
        </w:rPr>
        <w:t>1.3 liczba wydanych decyzji dot. odpadów</w:t>
      </w:r>
      <w:r>
        <w:rPr>
          <w:rFonts w:eastAsia="Calibri" w:cs="Times New Roman"/>
          <w:sz w:val="24"/>
          <w:szCs w:val="24"/>
        </w:rPr>
        <w:t xml:space="preserve"> </w:t>
      </w:r>
      <w:r w:rsidRPr="004407F6">
        <w:rPr>
          <w:rFonts w:eastAsia="Calibri" w:cs="Times New Roman"/>
          <w:sz w:val="24"/>
          <w:szCs w:val="24"/>
        </w:rPr>
        <w:t>– 19</w:t>
      </w:r>
    </w:p>
    <w:p w:rsidR="00357E6C" w:rsidRPr="004407F6" w:rsidRDefault="00357E6C" w:rsidP="00357E6C">
      <w:pPr>
        <w:autoSpaceDE w:val="0"/>
        <w:adjustRightInd w:val="0"/>
        <w:jc w:val="both"/>
        <w:rPr>
          <w:rFonts w:eastAsia="Calibri" w:cs="Times New Roman"/>
          <w:sz w:val="24"/>
          <w:szCs w:val="24"/>
        </w:rPr>
      </w:pPr>
      <w:r w:rsidRPr="004407F6">
        <w:rPr>
          <w:rFonts w:eastAsia="Calibri" w:cs="Times New Roman"/>
          <w:sz w:val="24"/>
          <w:szCs w:val="24"/>
        </w:rPr>
        <w:t xml:space="preserve">w tym:  </w:t>
      </w:r>
    </w:p>
    <w:p w:rsidR="00357E6C" w:rsidRPr="004407F6" w:rsidRDefault="00357E6C" w:rsidP="00087347">
      <w:pPr>
        <w:pStyle w:val="Akapitzlist"/>
        <w:numPr>
          <w:ilvl w:val="0"/>
          <w:numId w:val="10"/>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pozwolenia na wytwarzanie odpadów -8,</w:t>
      </w:r>
    </w:p>
    <w:p w:rsidR="00357E6C" w:rsidRPr="004407F6" w:rsidRDefault="00357E6C" w:rsidP="00087347">
      <w:pPr>
        <w:pStyle w:val="Akapitzlist"/>
        <w:numPr>
          <w:ilvl w:val="0"/>
          <w:numId w:val="10"/>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zezwolenia na przetwarzanie odpadów – 6,</w:t>
      </w:r>
    </w:p>
    <w:p w:rsidR="00357E6C" w:rsidRPr="004407F6" w:rsidRDefault="00357E6C" w:rsidP="00357E6C">
      <w:pPr>
        <w:autoSpaceDE w:val="0"/>
        <w:adjustRightInd w:val="0"/>
        <w:jc w:val="both"/>
        <w:rPr>
          <w:rFonts w:eastAsia="Calibri" w:cs="Times New Roman"/>
          <w:sz w:val="24"/>
          <w:szCs w:val="24"/>
        </w:rPr>
      </w:pPr>
      <w:r w:rsidRPr="004407F6">
        <w:rPr>
          <w:rFonts w:eastAsia="Calibri" w:cs="Times New Roman"/>
          <w:sz w:val="24"/>
          <w:szCs w:val="24"/>
        </w:rPr>
        <w:t>- zezwolenia na zbieranie odpadów- 5,</w:t>
      </w:r>
    </w:p>
    <w:p w:rsidR="00357E6C" w:rsidRPr="004407F6" w:rsidRDefault="00357E6C" w:rsidP="00357E6C">
      <w:pPr>
        <w:autoSpaceDE w:val="0"/>
        <w:adjustRightInd w:val="0"/>
        <w:jc w:val="both"/>
        <w:rPr>
          <w:rFonts w:eastAsia="Calibri" w:cs="Times New Roman"/>
          <w:sz w:val="24"/>
          <w:szCs w:val="24"/>
        </w:rPr>
      </w:pPr>
    </w:p>
    <w:p w:rsidR="00357E6C" w:rsidRPr="004407F6" w:rsidRDefault="00357E6C" w:rsidP="00357E6C">
      <w:pPr>
        <w:autoSpaceDE w:val="0"/>
        <w:adjustRightInd w:val="0"/>
        <w:ind w:firstLine="708"/>
        <w:jc w:val="both"/>
        <w:rPr>
          <w:rFonts w:eastAsia="Calibri" w:cs="Times New Roman"/>
          <w:sz w:val="24"/>
          <w:szCs w:val="24"/>
        </w:rPr>
      </w:pPr>
      <w:r w:rsidRPr="004407F6">
        <w:rPr>
          <w:rFonts w:eastAsia="Calibri" w:cs="Times New Roman"/>
          <w:sz w:val="24"/>
          <w:szCs w:val="24"/>
        </w:rPr>
        <w:t xml:space="preserve">1.4 liczba wydanych decyzji  dot. ochrony  powietrza – 7 </w:t>
      </w:r>
    </w:p>
    <w:p w:rsidR="00357E6C" w:rsidRPr="004407F6" w:rsidRDefault="00357E6C" w:rsidP="00357E6C">
      <w:pPr>
        <w:autoSpaceDE w:val="0"/>
        <w:adjustRightInd w:val="0"/>
        <w:jc w:val="both"/>
        <w:rPr>
          <w:rFonts w:eastAsia="Calibri" w:cs="Times New Roman"/>
          <w:sz w:val="24"/>
          <w:szCs w:val="24"/>
        </w:rPr>
      </w:pPr>
      <w:r w:rsidRPr="004407F6">
        <w:rPr>
          <w:rFonts w:eastAsia="Calibri" w:cs="Times New Roman"/>
          <w:sz w:val="24"/>
          <w:szCs w:val="24"/>
        </w:rPr>
        <w:t xml:space="preserve">w tym : </w:t>
      </w:r>
    </w:p>
    <w:p w:rsidR="00357E6C" w:rsidRPr="004407F6" w:rsidRDefault="00357E6C" w:rsidP="00087347">
      <w:pPr>
        <w:pStyle w:val="Akapitzlist"/>
        <w:numPr>
          <w:ilvl w:val="0"/>
          <w:numId w:val="11"/>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decyzje eksploatacyjne – 1,</w:t>
      </w:r>
    </w:p>
    <w:p w:rsidR="00357E6C" w:rsidRPr="004407F6" w:rsidRDefault="00357E6C" w:rsidP="00087347">
      <w:pPr>
        <w:pStyle w:val="Akapitzlist"/>
        <w:numPr>
          <w:ilvl w:val="0"/>
          <w:numId w:val="11"/>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pozwolenie na wprowadzanie gazów lub pyłów do powietrza - 5,</w:t>
      </w:r>
    </w:p>
    <w:p w:rsidR="00357E6C" w:rsidRPr="004407F6" w:rsidRDefault="00357E6C" w:rsidP="00087347">
      <w:pPr>
        <w:pStyle w:val="Akapitzlist"/>
        <w:numPr>
          <w:ilvl w:val="0"/>
          <w:numId w:val="11"/>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decyzje w sprawie stwierdzenia wygaśnięcia pozwolenia na wprowadzanie gazów lub pyłów do powietrza – 1,</w:t>
      </w:r>
    </w:p>
    <w:p w:rsidR="00357E6C" w:rsidRPr="004407F6" w:rsidRDefault="00357E6C" w:rsidP="00357E6C">
      <w:pPr>
        <w:autoSpaceDE w:val="0"/>
        <w:adjustRightInd w:val="0"/>
        <w:jc w:val="both"/>
        <w:rPr>
          <w:rFonts w:eastAsia="Calibri" w:cs="Times New Roman"/>
          <w:sz w:val="24"/>
          <w:szCs w:val="24"/>
        </w:rPr>
      </w:pPr>
    </w:p>
    <w:p w:rsidR="00357E6C" w:rsidRPr="004407F6" w:rsidRDefault="00357E6C" w:rsidP="00357E6C">
      <w:pPr>
        <w:autoSpaceDE w:val="0"/>
        <w:adjustRightInd w:val="0"/>
        <w:jc w:val="both"/>
        <w:rPr>
          <w:rFonts w:eastAsia="Calibri" w:cs="Times New Roman"/>
          <w:sz w:val="24"/>
          <w:szCs w:val="24"/>
        </w:rPr>
      </w:pPr>
      <w:r w:rsidRPr="004407F6">
        <w:rPr>
          <w:rFonts w:eastAsia="Calibri" w:cs="Times New Roman"/>
          <w:sz w:val="24"/>
          <w:szCs w:val="24"/>
        </w:rPr>
        <w:lastRenderedPageBreak/>
        <w:t>2.</w:t>
      </w:r>
      <w:r w:rsidRPr="004407F6">
        <w:rPr>
          <w:rFonts w:eastAsia="Calibri" w:cs="Times New Roman"/>
          <w:sz w:val="24"/>
          <w:szCs w:val="24"/>
        </w:rPr>
        <w:tab/>
        <w:t xml:space="preserve">Liczba wniesionych odwołań – 0, </w:t>
      </w:r>
    </w:p>
    <w:p w:rsidR="00357E6C" w:rsidRPr="004407F6" w:rsidRDefault="00357E6C" w:rsidP="00357E6C">
      <w:pPr>
        <w:autoSpaceDE w:val="0"/>
        <w:adjustRightInd w:val="0"/>
        <w:jc w:val="both"/>
        <w:rPr>
          <w:rFonts w:eastAsia="Calibri" w:cs="Times New Roman"/>
          <w:sz w:val="24"/>
          <w:szCs w:val="24"/>
        </w:rPr>
      </w:pPr>
      <w:r w:rsidRPr="004407F6">
        <w:rPr>
          <w:rFonts w:eastAsia="Calibri" w:cs="Times New Roman"/>
          <w:sz w:val="24"/>
          <w:szCs w:val="24"/>
        </w:rPr>
        <w:t>3.</w:t>
      </w:r>
      <w:r w:rsidRPr="004407F6">
        <w:rPr>
          <w:rFonts w:eastAsia="Calibri" w:cs="Times New Roman"/>
          <w:sz w:val="24"/>
          <w:szCs w:val="24"/>
        </w:rPr>
        <w:tab/>
        <w:t>Liczba wydanych postanowień – 1,</w:t>
      </w:r>
    </w:p>
    <w:p w:rsidR="00357E6C" w:rsidRPr="004407F6" w:rsidRDefault="00357E6C" w:rsidP="00357E6C">
      <w:pPr>
        <w:autoSpaceDE w:val="0"/>
        <w:adjustRightInd w:val="0"/>
        <w:jc w:val="both"/>
        <w:rPr>
          <w:rFonts w:eastAsia="Calibri" w:cs="Times New Roman"/>
          <w:sz w:val="24"/>
          <w:szCs w:val="24"/>
        </w:rPr>
      </w:pPr>
      <w:r w:rsidRPr="004407F6">
        <w:rPr>
          <w:rFonts w:eastAsia="Calibri" w:cs="Times New Roman"/>
          <w:sz w:val="24"/>
          <w:szCs w:val="24"/>
        </w:rPr>
        <w:t>4.</w:t>
      </w:r>
      <w:r w:rsidRPr="004407F6">
        <w:rPr>
          <w:rFonts w:eastAsia="Calibri" w:cs="Times New Roman"/>
          <w:sz w:val="24"/>
          <w:szCs w:val="24"/>
        </w:rPr>
        <w:tab/>
        <w:t>Liczba wniesionych zażaleń na postanowienia – 0,</w:t>
      </w:r>
    </w:p>
    <w:p w:rsidR="00357E6C" w:rsidRPr="004407F6" w:rsidRDefault="00357E6C" w:rsidP="00357E6C">
      <w:pPr>
        <w:autoSpaceDE w:val="0"/>
        <w:adjustRightInd w:val="0"/>
        <w:jc w:val="both"/>
        <w:rPr>
          <w:rFonts w:eastAsia="Calibri" w:cs="Times New Roman"/>
          <w:sz w:val="24"/>
          <w:szCs w:val="24"/>
        </w:rPr>
      </w:pPr>
      <w:r w:rsidRPr="004407F6">
        <w:rPr>
          <w:rFonts w:eastAsia="Calibri" w:cs="Times New Roman"/>
          <w:sz w:val="24"/>
          <w:szCs w:val="24"/>
        </w:rPr>
        <w:t>5.</w:t>
      </w:r>
      <w:r w:rsidRPr="004407F6">
        <w:rPr>
          <w:rFonts w:eastAsia="Calibri" w:cs="Times New Roman"/>
          <w:sz w:val="24"/>
          <w:szCs w:val="24"/>
        </w:rPr>
        <w:tab/>
        <w:t>Sposób załatwienia spraw przez WSA – 0,</w:t>
      </w:r>
    </w:p>
    <w:p w:rsidR="00357E6C" w:rsidRPr="004407F6" w:rsidRDefault="00357E6C" w:rsidP="00357E6C">
      <w:pPr>
        <w:autoSpaceDE w:val="0"/>
        <w:adjustRightInd w:val="0"/>
        <w:jc w:val="both"/>
        <w:rPr>
          <w:rFonts w:eastAsia="Calibri" w:cs="Times New Roman"/>
          <w:sz w:val="24"/>
          <w:szCs w:val="24"/>
        </w:rPr>
      </w:pPr>
    </w:p>
    <w:p w:rsidR="00357E6C" w:rsidRPr="004407F6" w:rsidRDefault="00357E6C" w:rsidP="00357E6C">
      <w:pPr>
        <w:autoSpaceDE w:val="0"/>
        <w:adjustRightInd w:val="0"/>
        <w:jc w:val="both"/>
        <w:rPr>
          <w:rFonts w:eastAsia="Calibri" w:cs="Times New Roman"/>
          <w:b/>
          <w:sz w:val="24"/>
          <w:szCs w:val="24"/>
        </w:rPr>
      </w:pPr>
      <w:r w:rsidRPr="004407F6">
        <w:rPr>
          <w:rFonts w:eastAsia="Calibri" w:cs="Times New Roman"/>
          <w:b/>
          <w:sz w:val="24"/>
          <w:szCs w:val="24"/>
        </w:rPr>
        <w:t>6.</w:t>
      </w:r>
      <w:r w:rsidRPr="004407F6">
        <w:rPr>
          <w:rFonts w:eastAsia="Calibri" w:cs="Times New Roman"/>
          <w:b/>
          <w:sz w:val="24"/>
          <w:szCs w:val="24"/>
        </w:rPr>
        <w:tab/>
        <w:t>Inne załatwione sprawy:</w:t>
      </w:r>
    </w:p>
    <w:p w:rsidR="00357E6C" w:rsidRPr="004407F6" w:rsidRDefault="00357E6C" w:rsidP="00357E6C">
      <w:pPr>
        <w:autoSpaceDE w:val="0"/>
        <w:adjustRightInd w:val="0"/>
        <w:jc w:val="both"/>
        <w:rPr>
          <w:rFonts w:eastAsia="Calibri" w:cs="Times New Roman"/>
          <w:sz w:val="24"/>
          <w:szCs w:val="24"/>
        </w:rPr>
      </w:pPr>
      <w:r w:rsidRPr="004407F6">
        <w:rPr>
          <w:rFonts w:eastAsia="Calibri" w:cs="Times New Roman"/>
          <w:sz w:val="24"/>
          <w:szCs w:val="24"/>
        </w:rPr>
        <w:t>- dot.  nadzoru nad lasami:</w:t>
      </w:r>
    </w:p>
    <w:p w:rsidR="00357E6C" w:rsidRPr="004407F6" w:rsidRDefault="00357E6C" w:rsidP="00087347">
      <w:pPr>
        <w:pStyle w:val="Akapitzlist"/>
        <w:numPr>
          <w:ilvl w:val="0"/>
          <w:numId w:val="33"/>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opracowanie dokumentacji urządzeniowych (uproszczone plany urządzenia lasu) - 6</w:t>
      </w:r>
    </w:p>
    <w:p w:rsidR="00357E6C" w:rsidRPr="004407F6" w:rsidRDefault="00357E6C" w:rsidP="00087347">
      <w:pPr>
        <w:pStyle w:val="Akapitzlist"/>
        <w:numPr>
          <w:ilvl w:val="0"/>
          <w:numId w:val="33"/>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opracowanie dokumentacji urządzeniowych (inwentaryzacji stanu lasu) - 9</w:t>
      </w:r>
    </w:p>
    <w:p w:rsidR="00357E6C" w:rsidRPr="004407F6" w:rsidRDefault="00357E6C" w:rsidP="00087347">
      <w:pPr>
        <w:pStyle w:val="Akapitzlist"/>
        <w:numPr>
          <w:ilvl w:val="0"/>
          <w:numId w:val="1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informacje i zaświadczenia dotyczące objęcia działek uproszczonym planem urządzenia lasu lub inwentaryzacją stanu lasu – 1100,</w:t>
      </w:r>
    </w:p>
    <w:p w:rsidR="00357E6C" w:rsidRPr="004407F6" w:rsidRDefault="00357E6C" w:rsidP="00087347">
      <w:pPr>
        <w:pStyle w:val="Akapitzlist"/>
        <w:numPr>
          <w:ilvl w:val="0"/>
          <w:numId w:val="1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pozostałe informacje, wyjaśnienia, zaświadczenia - 2 (ochrona przyrody), 8 (nadzór nad lasami),</w:t>
      </w:r>
    </w:p>
    <w:p w:rsidR="00357E6C" w:rsidRPr="004407F6" w:rsidRDefault="00357E6C" w:rsidP="00087347">
      <w:pPr>
        <w:pStyle w:val="Akapitzlist"/>
        <w:numPr>
          <w:ilvl w:val="0"/>
          <w:numId w:val="1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postępowania w sprawie występowania ognisk gradacyjnych kornika ostrozębnego – 11,</w:t>
      </w:r>
    </w:p>
    <w:p w:rsidR="00357E6C" w:rsidRPr="004407F6" w:rsidRDefault="00357E6C" w:rsidP="00087347">
      <w:pPr>
        <w:pStyle w:val="Akapitzlist"/>
        <w:numPr>
          <w:ilvl w:val="0"/>
          <w:numId w:val="1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wydawanie opisów taksacyjnych działek leśnych – 17,</w:t>
      </w:r>
    </w:p>
    <w:p w:rsidR="00357E6C" w:rsidRPr="004407F6" w:rsidRDefault="00357E6C" w:rsidP="00087347">
      <w:pPr>
        <w:pStyle w:val="Akapitzlist"/>
        <w:numPr>
          <w:ilvl w:val="0"/>
          <w:numId w:val="1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zamawianie oznaczników do cechowanie drewna w lasach – 0,</w:t>
      </w:r>
    </w:p>
    <w:p w:rsidR="00357E6C" w:rsidRPr="004407F6" w:rsidRDefault="00357E6C" w:rsidP="00087347">
      <w:pPr>
        <w:pStyle w:val="Akapitzlist"/>
        <w:numPr>
          <w:ilvl w:val="0"/>
          <w:numId w:val="1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ustalenie wysokości tenuty dzierżawnej i wystawienie faktur dla kół łowieckich – 4,</w:t>
      </w:r>
    </w:p>
    <w:p w:rsidR="00357E6C" w:rsidRPr="004407F6" w:rsidRDefault="00357E6C" w:rsidP="00087347">
      <w:pPr>
        <w:pStyle w:val="Akapitzlist"/>
        <w:numPr>
          <w:ilvl w:val="0"/>
          <w:numId w:val="1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rozliczenie czynszu pomiędzy gminy i nadleśnictwa (pisma zawiadamiające o wysokości należnego czynszu) – 13,</w:t>
      </w:r>
    </w:p>
    <w:p w:rsidR="00357E6C" w:rsidRPr="004407F6" w:rsidRDefault="00357E6C" w:rsidP="00087347">
      <w:pPr>
        <w:pStyle w:val="Akapitzlist"/>
        <w:numPr>
          <w:ilvl w:val="0"/>
          <w:numId w:val="1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przygotowanie sprawozdania o lasach (L-03) – 1,</w:t>
      </w:r>
    </w:p>
    <w:p w:rsidR="00357E6C" w:rsidRPr="004407F6" w:rsidRDefault="00357E6C" w:rsidP="00087347">
      <w:pPr>
        <w:pStyle w:val="Akapitzlist"/>
        <w:numPr>
          <w:ilvl w:val="0"/>
          <w:numId w:val="1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sporządzanie comiesięcznej listy płac dla osób pobierających ekwiwalent z tytułu prowadzenia uprawy leśnej   – 12,</w:t>
      </w:r>
    </w:p>
    <w:p w:rsidR="00357E6C" w:rsidRPr="004407F6" w:rsidRDefault="00357E6C" w:rsidP="00087347">
      <w:pPr>
        <w:pStyle w:val="Akapitzlist"/>
        <w:numPr>
          <w:ilvl w:val="0"/>
          <w:numId w:val="1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 xml:space="preserve">przygotowywanie wniosków do ARiMR w Warszawie o przekazanie środków </w:t>
      </w:r>
    </w:p>
    <w:p w:rsidR="00357E6C" w:rsidRPr="004407F6" w:rsidRDefault="00357E6C" w:rsidP="00357E6C">
      <w:pPr>
        <w:autoSpaceDE w:val="0"/>
        <w:adjustRightInd w:val="0"/>
        <w:ind w:firstLine="708"/>
        <w:jc w:val="both"/>
        <w:rPr>
          <w:rFonts w:eastAsia="Calibri" w:cs="Times New Roman"/>
          <w:sz w:val="24"/>
          <w:szCs w:val="24"/>
        </w:rPr>
      </w:pPr>
      <w:r w:rsidRPr="004407F6">
        <w:rPr>
          <w:rFonts w:eastAsia="Calibri" w:cs="Times New Roman"/>
          <w:sz w:val="24"/>
          <w:szCs w:val="24"/>
        </w:rPr>
        <w:t>na wypłaty ekwiwalentu z tytułu prowadzenia uprawy leśnej   - 4,</w:t>
      </w:r>
    </w:p>
    <w:p w:rsidR="00357E6C" w:rsidRPr="004407F6" w:rsidRDefault="00357E6C" w:rsidP="00087347">
      <w:pPr>
        <w:pStyle w:val="Akapitzlist"/>
        <w:numPr>
          <w:ilvl w:val="0"/>
          <w:numId w:val="13"/>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liczba zgłoszeń o zamiarze pozyskania drewna z lasu – 277,</w:t>
      </w:r>
    </w:p>
    <w:p w:rsidR="00357E6C" w:rsidRPr="004407F6" w:rsidRDefault="00357E6C" w:rsidP="00087347">
      <w:pPr>
        <w:pStyle w:val="Akapitzlist"/>
        <w:numPr>
          <w:ilvl w:val="0"/>
          <w:numId w:val="13"/>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liczba wydanych świadectw legalności pozyskania drewna – 334,</w:t>
      </w:r>
    </w:p>
    <w:p w:rsidR="00357E6C" w:rsidRPr="004407F6" w:rsidRDefault="00357E6C" w:rsidP="00087347">
      <w:pPr>
        <w:pStyle w:val="Akapitzlist"/>
        <w:numPr>
          <w:ilvl w:val="0"/>
          <w:numId w:val="13"/>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 xml:space="preserve">liczba przeprowadzonych oględzin dotyczących wniosków o zezwolenia na usunięcie drzew lub krzewów – 117, </w:t>
      </w:r>
    </w:p>
    <w:p w:rsidR="00357E6C" w:rsidRPr="004407F6" w:rsidRDefault="00357E6C" w:rsidP="00087347">
      <w:pPr>
        <w:pStyle w:val="Akapitzlist"/>
        <w:numPr>
          <w:ilvl w:val="0"/>
          <w:numId w:val="13"/>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liczba przeprowadzonych oględzin dotyczących występowania ognisk gradacyjnych kornika ostrozębnego – 1,</w:t>
      </w:r>
    </w:p>
    <w:p w:rsidR="00357E6C" w:rsidRPr="004407F6" w:rsidRDefault="00357E6C" w:rsidP="00087347">
      <w:pPr>
        <w:pStyle w:val="Akapitzlist"/>
        <w:numPr>
          <w:ilvl w:val="0"/>
          <w:numId w:val="13"/>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rejestracja zwierząt i roślin podlegających ograniczeniom przewozowym – 10</w:t>
      </w:r>
    </w:p>
    <w:p w:rsidR="00357E6C" w:rsidRPr="004407F6" w:rsidRDefault="00357E6C" w:rsidP="00087347">
      <w:pPr>
        <w:pStyle w:val="Akapitzlist"/>
        <w:numPr>
          <w:ilvl w:val="0"/>
          <w:numId w:val="13"/>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 liczba wydanych decyzji zezwalających na hodowlę chartów rasowych i ich mieszańców –3,</w:t>
      </w:r>
    </w:p>
    <w:p w:rsidR="00357E6C" w:rsidRDefault="00357E6C" w:rsidP="00357E6C">
      <w:pPr>
        <w:autoSpaceDE w:val="0"/>
        <w:adjustRightInd w:val="0"/>
        <w:jc w:val="both"/>
        <w:rPr>
          <w:rFonts w:eastAsia="Calibri" w:cs="Times New Roman"/>
          <w:sz w:val="24"/>
          <w:szCs w:val="24"/>
        </w:rPr>
      </w:pPr>
    </w:p>
    <w:p w:rsidR="00357E6C" w:rsidRDefault="00357E6C" w:rsidP="00357E6C">
      <w:pPr>
        <w:autoSpaceDE w:val="0"/>
        <w:adjustRightInd w:val="0"/>
        <w:jc w:val="both"/>
        <w:rPr>
          <w:rFonts w:eastAsia="Calibri" w:cs="Times New Roman"/>
          <w:sz w:val="24"/>
          <w:szCs w:val="24"/>
        </w:rPr>
      </w:pPr>
    </w:p>
    <w:p w:rsidR="00357E6C" w:rsidRPr="004407F6" w:rsidRDefault="00357E6C" w:rsidP="00357E6C">
      <w:pPr>
        <w:autoSpaceDE w:val="0"/>
        <w:adjustRightInd w:val="0"/>
        <w:jc w:val="both"/>
        <w:rPr>
          <w:rFonts w:eastAsia="Calibri" w:cs="Times New Roman"/>
          <w:sz w:val="24"/>
          <w:szCs w:val="24"/>
        </w:rPr>
      </w:pPr>
    </w:p>
    <w:p w:rsidR="00357E6C" w:rsidRPr="004407F6" w:rsidRDefault="00357E6C" w:rsidP="00357E6C">
      <w:pPr>
        <w:autoSpaceDE w:val="0"/>
        <w:adjustRightInd w:val="0"/>
        <w:jc w:val="both"/>
        <w:rPr>
          <w:rFonts w:eastAsia="Calibri" w:cs="Times New Roman"/>
          <w:sz w:val="24"/>
          <w:szCs w:val="24"/>
        </w:rPr>
      </w:pPr>
      <w:r w:rsidRPr="004407F6">
        <w:rPr>
          <w:rFonts w:eastAsia="Calibri" w:cs="Times New Roman"/>
          <w:sz w:val="24"/>
          <w:szCs w:val="24"/>
        </w:rPr>
        <w:lastRenderedPageBreak/>
        <w:t>-  dot. odpadów</w:t>
      </w:r>
    </w:p>
    <w:p w:rsidR="00357E6C" w:rsidRPr="004407F6" w:rsidRDefault="00357E6C" w:rsidP="00087347">
      <w:pPr>
        <w:pStyle w:val="Akapitzlist"/>
        <w:numPr>
          <w:ilvl w:val="0"/>
          <w:numId w:val="14"/>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zadania dotyczące przyznawania i rozliczania  dotacji celowej z budżetu Powiatu Stalowowolskiego na dofinansowanie kosztów inwestycji związanych z demontażem, usuwaniem i unieszkodliwianiem elementów zawierających azbest – 19,</w:t>
      </w:r>
    </w:p>
    <w:p w:rsidR="00357E6C" w:rsidRPr="004407F6" w:rsidRDefault="00357E6C" w:rsidP="00087347">
      <w:pPr>
        <w:pStyle w:val="Akapitzlist"/>
        <w:numPr>
          <w:ilvl w:val="0"/>
          <w:numId w:val="14"/>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analiza informacji o gospodarowaniu odpadami -34,</w:t>
      </w:r>
    </w:p>
    <w:p w:rsidR="00357E6C" w:rsidRPr="004407F6" w:rsidRDefault="00357E6C" w:rsidP="00357E6C">
      <w:pPr>
        <w:autoSpaceDE w:val="0"/>
        <w:adjustRightInd w:val="0"/>
        <w:jc w:val="both"/>
        <w:rPr>
          <w:rFonts w:eastAsia="Calibri" w:cs="Times New Roman"/>
          <w:sz w:val="24"/>
          <w:szCs w:val="24"/>
        </w:rPr>
      </w:pPr>
    </w:p>
    <w:p w:rsidR="00357E6C" w:rsidRPr="004407F6" w:rsidRDefault="00357E6C" w:rsidP="00357E6C">
      <w:pPr>
        <w:autoSpaceDE w:val="0"/>
        <w:adjustRightInd w:val="0"/>
        <w:jc w:val="both"/>
        <w:rPr>
          <w:rFonts w:eastAsia="Calibri" w:cs="Times New Roman"/>
          <w:sz w:val="24"/>
          <w:szCs w:val="24"/>
        </w:rPr>
      </w:pPr>
      <w:r w:rsidRPr="004407F6">
        <w:rPr>
          <w:rFonts w:eastAsia="Calibri" w:cs="Times New Roman"/>
          <w:sz w:val="24"/>
          <w:szCs w:val="24"/>
        </w:rPr>
        <w:t>- w zakresie  ochrony powietrza</w:t>
      </w:r>
    </w:p>
    <w:p w:rsidR="00357E6C" w:rsidRPr="004407F6" w:rsidRDefault="00357E6C" w:rsidP="00087347">
      <w:pPr>
        <w:pStyle w:val="Akapitzlist"/>
        <w:numPr>
          <w:ilvl w:val="0"/>
          <w:numId w:val="15"/>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zgłoszenia instalacji w zakresie wprowadzanych substancji do powietrza - 2</w:t>
      </w:r>
    </w:p>
    <w:p w:rsidR="00357E6C" w:rsidRPr="004407F6" w:rsidRDefault="00357E6C" w:rsidP="00087347">
      <w:pPr>
        <w:pStyle w:val="Akapitzlist"/>
        <w:numPr>
          <w:ilvl w:val="0"/>
          <w:numId w:val="15"/>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zgłoszenia instalacji (wraz z aktualizacją) w zakresie emisji pól elekromagnetycznych –19,</w:t>
      </w:r>
    </w:p>
    <w:p w:rsidR="00357E6C" w:rsidRPr="004407F6" w:rsidRDefault="00357E6C" w:rsidP="00087347">
      <w:pPr>
        <w:pStyle w:val="Akapitzlist"/>
        <w:numPr>
          <w:ilvl w:val="0"/>
          <w:numId w:val="15"/>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weryfikacja sprawozdań przekazywanych przez podmioty w zakresie korzystania z uzyskanych uprawnień – 30,</w:t>
      </w:r>
    </w:p>
    <w:p w:rsidR="00357E6C" w:rsidRPr="004407F6" w:rsidRDefault="00357E6C" w:rsidP="00087347">
      <w:pPr>
        <w:pStyle w:val="Akapitzlist"/>
        <w:numPr>
          <w:ilvl w:val="0"/>
          <w:numId w:val="15"/>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kontrola wyników pomiarów wielkości emisji wprowadzanych do środowiska substancji i energii przedstawionych przez podmiot prowadzący instalację – 6,</w:t>
      </w:r>
    </w:p>
    <w:p w:rsidR="00357E6C" w:rsidRPr="004407F6" w:rsidRDefault="00357E6C" w:rsidP="00087347">
      <w:pPr>
        <w:pStyle w:val="Akapitzlist"/>
        <w:numPr>
          <w:ilvl w:val="0"/>
          <w:numId w:val="15"/>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oględziny zakładu w związku ze złożonym wnioskiem – 1,</w:t>
      </w:r>
    </w:p>
    <w:p w:rsidR="00357E6C" w:rsidRPr="004407F6" w:rsidRDefault="00357E6C" w:rsidP="00357E6C">
      <w:pPr>
        <w:autoSpaceDE w:val="0"/>
        <w:adjustRightInd w:val="0"/>
        <w:jc w:val="both"/>
        <w:rPr>
          <w:rFonts w:eastAsia="Calibri" w:cs="Times New Roman"/>
          <w:sz w:val="24"/>
          <w:szCs w:val="24"/>
        </w:rPr>
      </w:pPr>
    </w:p>
    <w:p w:rsidR="00357E6C" w:rsidRPr="004407F6" w:rsidRDefault="00357E6C" w:rsidP="00357E6C">
      <w:pPr>
        <w:autoSpaceDE w:val="0"/>
        <w:adjustRightInd w:val="0"/>
        <w:jc w:val="both"/>
        <w:rPr>
          <w:rFonts w:eastAsia="Calibri" w:cs="Times New Roman"/>
          <w:sz w:val="24"/>
          <w:szCs w:val="24"/>
        </w:rPr>
      </w:pPr>
      <w:r w:rsidRPr="004407F6">
        <w:rPr>
          <w:rFonts w:eastAsia="Calibri" w:cs="Times New Roman"/>
          <w:sz w:val="24"/>
          <w:szCs w:val="24"/>
        </w:rPr>
        <w:t>- w zakresie  rybactwa śródlądowego oraz rejestracji jednostek pływajacych</w:t>
      </w:r>
    </w:p>
    <w:p w:rsidR="00357E6C" w:rsidRPr="004407F6" w:rsidRDefault="00357E6C" w:rsidP="00087347">
      <w:pPr>
        <w:pStyle w:val="Akapitzlist"/>
        <w:numPr>
          <w:ilvl w:val="0"/>
          <w:numId w:val="3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 xml:space="preserve">wydawanie kart wędkarskich oraz ich duplikatów – 186 </w:t>
      </w:r>
    </w:p>
    <w:p w:rsidR="00357E6C" w:rsidRPr="004407F6" w:rsidRDefault="00357E6C" w:rsidP="00087347">
      <w:pPr>
        <w:pStyle w:val="Akapitzlist"/>
        <w:numPr>
          <w:ilvl w:val="0"/>
          <w:numId w:val="3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 xml:space="preserve">rejestracja sprzętu pływającego służącego amatorskiemu połowowi ryb – 15, </w:t>
      </w:r>
    </w:p>
    <w:p w:rsidR="00357E6C" w:rsidRPr="004407F6" w:rsidRDefault="00357E6C" w:rsidP="00087347">
      <w:pPr>
        <w:pStyle w:val="Akapitzlist"/>
        <w:numPr>
          <w:ilvl w:val="0"/>
          <w:numId w:val="32"/>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powoływanie i odwoływanie Strażników Społecznej Straży Rybackiej – 27,</w:t>
      </w:r>
    </w:p>
    <w:p w:rsidR="00357E6C" w:rsidRPr="004407F6" w:rsidRDefault="00357E6C" w:rsidP="00357E6C">
      <w:pPr>
        <w:autoSpaceDE w:val="0"/>
        <w:adjustRightInd w:val="0"/>
        <w:jc w:val="both"/>
        <w:rPr>
          <w:rFonts w:eastAsia="Calibri" w:cs="Times New Roman"/>
          <w:sz w:val="24"/>
          <w:szCs w:val="24"/>
        </w:rPr>
      </w:pPr>
    </w:p>
    <w:p w:rsidR="00357E6C" w:rsidRPr="004407F6" w:rsidRDefault="00357E6C" w:rsidP="00357E6C">
      <w:pPr>
        <w:autoSpaceDE w:val="0"/>
        <w:adjustRightInd w:val="0"/>
        <w:jc w:val="both"/>
        <w:rPr>
          <w:rFonts w:eastAsia="Calibri" w:cs="Times New Roman"/>
          <w:sz w:val="24"/>
          <w:szCs w:val="24"/>
        </w:rPr>
      </w:pPr>
      <w:r w:rsidRPr="004407F6">
        <w:rPr>
          <w:rFonts w:eastAsia="Calibri" w:cs="Times New Roman"/>
          <w:sz w:val="24"/>
          <w:szCs w:val="24"/>
        </w:rPr>
        <w:t>- w zakresie edukacji ekologicznej</w:t>
      </w:r>
    </w:p>
    <w:p w:rsidR="00357E6C" w:rsidRPr="004407F6" w:rsidRDefault="00357E6C" w:rsidP="00087347">
      <w:pPr>
        <w:pStyle w:val="Akapitzlist"/>
        <w:numPr>
          <w:ilvl w:val="0"/>
          <w:numId w:val="31"/>
        </w:numPr>
        <w:autoSpaceDE w:val="0"/>
        <w:adjustRightInd w:val="0"/>
        <w:jc w:val="both"/>
        <w:rPr>
          <w:rFonts w:ascii="Cambria" w:eastAsia="Calibri" w:hAnsi="Cambria" w:cs="Times New Roman"/>
          <w:sz w:val="24"/>
          <w:szCs w:val="24"/>
        </w:rPr>
      </w:pPr>
      <w:r w:rsidRPr="004407F6">
        <w:rPr>
          <w:rFonts w:ascii="Cambria" w:eastAsia="Calibri" w:hAnsi="Cambria" w:cs="Times New Roman"/>
          <w:sz w:val="24"/>
          <w:szCs w:val="24"/>
        </w:rPr>
        <w:t>dofinansowanie zadań z zakresu edukacji ekologicznej – 5</w:t>
      </w:r>
    </w:p>
    <w:p w:rsidR="00357E6C" w:rsidRPr="004407F6" w:rsidRDefault="00357E6C" w:rsidP="00357E6C">
      <w:pPr>
        <w:rPr>
          <w:rFonts w:eastAsia="Calibri" w:cs="Times New Roman"/>
          <w:sz w:val="24"/>
          <w:szCs w:val="24"/>
        </w:rPr>
      </w:pPr>
    </w:p>
    <w:p w:rsidR="00357E6C" w:rsidRPr="004407F6" w:rsidRDefault="00357E6C" w:rsidP="00357E6C">
      <w:pPr>
        <w:rPr>
          <w:sz w:val="24"/>
          <w:szCs w:val="24"/>
        </w:rPr>
      </w:pPr>
      <w:r w:rsidRPr="004407F6">
        <w:rPr>
          <w:rFonts w:eastAsia="Calibri" w:cs="Times New Roman"/>
          <w:sz w:val="24"/>
          <w:szCs w:val="24"/>
        </w:rPr>
        <w:t>- sprawozdania - 6</w:t>
      </w:r>
    </w:p>
    <w:p w:rsidR="004766AD" w:rsidRPr="00D540ED" w:rsidRDefault="004766AD" w:rsidP="004766AD">
      <w:pPr>
        <w:autoSpaceDE w:val="0"/>
        <w:adjustRightInd w:val="0"/>
        <w:jc w:val="both"/>
        <w:rPr>
          <w:rFonts w:eastAsia="Calibri" w:cs="Calibri"/>
          <w:sz w:val="24"/>
          <w:szCs w:val="24"/>
        </w:rPr>
      </w:pPr>
    </w:p>
    <w:p w:rsidR="004766AD" w:rsidRPr="005A3528" w:rsidRDefault="004766AD" w:rsidP="004766AD">
      <w:pPr>
        <w:pStyle w:val="Nagwek2"/>
        <w:spacing w:line="360" w:lineRule="auto"/>
        <w:jc w:val="both"/>
        <w:rPr>
          <w:color w:val="auto"/>
        </w:rPr>
      </w:pPr>
      <w:bookmarkStart w:id="62" w:name="_Toc72873117"/>
      <w:r w:rsidRPr="005A3528">
        <w:rPr>
          <w:color w:val="auto"/>
        </w:rPr>
        <w:t>5.9. Informacje dotyczące porządku publicznego i bezpieczeństwa obywateli, ochrony przeciwpowodziowej, stanu sanitarnego i weterynaryjnego.</w:t>
      </w:r>
      <w:bookmarkEnd w:id="62"/>
      <w:r w:rsidRPr="005A3528">
        <w:rPr>
          <w:color w:val="auto"/>
        </w:rPr>
        <w:t xml:space="preserve"> </w:t>
      </w:r>
    </w:p>
    <w:p w:rsidR="00600AD6" w:rsidRDefault="00600AD6" w:rsidP="004766AD">
      <w:pPr>
        <w:autoSpaceDE w:val="0"/>
        <w:adjustRightInd w:val="0"/>
        <w:ind w:firstLine="708"/>
        <w:jc w:val="both"/>
        <w:rPr>
          <w:rFonts w:eastAsia="Calibri" w:cs="Calibri"/>
          <w:sz w:val="24"/>
          <w:szCs w:val="24"/>
        </w:rPr>
      </w:pPr>
    </w:p>
    <w:p w:rsidR="004766AD" w:rsidRDefault="006242AB" w:rsidP="004766AD">
      <w:pPr>
        <w:autoSpaceDE w:val="0"/>
        <w:adjustRightInd w:val="0"/>
        <w:jc w:val="both"/>
        <w:rPr>
          <w:rFonts w:eastAsia="Calibri" w:cs="Calibri"/>
          <w:b/>
          <w:sz w:val="24"/>
          <w:szCs w:val="24"/>
        </w:rPr>
      </w:pPr>
      <w:r w:rsidRPr="00E9679A">
        <w:rPr>
          <w:rFonts w:cs="Times New Roman"/>
          <w:bCs/>
          <w:sz w:val="24"/>
          <w:szCs w:val="24"/>
        </w:rPr>
        <w:t>Zgodnie z Ustawą z dnia 5 czerwca 1998 r. o samorządzie powiatowym (t.j. Dz. U. 2020 poz. 920) Powiat wykonuje określone ustawami zadania publiczne o charakterze ponadgminnym w zakresie porządku publicznego i bezpieczeństwa obywateli, ochrony przeciwpowodziowej, w tym wyposażenia i utrzymania powiatowego magazynu przeciwpowodziowego, przeciwpożarowej i zapobiegania innym nadzwyczajnym zagrożeniom życia i zdrowia ludzi oraz środowiska.</w:t>
      </w:r>
    </w:p>
    <w:p w:rsidR="004766AD" w:rsidRDefault="0064154C" w:rsidP="004766AD">
      <w:pPr>
        <w:autoSpaceDE w:val="0"/>
        <w:adjustRightInd w:val="0"/>
        <w:jc w:val="both"/>
        <w:rPr>
          <w:rFonts w:eastAsia="Calibri" w:cs="Calibri"/>
          <w:b/>
          <w:sz w:val="24"/>
          <w:szCs w:val="24"/>
        </w:rPr>
      </w:pPr>
      <w:r>
        <w:rPr>
          <w:rFonts w:eastAsia="Calibri" w:cs="Calibri"/>
          <w:b/>
          <w:sz w:val="24"/>
          <w:szCs w:val="24"/>
        </w:rPr>
        <w:lastRenderedPageBreak/>
        <w:t>Informacja</w:t>
      </w:r>
      <w:r w:rsidR="00F95178">
        <w:rPr>
          <w:rFonts w:eastAsia="Calibri" w:cs="Calibri"/>
          <w:b/>
          <w:sz w:val="24"/>
          <w:szCs w:val="24"/>
        </w:rPr>
        <w:t xml:space="preserve"> dotycząca</w:t>
      </w:r>
      <w:r w:rsidR="004766AD" w:rsidRPr="005A3528">
        <w:rPr>
          <w:rFonts w:eastAsia="Calibri" w:cs="Calibri"/>
          <w:b/>
          <w:sz w:val="24"/>
          <w:szCs w:val="24"/>
        </w:rPr>
        <w:t xml:space="preserve"> działalności Komendy Powiatowej Państwowej Straży Pożarnej w Stalowej Woli</w:t>
      </w:r>
    </w:p>
    <w:p w:rsidR="00600AD6" w:rsidRPr="005A3528" w:rsidRDefault="00600AD6" w:rsidP="004766AD">
      <w:pPr>
        <w:autoSpaceDE w:val="0"/>
        <w:adjustRightInd w:val="0"/>
        <w:jc w:val="both"/>
        <w:rPr>
          <w:rFonts w:eastAsia="Calibri" w:cs="Calibri"/>
          <w:b/>
          <w:sz w:val="24"/>
          <w:szCs w:val="24"/>
        </w:rPr>
      </w:pPr>
    </w:p>
    <w:p w:rsidR="004766AD" w:rsidRPr="009F4BD6" w:rsidRDefault="00B52D2B" w:rsidP="004766AD">
      <w:pPr>
        <w:autoSpaceDE w:val="0"/>
        <w:adjustRightInd w:val="0"/>
        <w:ind w:firstLine="426"/>
        <w:jc w:val="both"/>
        <w:rPr>
          <w:rFonts w:eastAsia="Calibri" w:cs="Calibri"/>
          <w:sz w:val="24"/>
          <w:szCs w:val="24"/>
        </w:rPr>
      </w:pPr>
      <w:r>
        <w:rPr>
          <w:rFonts w:eastAsia="Calibri" w:cs="Calibri"/>
          <w:sz w:val="24"/>
          <w:szCs w:val="24"/>
        </w:rPr>
        <w:t>W roku 2020</w:t>
      </w:r>
      <w:r w:rsidR="004766AD" w:rsidRPr="009F4BD6">
        <w:rPr>
          <w:rFonts w:eastAsia="Calibri" w:cs="Calibri"/>
          <w:sz w:val="24"/>
          <w:szCs w:val="24"/>
        </w:rPr>
        <w:t xml:space="preserve"> na terenie </w:t>
      </w:r>
      <w:r>
        <w:rPr>
          <w:rFonts w:eastAsia="Calibri" w:cs="Calibri"/>
          <w:sz w:val="24"/>
          <w:szCs w:val="24"/>
        </w:rPr>
        <w:t>Powiatu S</w:t>
      </w:r>
      <w:r w:rsidR="004766AD" w:rsidRPr="009F4BD6">
        <w:rPr>
          <w:rFonts w:eastAsia="Calibri" w:cs="Calibri"/>
          <w:sz w:val="24"/>
          <w:szCs w:val="24"/>
        </w:rPr>
        <w:t>talowowolskiego w Powiatowej Komendzie Państwowej Straży Pożarnej w Stalowej Woli zanoto</w:t>
      </w:r>
      <w:r>
        <w:rPr>
          <w:rFonts w:eastAsia="Calibri" w:cs="Calibri"/>
          <w:sz w:val="24"/>
          <w:szCs w:val="24"/>
        </w:rPr>
        <w:t>wano 1 493 zdarzenia</w:t>
      </w:r>
      <w:r w:rsidR="004766AD" w:rsidRPr="009F4BD6">
        <w:rPr>
          <w:rFonts w:eastAsia="Calibri" w:cs="Calibri"/>
          <w:sz w:val="24"/>
          <w:szCs w:val="24"/>
        </w:rPr>
        <w:t xml:space="preserve">, w tym: </w:t>
      </w:r>
    </w:p>
    <w:p w:rsidR="004766AD" w:rsidRPr="009F4BD6" w:rsidRDefault="00B52D2B" w:rsidP="004766AD">
      <w:pPr>
        <w:autoSpaceDE w:val="0"/>
        <w:adjustRightInd w:val="0"/>
        <w:ind w:left="426"/>
        <w:rPr>
          <w:rFonts w:eastAsia="Calibri" w:cs="Calibri"/>
          <w:sz w:val="24"/>
          <w:szCs w:val="24"/>
        </w:rPr>
      </w:pPr>
      <w:r>
        <w:rPr>
          <w:rFonts w:eastAsia="Calibri" w:cs="Calibri"/>
          <w:sz w:val="24"/>
          <w:szCs w:val="24"/>
        </w:rPr>
        <w:t>•</w:t>
      </w:r>
      <w:r>
        <w:rPr>
          <w:rFonts w:eastAsia="Calibri" w:cs="Calibri"/>
          <w:sz w:val="24"/>
          <w:szCs w:val="24"/>
        </w:rPr>
        <w:tab/>
        <w:t>385 pożarów – 25,8</w:t>
      </w:r>
      <w:r w:rsidR="004766AD" w:rsidRPr="009F4BD6">
        <w:rPr>
          <w:rFonts w:eastAsia="Calibri" w:cs="Calibri"/>
          <w:sz w:val="24"/>
          <w:szCs w:val="24"/>
        </w:rPr>
        <w:t xml:space="preserve">% ogółu zdarzeń, </w:t>
      </w:r>
    </w:p>
    <w:p w:rsidR="004766AD" w:rsidRPr="009F4BD6" w:rsidRDefault="00B52D2B" w:rsidP="004766AD">
      <w:pPr>
        <w:autoSpaceDE w:val="0"/>
        <w:adjustRightInd w:val="0"/>
        <w:ind w:left="426"/>
        <w:rPr>
          <w:rFonts w:eastAsia="Calibri" w:cs="Calibri"/>
          <w:sz w:val="24"/>
          <w:szCs w:val="24"/>
        </w:rPr>
      </w:pPr>
      <w:r>
        <w:rPr>
          <w:rFonts w:eastAsia="Calibri" w:cs="Calibri"/>
          <w:sz w:val="24"/>
          <w:szCs w:val="24"/>
        </w:rPr>
        <w:t>•</w:t>
      </w:r>
      <w:r>
        <w:rPr>
          <w:rFonts w:eastAsia="Calibri" w:cs="Calibri"/>
          <w:sz w:val="24"/>
          <w:szCs w:val="24"/>
        </w:rPr>
        <w:tab/>
        <w:t xml:space="preserve">1 085 miejscowych zagrożeń – </w:t>
      </w:r>
      <w:r w:rsidR="004766AD" w:rsidRPr="009F4BD6">
        <w:rPr>
          <w:rFonts w:eastAsia="Calibri" w:cs="Calibri"/>
          <w:sz w:val="24"/>
          <w:szCs w:val="24"/>
        </w:rPr>
        <w:t>7</w:t>
      </w:r>
      <w:r>
        <w:rPr>
          <w:rFonts w:eastAsia="Calibri" w:cs="Calibri"/>
          <w:sz w:val="24"/>
          <w:szCs w:val="24"/>
        </w:rPr>
        <w:t>2,7</w:t>
      </w:r>
      <w:r w:rsidR="004766AD" w:rsidRPr="009F4BD6">
        <w:rPr>
          <w:rFonts w:eastAsia="Calibri" w:cs="Calibri"/>
          <w:sz w:val="24"/>
          <w:szCs w:val="24"/>
        </w:rPr>
        <w:t>% ogółu zdarzeń,</w:t>
      </w:r>
    </w:p>
    <w:p w:rsidR="00600AD6" w:rsidRDefault="00B52D2B" w:rsidP="00061C7E">
      <w:pPr>
        <w:autoSpaceDE w:val="0"/>
        <w:adjustRightInd w:val="0"/>
        <w:ind w:left="426"/>
        <w:rPr>
          <w:rFonts w:eastAsia="Calibri" w:cs="Calibri"/>
          <w:sz w:val="24"/>
          <w:szCs w:val="24"/>
        </w:rPr>
      </w:pPr>
      <w:r>
        <w:rPr>
          <w:rFonts w:eastAsia="Calibri" w:cs="Calibri"/>
          <w:sz w:val="24"/>
          <w:szCs w:val="24"/>
        </w:rPr>
        <w:t>•</w:t>
      </w:r>
      <w:r>
        <w:rPr>
          <w:rFonts w:eastAsia="Calibri" w:cs="Calibri"/>
          <w:sz w:val="24"/>
          <w:szCs w:val="24"/>
        </w:rPr>
        <w:tab/>
        <w:t>23 alarmów fałszywych – 1</w:t>
      </w:r>
      <w:r w:rsidR="00061C7E">
        <w:rPr>
          <w:rFonts w:eastAsia="Calibri" w:cs="Calibri"/>
          <w:sz w:val="24"/>
          <w:szCs w:val="24"/>
        </w:rPr>
        <w:t>,5% ogółu zdarzeń.</w:t>
      </w:r>
    </w:p>
    <w:p w:rsidR="00061C7E" w:rsidRPr="00061C7E" w:rsidRDefault="00061C7E" w:rsidP="00061C7E">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061C7E">
        <w:rPr>
          <w:rFonts w:ascii="Cambria" w:hAnsi="Cambria"/>
          <w:bCs/>
          <w:sz w:val="24"/>
        </w:rPr>
        <w:t xml:space="preserve">W odniesieniu do roku </w:t>
      </w:r>
      <w:r>
        <w:rPr>
          <w:rFonts w:ascii="Cambria" w:hAnsi="Cambria"/>
          <w:bCs/>
          <w:sz w:val="24"/>
        </w:rPr>
        <w:t>poprzedni</w:t>
      </w:r>
      <w:r w:rsidRPr="00061C7E">
        <w:rPr>
          <w:rFonts w:ascii="Cambria" w:hAnsi="Cambria"/>
          <w:bCs/>
          <w:sz w:val="24"/>
        </w:rPr>
        <w:t>ego, w 2020 roku nastąpił wzrost ilości interwencji o 293 zdarzenia w tym:</w:t>
      </w:r>
    </w:p>
    <w:p w:rsidR="00061C7E" w:rsidRPr="00061C7E" w:rsidRDefault="00061C7E" w:rsidP="00087347">
      <w:pPr>
        <w:pStyle w:val="Tekstpodstawowy"/>
        <w:numPr>
          <w:ilvl w:val="0"/>
          <w:numId w:val="34"/>
        </w:numPr>
        <w:suppressAutoHyphens/>
        <w:spacing w:line="360" w:lineRule="auto"/>
        <w:jc w:val="both"/>
        <w:rPr>
          <w:rFonts w:ascii="Cambria" w:hAnsi="Cambria"/>
          <w:bCs/>
          <w:sz w:val="24"/>
        </w:rPr>
      </w:pPr>
      <w:r w:rsidRPr="00061C7E">
        <w:rPr>
          <w:rFonts w:ascii="Cambria" w:hAnsi="Cambria"/>
          <w:bCs/>
          <w:sz w:val="24"/>
        </w:rPr>
        <w:t xml:space="preserve">spadek ilości pożarów o 65 interwencji, </w:t>
      </w:r>
    </w:p>
    <w:p w:rsidR="00061C7E" w:rsidRPr="00061C7E" w:rsidRDefault="00061C7E" w:rsidP="00087347">
      <w:pPr>
        <w:pStyle w:val="Tekstpodstawowy"/>
        <w:numPr>
          <w:ilvl w:val="0"/>
          <w:numId w:val="34"/>
        </w:numPr>
        <w:suppressAutoHyphens/>
        <w:spacing w:line="360" w:lineRule="auto"/>
        <w:jc w:val="both"/>
        <w:rPr>
          <w:rFonts w:ascii="Cambria" w:hAnsi="Cambria"/>
          <w:bCs/>
          <w:sz w:val="24"/>
        </w:rPr>
      </w:pPr>
      <w:r w:rsidRPr="00061C7E">
        <w:rPr>
          <w:rFonts w:ascii="Cambria" w:hAnsi="Cambria"/>
          <w:bCs/>
          <w:sz w:val="24"/>
        </w:rPr>
        <w:t xml:space="preserve">wzrost miejscowych zagrożeń o 390 interwencji, </w:t>
      </w:r>
    </w:p>
    <w:p w:rsidR="00061C7E" w:rsidRPr="00061C7E" w:rsidRDefault="00061C7E" w:rsidP="00087347">
      <w:pPr>
        <w:pStyle w:val="Tekstpodstawowy"/>
        <w:numPr>
          <w:ilvl w:val="0"/>
          <w:numId w:val="34"/>
        </w:numPr>
        <w:suppressAutoHyphens/>
        <w:spacing w:line="360" w:lineRule="auto"/>
        <w:jc w:val="both"/>
        <w:rPr>
          <w:rFonts w:ascii="Cambria" w:hAnsi="Cambria"/>
          <w:bCs/>
          <w:sz w:val="24"/>
        </w:rPr>
      </w:pPr>
      <w:r w:rsidRPr="00061C7E">
        <w:rPr>
          <w:rFonts w:ascii="Cambria" w:hAnsi="Cambria"/>
          <w:bCs/>
          <w:sz w:val="24"/>
        </w:rPr>
        <w:t>spadek alarmów fałszywych o 32 interwencje.</w:t>
      </w:r>
    </w:p>
    <w:p w:rsidR="004766AD" w:rsidRPr="00DA07ED" w:rsidRDefault="004766AD" w:rsidP="004766AD">
      <w:pPr>
        <w:widowControl w:val="0"/>
        <w:overflowPunct w:val="0"/>
        <w:autoSpaceDE w:val="0"/>
        <w:adjustRightInd w:val="0"/>
        <w:jc w:val="both"/>
        <w:textAlignment w:val="baseline"/>
        <w:rPr>
          <w:rFonts w:eastAsia="Calibri" w:cs="Calibri"/>
          <w:sz w:val="24"/>
          <w:szCs w:val="24"/>
        </w:rPr>
      </w:pPr>
    </w:p>
    <w:p w:rsidR="00061C7E" w:rsidRPr="00142D6B" w:rsidRDefault="004766AD" w:rsidP="00061C7E">
      <w:pPr>
        <w:widowControl w:val="0"/>
        <w:overflowPunct w:val="0"/>
        <w:autoSpaceDE w:val="0"/>
        <w:adjustRightInd w:val="0"/>
        <w:jc w:val="both"/>
        <w:textAlignment w:val="baseline"/>
        <w:rPr>
          <w:b/>
          <w:sz w:val="24"/>
          <w:szCs w:val="24"/>
        </w:rPr>
      </w:pPr>
      <w:r>
        <w:rPr>
          <w:rFonts w:eastAsia="Calibri" w:cs="Calibri"/>
          <w:b/>
          <w:sz w:val="24"/>
          <w:szCs w:val="24"/>
        </w:rPr>
        <w:t>Liczba</w:t>
      </w:r>
      <w:r w:rsidR="00061C7E">
        <w:rPr>
          <w:rFonts w:eastAsia="Calibri" w:cs="Calibri"/>
          <w:b/>
          <w:sz w:val="24"/>
          <w:szCs w:val="24"/>
        </w:rPr>
        <w:t xml:space="preserve"> zdarzeń za lata 2016– 2020</w:t>
      </w:r>
    </w:p>
    <w:tbl>
      <w:tblPr>
        <w:tblW w:w="0" w:type="auto"/>
        <w:tblInd w:w="-5"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841"/>
        <w:gridCol w:w="1841"/>
        <w:gridCol w:w="1841"/>
        <w:gridCol w:w="1841"/>
        <w:gridCol w:w="1851"/>
      </w:tblGrid>
      <w:tr w:rsidR="00061C7E" w:rsidRPr="00142D6B" w:rsidTr="00870BC9">
        <w:trPr>
          <w:trHeight w:val="65"/>
        </w:trPr>
        <w:tc>
          <w:tcPr>
            <w:tcW w:w="1841" w:type="dxa"/>
            <w:tcBorders>
              <w:top w:val="double" w:sz="2" w:space="0" w:color="000000"/>
              <w:bottom w:val="double" w:sz="2" w:space="0" w:color="000000"/>
            </w:tcBorders>
            <w:shd w:val="clear" w:color="auto" w:fill="A6A6A6"/>
            <w:vAlign w:val="center"/>
          </w:tcPr>
          <w:p w:rsidR="00061C7E" w:rsidRPr="00142D6B" w:rsidRDefault="00061C7E" w:rsidP="00870BC9">
            <w:pPr>
              <w:pStyle w:val="Tekstpodstawowy"/>
              <w:snapToGrid w:val="0"/>
              <w:rPr>
                <w:sz w:val="22"/>
                <w:szCs w:val="22"/>
              </w:rPr>
            </w:pPr>
            <w:r w:rsidRPr="00142D6B">
              <w:rPr>
                <w:sz w:val="22"/>
                <w:szCs w:val="22"/>
              </w:rPr>
              <w:t>Rok</w:t>
            </w:r>
          </w:p>
        </w:tc>
        <w:tc>
          <w:tcPr>
            <w:tcW w:w="1841" w:type="dxa"/>
            <w:tcBorders>
              <w:top w:val="double" w:sz="2" w:space="0" w:color="000000"/>
              <w:bottom w:val="double" w:sz="2" w:space="0" w:color="000000"/>
            </w:tcBorders>
            <w:shd w:val="clear" w:color="auto" w:fill="A6A6A6"/>
            <w:vAlign w:val="center"/>
          </w:tcPr>
          <w:p w:rsidR="00061C7E" w:rsidRPr="00142D6B" w:rsidRDefault="00061C7E" w:rsidP="00870BC9">
            <w:pPr>
              <w:pStyle w:val="Tekstpodstawowy"/>
              <w:snapToGrid w:val="0"/>
              <w:rPr>
                <w:sz w:val="22"/>
                <w:szCs w:val="22"/>
              </w:rPr>
            </w:pPr>
            <w:r w:rsidRPr="00142D6B">
              <w:rPr>
                <w:sz w:val="22"/>
                <w:szCs w:val="22"/>
              </w:rPr>
              <w:t>Zdarzenia ogółem</w:t>
            </w:r>
          </w:p>
        </w:tc>
        <w:tc>
          <w:tcPr>
            <w:tcW w:w="1841" w:type="dxa"/>
            <w:tcBorders>
              <w:top w:val="double" w:sz="2" w:space="0" w:color="000000"/>
              <w:bottom w:val="double" w:sz="2" w:space="0" w:color="000000"/>
            </w:tcBorders>
            <w:shd w:val="clear" w:color="auto" w:fill="A6A6A6"/>
            <w:vAlign w:val="center"/>
          </w:tcPr>
          <w:p w:rsidR="00061C7E" w:rsidRPr="00142D6B" w:rsidRDefault="00061C7E" w:rsidP="00870BC9">
            <w:pPr>
              <w:pStyle w:val="Tekstpodstawowy"/>
              <w:snapToGrid w:val="0"/>
              <w:rPr>
                <w:sz w:val="22"/>
                <w:szCs w:val="22"/>
              </w:rPr>
            </w:pPr>
            <w:r w:rsidRPr="00142D6B">
              <w:rPr>
                <w:sz w:val="22"/>
                <w:szCs w:val="22"/>
              </w:rPr>
              <w:t>Pożary</w:t>
            </w:r>
          </w:p>
        </w:tc>
        <w:tc>
          <w:tcPr>
            <w:tcW w:w="1841" w:type="dxa"/>
            <w:tcBorders>
              <w:top w:val="double" w:sz="2" w:space="0" w:color="000000"/>
              <w:bottom w:val="double" w:sz="2" w:space="0" w:color="000000"/>
            </w:tcBorders>
            <w:shd w:val="clear" w:color="auto" w:fill="A6A6A6"/>
            <w:vAlign w:val="center"/>
          </w:tcPr>
          <w:p w:rsidR="00061C7E" w:rsidRPr="00142D6B" w:rsidRDefault="00061C7E" w:rsidP="00870BC9">
            <w:pPr>
              <w:pStyle w:val="Tekstpodstawowy"/>
              <w:snapToGrid w:val="0"/>
              <w:rPr>
                <w:sz w:val="22"/>
                <w:szCs w:val="22"/>
              </w:rPr>
            </w:pPr>
            <w:r w:rsidRPr="00142D6B">
              <w:rPr>
                <w:sz w:val="22"/>
                <w:szCs w:val="22"/>
              </w:rPr>
              <w:t>Miejscowe zagrożenia</w:t>
            </w:r>
          </w:p>
        </w:tc>
        <w:tc>
          <w:tcPr>
            <w:tcW w:w="1851" w:type="dxa"/>
            <w:tcBorders>
              <w:top w:val="double" w:sz="2" w:space="0" w:color="000000"/>
              <w:bottom w:val="double" w:sz="2" w:space="0" w:color="000000"/>
            </w:tcBorders>
            <w:shd w:val="clear" w:color="auto" w:fill="A6A6A6"/>
            <w:vAlign w:val="center"/>
          </w:tcPr>
          <w:p w:rsidR="00061C7E" w:rsidRPr="00142D6B" w:rsidRDefault="00061C7E" w:rsidP="00870BC9">
            <w:pPr>
              <w:pStyle w:val="Tekstpodstawowy"/>
              <w:snapToGrid w:val="0"/>
              <w:rPr>
                <w:sz w:val="22"/>
                <w:szCs w:val="22"/>
              </w:rPr>
            </w:pPr>
            <w:r w:rsidRPr="00142D6B">
              <w:rPr>
                <w:sz w:val="22"/>
                <w:szCs w:val="22"/>
              </w:rPr>
              <w:t>Alarmy fałszywe</w:t>
            </w:r>
          </w:p>
        </w:tc>
      </w:tr>
      <w:tr w:rsidR="00061C7E" w:rsidRPr="00142D6B" w:rsidTr="00870BC9">
        <w:tc>
          <w:tcPr>
            <w:tcW w:w="1841" w:type="dxa"/>
            <w:tcBorders>
              <w:top w:val="double" w:sz="2" w:space="0" w:color="000000"/>
              <w:bottom w:val="single" w:sz="4" w:space="0" w:color="000000"/>
            </w:tcBorders>
            <w:shd w:val="clear" w:color="auto" w:fill="A6A6A6"/>
            <w:vAlign w:val="center"/>
          </w:tcPr>
          <w:p w:rsidR="00061C7E" w:rsidRPr="00142D6B" w:rsidRDefault="00061C7E" w:rsidP="00870BC9">
            <w:pPr>
              <w:pStyle w:val="Tekstpodstawowy"/>
              <w:snapToGrid w:val="0"/>
              <w:rPr>
                <w:sz w:val="22"/>
                <w:szCs w:val="22"/>
              </w:rPr>
            </w:pPr>
            <w:r w:rsidRPr="00142D6B">
              <w:rPr>
                <w:sz w:val="22"/>
                <w:szCs w:val="22"/>
              </w:rPr>
              <w:t>2020</w:t>
            </w:r>
          </w:p>
        </w:tc>
        <w:tc>
          <w:tcPr>
            <w:tcW w:w="1841" w:type="dxa"/>
            <w:tcBorders>
              <w:top w:val="double" w:sz="2" w:space="0" w:color="000000"/>
              <w:bottom w:val="single" w:sz="4" w:space="0" w:color="000000"/>
            </w:tcBorders>
            <w:vAlign w:val="center"/>
          </w:tcPr>
          <w:p w:rsidR="00061C7E" w:rsidRPr="00142D6B" w:rsidRDefault="00061C7E" w:rsidP="00870BC9">
            <w:pPr>
              <w:pStyle w:val="Tekstpodstawowy"/>
              <w:snapToGrid w:val="0"/>
              <w:rPr>
                <w:sz w:val="22"/>
                <w:szCs w:val="22"/>
              </w:rPr>
            </w:pPr>
            <w:r w:rsidRPr="00142D6B">
              <w:rPr>
                <w:sz w:val="22"/>
                <w:szCs w:val="22"/>
              </w:rPr>
              <w:t>1493</w:t>
            </w:r>
          </w:p>
        </w:tc>
        <w:tc>
          <w:tcPr>
            <w:tcW w:w="1841" w:type="dxa"/>
            <w:tcBorders>
              <w:top w:val="double" w:sz="2" w:space="0" w:color="000000"/>
              <w:bottom w:val="single" w:sz="4" w:space="0" w:color="000000"/>
            </w:tcBorders>
            <w:vAlign w:val="center"/>
          </w:tcPr>
          <w:p w:rsidR="00061C7E" w:rsidRPr="00142D6B" w:rsidRDefault="00061C7E" w:rsidP="00870BC9">
            <w:pPr>
              <w:pStyle w:val="Tekstpodstawowy"/>
              <w:snapToGrid w:val="0"/>
              <w:rPr>
                <w:sz w:val="22"/>
                <w:szCs w:val="22"/>
              </w:rPr>
            </w:pPr>
            <w:r w:rsidRPr="00142D6B">
              <w:rPr>
                <w:sz w:val="22"/>
                <w:szCs w:val="22"/>
              </w:rPr>
              <w:t>385</w:t>
            </w:r>
          </w:p>
        </w:tc>
        <w:tc>
          <w:tcPr>
            <w:tcW w:w="1841" w:type="dxa"/>
            <w:tcBorders>
              <w:top w:val="double" w:sz="2" w:space="0" w:color="000000"/>
              <w:bottom w:val="single" w:sz="4" w:space="0" w:color="000000"/>
            </w:tcBorders>
            <w:vAlign w:val="center"/>
          </w:tcPr>
          <w:p w:rsidR="00061C7E" w:rsidRPr="00142D6B" w:rsidRDefault="00061C7E" w:rsidP="00870BC9">
            <w:pPr>
              <w:pStyle w:val="Tekstpodstawowy"/>
              <w:snapToGrid w:val="0"/>
              <w:rPr>
                <w:sz w:val="22"/>
                <w:szCs w:val="22"/>
              </w:rPr>
            </w:pPr>
            <w:r w:rsidRPr="00142D6B">
              <w:rPr>
                <w:sz w:val="22"/>
                <w:szCs w:val="22"/>
              </w:rPr>
              <w:t>1085</w:t>
            </w:r>
          </w:p>
        </w:tc>
        <w:tc>
          <w:tcPr>
            <w:tcW w:w="1851" w:type="dxa"/>
            <w:tcBorders>
              <w:top w:val="double" w:sz="2" w:space="0" w:color="000000"/>
              <w:bottom w:val="single" w:sz="4" w:space="0" w:color="000000"/>
            </w:tcBorders>
            <w:vAlign w:val="center"/>
          </w:tcPr>
          <w:p w:rsidR="00061C7E" w:rsidRPr="00142D6B" w:rsidRDefault="00061C7E" w:rsidP="00870BC9">
            <w:pPr>
              <w:pStyle w:val="Tekstpodstawowy"/>
              <w:snapToGrid w:val="0"/>
              <w:rPr>
                <w:sz w:val="22"/>
                <w:szCs w:val="22"/>
              </w:rPr>
            </w:pPr>
            <w:r w:rsidRPr="00142D6B">
              <w:rPr>
                <w:sz w:val="22"/>
                <w:szCs w:val="22"/>
              </w:rPr>
              <w:t>23</w:t>
            </w:r>
          </w:p>
        </w:tc>
      </w:tr>
      <w:tr w:rsidR="00061C7E" w:rsidRPr="00142D6B" w:rsidTr="00870BC9">
        <w:tc>
          <w:tcPr>
            <w:tcW w:w="1841" w:type="dxa"/>
            <w:tcBorders>
              <w:top w:val="single" w:sz="4" w:space="0" w:color="000000"/>
              <w:bottom w:val="single" w:sz="4" w:space="0" w:color="000000"/>
            </w:tcBorders>
            <w:shd w:val="clear" w:color="auto" w:fill="A6A6A6"/>
            <w:vAlign w:val="center"/>
          </w:tcPr>
          <w:p w:rsidR="00061C7E" w:rsidRPr="00142D6B" w:rsidRDefault="00061C7E" w:rsidP="00870BC9">
            <w:pPr>
              <w:pStyle w:val="Tekstpodstawowy"/>
              <w:snapToGrid w:val="0"/>
              <w:rPr>
                <w:b/>
                <w:bCs/>
                <w:sz w:val="22"/>
                <w:szCs w:val="22"/>
              </w:rPr>
            </w:pPr>
            <w:r w:rsidRPr="00142D6B">
              <w:rPr>
                <w:b/>
                <w:bCs/>
                <w:sz w:val="22"/>
                <w:szCs w:val="22"/>
              </w:rPr>
              <w:t>2019</w:t>
            </w:r>
          </w:p>
        </w:tc>
        <w:tc>
          <w:tcPr>
            <w:tcW w:w="1841" w:type="dxa"/>
            <w:tcBorders>
              <w:top w:val="single" w:sz="4" w:space="0" w:color="000000"/>
              <w:bottom w:val="single" w:sz="4" w:space="0" w:color="000000"/>
            </w:tcBorders>
            <w:vAlign w:val="center"/>
          </w:tcPr>
          <w:p w:rsidR="00061C7E" w:rsidRPr="00142D6B" w:rsidRDefault="00061C7E" w:rsidP="00870BC9">
            <w:pPr>
              <w:pStyle w:val="Tekstpodstawowy"/>
              <w:snapToGrid w:val="0"/>
              <w:rPr>
                <w:b/>
                <w:bCs/>
                <w:sz w:val="22"/>
                <w:szCs w:val="22"/>
              </w:rPr>
            </w:pPr>
            <w:r w:rsidRPr="00142D6B">
              <w:rPr>
                <w:b/>
                <w:bCs/>
                <w:sz w:val="22"/>
                <w:szCs w:val="22"/>
              </w:rPr>
              <w:t>1200</w:t>
            </w:r>
          </w:p>
        </w:tc>
        <w:tc>
          <w:tcPr>
            <w:tcW w:w="1841" w:type="dxa"/>
            <w:tcBorders>
              <w:top w:val="single" w:sz="4" w:space="0" w:color="000000"/>
              <w:bottom w:val="single" w:sz="4" w:space="0" w:color="000000"/>
            </w:tcBorders>
            <w:vAlign w:val="center"/>
          </w:tcPr>
          <w:p w:rsidR="00061C7E" w:rsidRPr="00142D6B" w:rsidRDefault="00061C7E" w:rsidP="00870BC9">
            <w:pPr>
              <w:pStyle w:val="Tekstpodstawowy"/>
              <w:snapToGrid w:val="0"/>
              <w:rPr>
                <w:b/>
                <w:bCs/>
                <w:sz w:val="22"/>
                <w:szCs w:val="22"/>
              </w:rPr>
            </w:pPr>
            <w:r w:rsidRPr="00142D6B">
              <w:rPr>
                <w:b/>
                <w:bCs/>
                <w:sz w:val="22"/>
                <w:szCs w:val="22"/>
              </w:rPr>
              <w:t>450</w:t>
            </w:r>
          </w:p>
        </w:tc>
        <w:tc>
          <w:tcPr>
            <w:tcW w:w="1841" w:type="dxa"/>
            <w:tcBorders>
              <w:top w:val="single" w:sz="4" w:space="0" w:color="000000"/>
              <w:bottom w:val="single" w:sz="4" w:space="0" w:color="000000"/>
            </w:tcBorders>
            <w:vAlign w:val="center"/>
          </w:tcPr>
          <w:p w:rsidR="00061C7E" w:rsidRPr="00142D6B" w:rsidRDefault="00061C7E" w:rsidP="00870BC9">
            <w:pPr>
              <w:pStyle w:val="Tekstpodstawowy"/>
              <w:snapToGrid w:val="0"/>
              <w:rPr>
                <w:b/>
                <w:bCs/>
                <w:sz w:val="22"/>
                <w:szCs w:val="22"/>
              </w:rPr>
            </w:pPr>
            <w:r w:rsidRPr="00142D6B">
              <w:rPr>
                <w:b/>
                <w:bCs/>
                <w:sz w:val="22"/>
                <w:szCs w:val="22"/>
              </w:rPr>
              <w:t>695</w:t>
            </w:r>
          </w:p>
        </w:tc>
        <w:tc>
          <w:tcPr>
            <w:tcW w:w="1851" w:type="dxa"/>
            <w:tcBorders>
              <w:top w:val="single" w:sz="4" w:space="0" w:color="000000"/>
              <w:bottom w:val="single" w:sz="4" w:space="0" w:color="000000"/>
            </w:tcBorders>
            <w:vAlign w:val="center"/>
          </w:tcPr>
          <w:p w:rsidR="00061C7E" w:rsidRPr="00142D6B" w:rsidRDefault="00061C7E" w:rsidP="00870BC9">
            <w:pPr>
              <w:pStyle w:val="Tekstpodstawowy"/>
              <w:snapToGrid w:val="0"/>
              <w:rPr>
                <w:b/>
                <w:bCs/>
                <w:sz w:val="22"/>
                <w:szCs w:val="22"/>
              </w:rPr>
            </w:pPr>
            <w:r w:rsidRPr="00142D6B">
              <w:rPr>
                <w:b/>
                <w:bCs/>
                <w:sz w:val="22"/>
                <w:szCs w:val="22"/>
              </w:rPr>
              <w:t>55</w:t>
            </w:r>
          </w:p>
        </w:tc>
      </w:tr>
      <w:tr w:rsidR="00061C7E" w:rsidRPr="00142D6B" w:rsidTr="00870BC9">
        <w:tc>
          <w:tcPr>
            <w:tcW w:w="1841" w:type="dxa"/>
            <w:tcBorders>
              <w:top w:val="single" w:sz="4" w:space="0" w:color="000000"/>
            </w:tcBorders>
            <w:shd w:val="clear" w:color="auto" w:fill="A6A6A6"/>
            <w:vAlign w:val="center"/>
          </w:tcPr>
          <w:p w:rsidR="00061C7E" w:rsidRPr="00142D6B" w:rsidRDefault="00061C7E" w:rsidP="00870BC9">
            <w:pPr>
              <w:pStyle w:val="Tekstpodstawowy"/>
              <w:snapToGrid w:val="0"/>
              <w:rPr>
                <w:b/>
                <w:sz w:val="22"/>
                <w:szCs w:val="22"/>
              </w:rPr>
            </w:pPr>
            <w:r w:rsidRPr="00142D6B">
              <w:rPr>
                <w:b/>
                <w:sz w:val="22"/>
                <w:szCs w:val="22"/>
              </w:rPr>
              <w:t>2018</w:t>
            </w:r>
          </w:p>
        </w:tc>
        <w:tc>
          <w:tcPr>
            <w:tcW w:w="1841" w:type="dxa"/>
            <w:tcBorders>
              <w:top w:val="single" w:sz="4" w:space="0" w:color="000000"/>
            </w:tcBorders>
            <w:vAlign w:val="center"/>
          </w:tcPr>
          <w:p w:rsidR="00061C7E" w:rsidRPr="00142D6B" w:rsidRDefault="00061C7E" w:rsidP="00870BC9">
            <w:pPr>
              <w:pStyle w:val="Tekstpodstawowy"/>
              <w:snapToGrid w:val="0"/>
              <w:rPr>
                <w:b/>
                <w:sz w:val="22"/>
                <w:szCs w:val="22"/>
              </w:rPr>
            </w:pPr>
            <w:r w:rsidRPr="00142D6B">
              <w:rPr>
                <w:b/>
                <w:sz w:val="22"/>
                <w:szCs w:val="22"/>
              </w:rPr>
              <w:t>1205</w:t>
            </w:r>
          </w:p>
        </w:tc>
        <w:tc>
          <w:tcPr>
            <w:tcW w:w="1841" w:type="dxa"/>
            <w:tcBorders>
              <w:top w:val="single" w:sz="4" w:space="0" w:color="000000"/>
            </w:tcBorders>
            <w:vAlign w:val="center"/>
          </w:tcPr>
          <w:p w:rsidR="00061C7E" w:rsidRPr="00142D6B" w:rsidRDefault="00061C7E" w:rsidP="00870BC9">
            <w:pPr>
              <w:pStyle w:val="Tekstpodstawowy"/>
              <w:snapToGrid w:val="0"/>
              <w:rPr>
                <w:b/>
                <w:sz w:val="22"/>
                <w:szCs w:val="22"/>
              </w:rPr>
            </w:pPr>
            <w:r w:rsidRPr="00142D6B">
              <w:rPr>
                <w:b/>
                <w:sz w:val="22"/>
                <w:szCs w:val="22"/>
              </w:rPr>
              <w:t>371</w:t>
            </w:r>
          </w:p>
        </w:tc>
        <w:tc>
          <w:tcPr>
            <w:tcW w:w="1841" w:type="dxa"/>
            <w:tcBorders>
              <w:top w:val="single" w:sz="4" w:space="0" w:color="000000"/>
            </w:tcBorders>
            <w:vAlign w:val="center"/>
          </w:tcPr>
          <w:p w:rsidR="00061C7E" w:rsidRPr="00142D6B" w:rsidRDefault="00061C7E" w:rsidP="00870BC9">
            <w:pPr>
              <w:pStyle w:val="Tekstpodstawowy"/>
              <w:snapToGrid w:val="0"/>
              <w:rPr>
                <w:b/>
                <w:sz w:val="22"/>
                <w:szCs w:val="22"/>
              </w:rPr>
            </w:pPr>
            <w:r w:rsidRPr="00142D6B">
              <w:rPr>
                <w:b/>
                <w:sz w:val="22"/>
                <w:szCs w:val="22"/>
              </w:rPr>
              <w:t>804</w:t>
            </w:r>
          </w:p>
        </w:tc>
        <w:tc>
          <w:tcPr>
            <w:tcW w:w="1851" w:type="dxa"/>
            <w:tcBorders>
              <w:top w:val="single" w:sz="4" w:space="0" w:color="000000"/>
            </w:tcBorders>
            <w:vAlign w:val="center"/>
          </w:tcPr>
          <w:p w:rsidR="00061C7E" w:rsidRPr="00142D6B" w:rsidRDefault="00061C7E" w:rsidP="00870BC9">
            <w:pPr>
              <w:pStyle w:val="Tekstpodstawowy"/>
              <w:snapToGrid w:val="0"/>
              <w:rPr>
                <w:b/>
                <w:sz w:val="22"/>
                <w:szCs w:val="22"/>
              </w:rPr>
            </w:pPr>
            <w:r w:rsidRPr="00142D6B">
              <w:rPr>
                <w:b/>
                <w:sz w:val="22"/>
                <w:szCs w:val="22"/>
              </w:rPr>
              <w:t>30</w:t>
            </w:r>
          </w:p>
        </w:tc>
      </w:tr>
      <w:tr w:rsidR="00061C7E" w:rsidRPr="00142D6B" w:rsidTr="00870BC9">
        <w:tc>
          <w:tcPr>
            <w:tcW w:w="1841" w:type="dxa"/>
            <w:shd w:val="clear" w:color="auto" w:fill="A6A6A6"/>
            <w:vAlign w:val="center"/>
          </w:tcPr>
          <w:p w:rsidR="00061C7E" w:rsidRPr="00142D6B" w:rsidRDefault="00061C7E" w:rsidP="00870BC9">
            <w:pPr>
              <w:pStyle w:val="Tekstpodstawowy"/>
              <w:snapToGrid w:val="0"/>
              <w:rPr>
                <w:b/>
                <w:sz w:val="22"/>
                <w:szCs w:val="22"/>
              </w:rPr>
            </w:pPr>
            <w:r w:rsidRPr="00142D6B">
              <w:rPr>
                <w:b/>
                <w:sz w:val="22"/>
                <w:szCs w:val="22"/>
              </w:rPr>
              <w:t>2017</w:t>
            </w:r>
          </w:p>
        </w:tc>
        <w:tc>
          <w:tcPr>
            <w:tcW w:w="1841" w:type="dxa"/>
            <w:vAlign w:val="center"/>
          </w:tcPr>
          <w:p w:rsidR="00061C7E" w:rsidRPr="00142D6B" w:rsidRDefault="00061C7E" w:rsidP="00870BC9">
            <w:pPr>
              <w:pStyle w:val="Tekstpodstawowy"/>
              <w:snapToGrid w:val="0"/>
              <w:rPr>
                <w:b/>
                <w:sz w:val="22"/>
                <w:szCs w:val="22"/>
              </w:rPr>
            </w:pPr>
            <w:r w:rsidRPr="00142D6B">
              <w:rPr>
                <w:b/>
                <w:sz w:val="22"/>
                <w:szCs w:val="22"/>
              </w:rPr>
              <w:t>1158</w:t>
            </w:r>
          </w:p>
        </w:tc>
        <w:tc>
          <w:tcPr>
            <w:tcW w:w="1841" w:type="dxa"/>
            <w:vAlign w:val="center"/>
          </w:tcPr>
          <w:p w:rsidR="00061C7E" w:rsidRPr="00142D6B" w:rsidRDefault="00061C7E" w:rsidP="00870BC9">
            <w:pPr>
              <w:pStyle w:val="Tekstpodstawowy"/>
              <w:snapToGrid w:val="0"/>
              <w:rPr>
                <w:b/>
                <w:sz w:val="22"/>
                <w:szCs w:val="22"/>
              </w:rPr>
            </w:pPr>
            <w:r w:rsidRPr="00142D6B">
              <w:rPr>
                <w:b/>
                <w:sz w:val="22"/>
                <w:szCs w:val="22"/>
              </w:rPr>
              <w:t>394</w:t>
            </w:r>
          </w:p>
        </w:tc>
        <w:tc>
          <w:tcPr>
            <w:tcW w:w="1841" w:type="dxa"/>
            <w:vAlign w:val="center"/>
          </w:tcPr>
          <w:p w:rsidR="00061C7E" w:rsidRPr="00142D6B" w:rsidRDefault="00061C7E" w:rsidP="00870BC9">
            <w:pPr>
              <w:pStyle w:val="Tekstpodstawowy"/>
              <w:snapToGrid w:val="0"/>
              <w:rPr>
                <w:b/>
                <w:sz w:val="22"/>
                <w:szCs w:val="22"/>
              </w:rPr>
            </w:pPr>
            <w:r w:rsidRPr="00142D6B">
              <w:rPr>
                <w:b/>
                <w:sz w:val="22"/>
                <w:szCs w:val="22"/>
              </w:rPr>
              <w:t>737</w:t>
            </w:r>
          </w:p>
        </w:tc>
        <w:tc>
          <w:tcPr>
            <w:tcW w:w="1851" w:type="dxa"/>
            <w:vAlign w:val="center"/>
          </w:tcPr>
          <w:p w:rsidR="00061C7E" w:rsidRPr="00142D6B" w:rsidRDefault="00061C7E" w:rsidP="00870BC9">
            <w:pPr>
              <w:pStyle w:val="Tekstpodstawowy"/>
              <w:snapToGrid w:val="0"/>
              <w:rPr>
                <w:b/>
                <w:sz w:val="22"/>
                <w:szCs w:val="22"/>
              </w:rPr>
            </w:pPr>
            <w:r w:rsidRPr="00142D6B">
              <w:rPr>
                <w:b/>
                <w:sz w:val="22"/>
                <w:szCs w:val="22"/>
              </w:rPr>
              <w:t>27</w:t>
            </w:r>
          </w:p>
        </w:tc>
      </w:tr>
      <w:tr w:rsidR="00061C7E" w:rsidRPr="00142D6B" w:rsidTr="00870BC9">
        <w:tc>
          <w:tcPr>
            <w:tcW w:w="1841" w:type="dxa"/>
            <w:shd w:val="clear" w:color="auto" w:fill="A6A6A6"/>
            <w:vAlign w:val="center"/>
          </w:tcPr>
          <w:p w:rsidR="00061C7E" w:rsidRPr="00142D6B" w:rsidRDefault="00061C7E" w:rsidP="00870BC9">
            <w:pPr>
              <w:jc w:val="center"/>
              <w:rPr>
                <w:bCs/>
              </w:rPr>
            </w:pPr>
            <w:r w:rsidRPr="00142D6B">
              <w:rPr>
                <w:bCs/>
              </w:rPr>
              <w:t>2016</w:t>
            </w:r>
          </w:p>
        </w:tc>
        <w:tc>
          <w:tcPr>
            <w:tcW w:w="1841" w:type="dxa"/>
            <w:vAlign w:val="center"/>
          </w:tcPr>
          <w:p w:rsidR="00061C7E" w:rsidRPr="00142D6B" w:rsidRDefault="00061C7E" w:rsidP="00870BC9">
            <w:pPr>
              <w:jc w:val="center"/>
              <w:rPr>
                <w:bCs/>
              </w:rPr>
            </w:pPr>
            <w:r w:rsidRPr="00142D6B">
              <w:rPr>
                <w:bCs/>
              </w:rPr>
              <w:t>940</w:t>
            </w:r>
          </w:p>
        </w:tc>
        <w:tc>
          <w:tcPr>
            <w:tcW w:w="1841" w:type="dxa"/>
            <w:vAlign w:val="center"/>
          </w:tcPr>
          <w:p w:rsidR="00061C7E" w:rsidRPr="00142D6B" w:rsidRDefault="00061C7E" w:rsidP="00870BC9">
            <w:pPr>
              <w:jc w:val="center"/>
              <w:rPr>
                <w:bCs/>
              </w:rPr>
            </w:pPr>
            <w:r w:rsidRPr="00142D6B">
              <w:rPr>
                <w:bCs/>
              </w:rPr>
              <w:t>309</w:t>
            </w:r>
          </w:p>
        </w:tc>
        <w:tc>
          <w:tcPr>
            <w:tcW w:w="1841" w:type="dxa"/>
            <w:vAlign w:val="center"/>
          </w:tcPr>
          <w:p w:rsidR="00061C7E" w:rsidRPr="00142D6B" w:rsidRDefault="00061C7E" w:rsidP="00870BC9">
            <w:pPr>
              <w:jc w:val="center"/>
              <w:rPr>
                <w:bCs/>
              </w:rPr>
            </w:pPr>
            <w:r w:rsidRPr="00142D6B">
              <w:rPr>
                <w:bCs/>
              </w:rPr>
              <w:t>608</w:t>
            </w:r>
          </w:p>
        </w:tc>
        <w:tc>
          <w:tcPr>
            <w:tcW w:w="1851" w:type="dxa"/>
            <w:vAlign w:val="center"/>
          </w:tcPr>
          <w:p w:rsidR="00061C7E" w:rsidRPr="00142D6B" w:rsidRDefault="00061C7E" w:rsidP="00870BC9">
            <w:pPr>
              <w:jc w:val="center"/>
              <w:rPr>
                <w:bCs/>
              </w:rPr>
            </w:pPr>
            <w:r w:rsidRPr="00142D6B">
              <w:rPr>
                <w:bCs/>
              </w:rPr>
              <w:t>23</w:t>
            </w:r>
          </w:p>
        </w:tc>
      </w:tr>
    </w:tbl>
    <w:p w:rsidR="004766AD" w:rsidRPr="004B5F72" w:rsidRDefault="004766AD" w:rsidP="004766AD">
      <w:pPr>
        <w:widowControl w:val="0"/>
        <w:overflowPunct w:val="0"/>
        <w:autoSpaceDE w:val="0"/>
        <w:adjustRightInd w:val="0"/>
        <w:jc w:val="both"/>
        <w:textAlignment w:val="baseline"/>
        <w:rPr>
          <w:rFonts w:eastAsia="Calibri" w:cs="Calibri"/>
          <w:b/>
          <w:color w:val="FF0000"/>
          <w:sz w:val="24"/>
          <w:szCs w:val="24"/>
        </w:rPr>
      </w:pPr>
    </w:p>
    <w:p w:rsidR="00061C7E" w:rsidRPr="00061C7E" w:rsidRDefault="004766AD" w:rsidP="00061C7E">
      <w:pPr>
        <w:widowControl w:val="0"/>
        <w:overflowPunct w:val="0"/>
        <w:autoSpaceDE w:val="0"/>
        <w:adjustRightInd w:val="0"/>
        <w:jc w:val="both"/>
        <w:textAlignment w:val="baseline"/>
        <w:rPr>
          <w:rFonts w:eastAsia="Calibri" w:cs="Calibri"/>
          <w:b/>
          <w:sz w:val="24"/>
          <w:szCs w:val="24"/>
        </w:rPr>
      </w:pPr>
      <w:r w:rsidRPr="00DA07ED">
        <w:rPr>
          <w:rFonts w:eastAsia="Calibri" w:cs="Calibri"/>
          <w:b/>
          <w:sz w:val="24"/>
          <w:szCs w:val="24"/>
        </w:rPr>
        <w:t>Zdarzenia w rozbiciu na</w:t>
      </w:r>
      <w:r>
        <w:rPr>
          <w:rFonts w:eastAsia="Calibri" w:cs="Calibri"/>
          <w:b/>
          <w:sz w:val="24"/>
          <w:szCs w:val="24"/>
        </w:rPr>
        <w:t xml:space="preserve"> gminy</w:t>
      </w:r>
      <w:r w:rsidR="00061C7E">
        <w:rPr>
          <w:rFonts w:eastAsia="Calibri" w:cs="Calibri"/>
          <w:b/>
          <w:sz w:val="24"/>
          <w:szCs w:val="24"/>
        </w:rPr>
        <w:t xml:space="preserve"> w 2020 roku</w:t>
      </w:r>
    </w:p>
    <w:tbl>
      <w:tblPr>
        <w:tblW w:w="8789" w:type="dxa"/>
        <w:tblInd w:w="42" w:type="dxa"/>
        <w:tblLayout w:type="fixed"/>
        <w:tblCellMar>
          <w:left w:w="42" w:type="dxa"/>
          <w:right w:w="42" w:type="dxa"/>
        </w:tblCellMar>
        <w:tblLook w:val="0000" w:firstRow="0" w:lastRow="0" w:firstColumn="0" w:lastColumn="0" w:noHBand="0" w:noVBand="0"/>
      </w:tblPr>
      <w:tblGrid>
        <w:gridCol w:w="2552"/>
        <w:gridCol w:w="1559"/>
        <w:gridCol w:w="1559"/>
        <w:gridCol w:w="1560"/>
        <w:gridCol w:w="1559"/>
      </w:tblGrid>
      <w:tr w:rsidR="00061C7E" w:rsidRPr="00142D6B" w:rsidTr="00870BC9">
        <w:trPr>
          <w:cantSplit/>
          <w:trHeight w:hRule="exact" w:val="493"/>
        </w:trPr>
        <w:tc>
          <w:tcPr>
            <w:tcW w:w="2552" w:type="dxa"/>
            <w:vMerge w:val="restart"/>
            <w:tcBorders>
              <w:top w:val="double" w:sz="2" w:space="0" w:color="000000"/>
              <w:left w:val="double" w:sz="2" w:space="0" w:color="000000"/>
            </w:tcBorders>
            <w:shd w:val="clear" w:color="auto" w:fill="A6A6A6"/>
            <w:vAlign w:val="center"/>
          </w:tcPr>
          <w:p w:rsidR="00061C7E" w:rsidRPr="00142D6B" w:rsidRDefault="00061C7E" w:rsidP="00870BC9">
            <w:pPr>
              <w:pStyle w:val="TableText"/>
              <w:snapToGrid w:val="0"/>
              <w:jc w:val="center"/>
              <w:rPr>
                <w:b/>
                <w:color w:val="auto"/>
                <w:sz w:val="22"/>
                <w:szCs w:val="22"/>
                <w:lang w:val="pl-PL"/>
              </w:rPr>
            </w:pPr>
            <w:r w:rsidRPr="00142D6B">
              <w:rPr>
                <w:b/>
                <w:color w:val="auto"/>
                <w:sz w:val="22"/>
                <w:szCs w:val="22"/>
                <w:lang w:val="pl-PL"/>
              </w:rPr>
              <w:t>Gmina</w:t>
            </w:r>
          </w:p>
        </w:tc>
        <w:tc>
          <w:tcPr>
            <w:tcW w:w="6237" w:type="dxa"/>
            <w:gridSpan w:val="4"/>
            <w:tcBorders>
              <w:top w:val="double" w:sz="2" w:space="0" w:color="000000"/>
              <w:left w:val="single" w:sz="4" w:space="0" w:color="000000"/>
              <w:bottom w:val="single" w:sz="4" w:space="0" w:color="000000"/>
              <w:right w:val="double" w:sz="2" w:space="0" w:color="000000"/>
            </w:tcBorders>
            <w:shd w:val="clear" w:color="auto" w:fill="A6A6A6"/>
            <w:vAlign w:val="center"/>
          </w:tcPr>
          <w:p w:rsidR="00061C7E" w:rsidRPr="00061C7E" w:rsidRDefault="00061C7E" w:rsidP="00870BC9">
            <w:pPr>
              <w:pStyle w:val="Tekstpodstawowy"/>
              <w:snapToGrid w:val="0"/>
              <w:rPr>
                <w:b/>
                <w:sz w:val="22"/>
                <w:szCs w:val="22"/>
              </w:rPr>
            </w:pPr>
            <w:r w:rsidRPr="00061C7E">
              <w:rPr>
                <w:b/>
                <w:sz w:val="22"/>
                <w:szCs w:val="22"/>
              </w:rPr>
              <w:t>2020 rok</w:t>
            </w:r>
          </w:p>
        </w:tc>
      </w:tr>
      <w:tr w:rsidR="00061C7E" w:rsidRPr="00142D6B" w:rsidTr="00870BC9">
        <w:trPr>
          <w:cantSplit/>
          <w:trHeight w:hRule="exact" w:val="450"/>
        </w:trPr>
        <w:tc>
          <w:tcPr>
            <w:tcW w:w="2552" w:type="dxa"/>
            <w:vMerge/>
            <w:tcBorders>
              <w:top w:val="double" w:sz="1" w:space="0" w:color="000000"/>
              <w:left w:val="double" w:sz="2" w:space="0" w:color="000000"/>
            </w:tcBorders>
            <w:shd w:val="clear" w:color="auto" w:fill="A6A6A6"/>
            <w:vAlign w:val="center"/>
          </w:tcPr>
          <w:p w:rsidR="00061C7E" w:rsidRPr="00142D6B" w:rsidRDefault="00061C7E" w:rsidP="00870BC9"/>
        </w:tc>
        <w:tc>
          <w:tcPr>
            <w:tcW w:w="6237" w:type="dxa"/>
            <w:gridSpan w:val="4"/>
            <w:tcBorders>
              <w:left w:val="single" w:sz="4" w:space="0" w:color="000000"/>
              <w:bottom w:val="single" w:sz="4" w:space="0" w:color="000000"/>
              <w:right w:val="double" w:sz="2" w:space="0" w:color="000000"/>
            </w:tcBorders>
            <w:shd w:val="clear" w:color="auto" w:fill="A6A6A6"/>
            <w:vAlign w:val="center"/>
          </w:tcPr>
          <w:p w:rsidR="00061C7E" w:rsidRPr="00142D6B" w:rsidRDefault="00061C7E" w:rsidP="00870BC9">
            <w:pPr>
              <w:pStyle w:val="TableText"/>
              <w:snapToGrid w:val="0"/>
              <w:jc w:val="center"/>
              <w:rPr>
                <w:b/>
                <w:color w:val="auto"/>
                <w:sz w:val="22"/>
                <w:szCs w:val="22"/>
                <w:lang w:val="pl-PL"/>
              </w:rPr>
            </w:pPr>
            <w:r w:rsidRPr="00142D6B">
              <w:rPr>
                <w:b/>
                <w:color w:val="auto"/>
                <w:sz w:val="22"/>
                <w:szCs w:val="22"/>
                <w:lang w:val="pl-PL"/>
              </w:rPr>
              <w:t>Rodzaj zdarzenia</w:t>
            </w:r>
          </w:p>
        </w:tc>
      </w:tr>
      <w:tr w:rsidR="00061C7E" w:rsidRPr="00142D6B" w:rsidTr="00870BC9">
        <w:trPr>
          <w:cantSplit/>
          <w:trHeight w:val="416"/>
        </w:trPr>
        <w:tc>
          <w:tcPr>
            <w:tcW w:w="2552" w:type="dxa"/>
            <w:vMerge/>
            <w:tcBorders>
              <w:top w:val="double" w:sz="1" w:space="0" w:color="000000"/>
              <w:left w:val="double" w:sz="2" w:space="0" w:color="000000"/>
              <w:bottom w:val="double" w:sz="2" w:space="0" w:color="000000"/>
            </w:tcBorders>
            <w:shd w:val="clear" w:color="auto" w:fill="A6A6A6"/>
            <w:vAlign w:val="center"/>
          </w:tcPr>
          <w:p w:rsidR="00061C7E" w:rsidRPr="00142D6B" w:rsidRDefault="00061C7E" w:rsidP="00870BC9"/>
        </w:tc>
        <w:tc>
          <w:tcPr>
            <w:tcW w:w="1559" w:type="dxa"/>
            <w:tcBorders>
              <w:left w:val="single" w:sz="4" w:space="0" w:color="000000"/>
              <w:bottom w:val="double" w:sz="2" w:space="0" w:color="000000"/>
            </w:tcBorders>
            <w:shd w:val="clear" w:color="auto" w:fill="BFBFBF"/>
            <w:vAlign w:val="center"/>
          </w:tcPr>
          <w:p w:rsidR="00061C7E" w:rsidRPr="00142D6B" w:rsidRDefault="00061C7E" w:rsidP="00870BC9">
            <w:pPr>
              <w:pStyle w:val="TableText"/>
              <w:jc w:val="center"/>
              <w:rPr>
                <w:b/>
                <w:color w:val="auto"/>
                <w:sz w:val="22"/>
                <w:szCs w:val="22"/>
                <w:lang w:val="pl-PL"/>
              </w:rPr>
            </w:pPr>
            <w:r w:rsidRPr="00142D6B">
              <w:rPr>
                <w:b/>
                <w:color w:val="auto"/>
                <w:sz w:val="22"/>
                <w:szCs w:val="22"/>
                <w:lang w:val="pl-PL"/>
              </w:rPr>
              <w:t>Razem</w:t>
            </w:r>
          </w:p>
        </w:tc>
        <w:tc>
          <w:tcPr>
            <w:tcW w:w="1559" w:type="dxa"/>
            <w:tcBorders>
              <w:left w:val="single" w:sz="4" w:space="0" w:color="000000"/>
              <w:bottom w:val="double" w:sz="2" w:space="0" w:color="000000"/>
            </w:tcBorders>
            <w:shd w:val="clear" w:color="auto" w:fill="BFBFBF"/>
            <w:vAlign w:val="center"/>
          </w:tcPr>
          <w:p w:rsidR="00061C7E" w:rsidRPr="00142D6B" w:rsidRDefault="00061C7E" w:rsidP="00870BC9">
            <w:pPr>
              <w:pStyle w:val="TableText"/>
              <w:snapToGrid w:val="0"/>
              <w:jc w:val="center"/>
              <w:rPr>
                <w:b/>
                <w:color w:val="auto"/>
                <w:sz w:val="22"/>
                <w:szCs w:val="22"/>
                <w:lang w:val="pl-PL"/>
              </w:rPr>
            </w:pPr>
            <w:r w:rsidRPr="00142D6B">
              <w:rPr>
                <w:b/>
                <w:color w:val="auto"/>
                <w:sz w:val="22"/>
                <w:szCs w:val="22"/>
                <w:lang w:val="pl-PL"/>
              </w:rPr>
              <w:t>Pożar</w:t>
            </w:r>
          </w:p>
        </w:tc>
        <w:tc>
          <w:tcPr>
            <w:tcW w:w="1560" w:type="dxa"/>
            <w:tcBorders>
              <w:left w:val="single" w:sz="4" w:space="0" w:color="000000"/>
              <w:bottom w:val="double" w:sz="2" w:space="0" w:color="000000"/>
            </w:tcBorders>
            <w:shd w:val="clear" w:color="auto" w:fill="BFBFBF"/>
            <w:vAlign w:val="center"/>
          </w:tcPr>
          <w:p w:rsidR="00061C7E" w:rsidRPr="00142D6B" w:rsidRDefault="00061C7E" w:rsidP="00870BC9">
            <w:pPr>
              <w:pStyle w:val="TableText"/>
              <w:snapToGrid w:val="0"/>
              <w:jc w:val="center"/>
              <w:rPr>
                <w:b/>
                <w:color w:val="auto"/>
                <w:sz w:val="22"/>
                <w:szCs w:val="22"/>
                <w:lang w:val="pl-PL"/>
              </w:rPr>
            </w:pPr>
            <w:r w:rsidRPr="00142D6B">
              <w:rPr>
                <w:b/>
                <w:color w:val="auto"/>
                <w:sz w:val="22"/>
                <w:szCs w:val="22"/>
                <w:lang w:val="pl-PL"/>
              </w:rPr>
              <w:t>Miejscowe Zagrożenia</w:t>
            </w:r>
          </w:p>
        </w:tc>
        <w:tc>
          <w:tcPr>
            <w:tcW w:w="1559" w:type="dxa"/>
            <w:tcBorders>
              <w:left w:val="single" w:sz="4" w:space="0" w:color="000000"/>
              <w:bottom w:val="double" w:sz="2" w:space="0" w:color="000000"/>
              <w:right w:val="double" w:sz="2" w:space="0" w:color="000000"/>
            </w:tcBorders>
            <w:shd w:val="clear" w:color="auto" w:fill="BFBFBF"/>
            <w:vAlign w:val="center"/>
          </w:tcPr>
          <w:p w:rsidR="00061C7E" w:rsidRPr="00142D6B" w:rsidRDefault="00061C7E" w:rsidP="00870BC9">
            <w:pPr>
              <w:pStyle w:val="TableText"/>
              <w:snapToGrid w:val="0"/>
              <w:jc w:val="center"/>
              <w:rPr>
                <w:b/>
                <w:color w:val="auto"/>
                <w:sz w:val="22"/>
                <w:szCs w:val="22"/>
                <w:lang w:val="pl-PL"/>
              </w:rPr>
            </w:pPr>
            <w:r w:rsidRPr="00142D6B">
              <w:rPr>
                <w:b/>
                <w:color w:val="auto"/>
                <w:sz w:val="22"/>
                <w:szCs w:val="22"/>
                <w:lang w:val="pl-PL"/>
              </w:rPr>
              <w:t>Alarm fałszywy</w:t>
            </w:r>
          </w:p>
        </w:tc>
      </w:tr>
      <w:tr w:rsidR="00061C7E" w:rsidRPr="00142D6B" w:rsidTr="00870BC9">
        <w:trPr>
          <w:trHeight w:val="406"/>
        </w:trPr>
        <w:tc>
          <w:tcPr>
            <w:tcW w:w="2552" w:type="dxa"/>
            <w:tcBorders>
              <w:top w:val="double" w:sz="2" w:space="0" w:color="000000"/>
              <w:left w:val="double" w:sz="1" w:space="0" w:color="000000"/>
              <w:bottom w:val="single" w:sz="4" w:space="0" w:color="000000"/>
            </w:tcBorders>
            <w:shd w:val="clear" w:color="auto" w:fill="A6A6A6"/>
            <w:vAlign w:val="center"/>
          </w:tcPr>
          <w:p w:rsidR="00061C7E" w:rsidRPr="00142D6B" w:rsidRDefault="00061C7E" w:rsidP="00870BC9">
            <w:pPr>
              <w:pStyle w:val="TableText"/>
              <w:snapToGrid w:val="0"/>
              <w:rPr>
                <w:b/>
                <w:color w:val="auto"/>
                <w:sz w:val="22"/>
                <w:szCs w:val="22"/>
                <w:lang w:val="pl-PL"/>
              </w:rPr>
            </w:pPr>
            <w:r w:rsidRPr="00142D6B">
              <w:rPr>
                <w:b/>
                <w:color w:val="auto"/>
                <w:sz w:val="22"/>
                <w:szCs w:val="22"/>
                <w:lang w:val="pl-PL"/>
              </w:rPr>
              <w:t>Powiat  stalowowolski</w:t>
            </w:r>
          </w:p>
        </w:tc>
        <w:tc>
          <w:tcPr>
            <w:tcW w:w="1559" w:type="dxa"/>
            <w:tcBorders>
              <w:top w:val="double" w:sz="2" w:space="0" w:color="000000"/>
              <w:left w:val="single" w:sz="4" w:space="0" w:color="000000"/>
              <w:bottom w:val="single" w:sz="4" w:space="0" w:color="000000"/>
            </w:tcBorders>
            <w:vAlign w:val="center"/>
          </w:tcPr>
          <w:p w:rsidR="00061C7E" w:rsidRPr="00142D6B" w:rsidRDefault="00061C7E" w:rsidP="00870BC9">
            <w:pPr>
              <w:pStyle w:val="TableText"/>
              <w:snapToGrid w:val="0"/>
              <w:jc w:val="center"/>
              <w:rPr>
                <w:b/>
                <w:bCs/>
                <w:color w:val="auto"/>
                <w:sz w:val="22"/>
                <w:szCs w:val="22"/>
                <w:lang w:val="pl-PL"/>
              </w:rPr>
            </w:pPr>
            <w:r w:rsidRPr="00142D6B">
              <w:rPr>
                <w:b/>
                <w:bCs/>
                <w:color w:val="auto"/>
                <w:sz w:val="22"/>
                <w:szCs w:val="22"/>
                <w:lang w:val="pl-PL"/>
              </w:rPr>
              <w:t>1493</w:t>
            </w:r>
          </w:p>
        </w:tc>
        <w:tc>
          <w:tcPr>
            <w:tcW w:w="1559" w:type="dxa"/>
            <w:tcBorders>
              <w:top w:val="double" w:sz="2" w:space="0" w:color="000000"/>
              <w:left w:val="single" w:sz="4" w:space="0" w:color="000000"/>
              <w:bottom w:val="single" w:sz="4" w:space="0" w:color="000000"/>
            </w:tcBorders>
            <w:vAlign w:val="center"/>
          </w:tcPr>
          <w:p w:rsidR="00061C7E" w:rsidRPr="00142D6B" w:rsidRDefault="00061C7E" w:rsidP="00870BC9">
            <w:pPr>
              <w:pStyle w:val="TableText"/>
              <w:snapToGrid w:val="0"/>
              <w:jc w:val="center"/>
              <w:rPr>
                <w:b/>
                <w:bCs/>
                <w:color w:val="auto"/>
                <w:sz w:val="22"/>
                <w:szCs w:val="22"/>
                <w:lang w:val="pl-PL"/>
              </w:rPr>
            </w:pPr>
            <w:r w:rsidRPr="00142D6B">
              <w:rPr>
                <w:b/>
                <w:bCs/>
                <w:color w:val="auto"/>
                <w:sz w:val="22"/>
                <w:szCs w:val="22"/>
                <w:lang w:val="pl-PL"/>
              </w:rPr>
              <w:t>385</w:t>
            </w:r>
          </w:p>
        </w:tc>
        <w:tc>
          <w:tcPr>
            <w:tcW w:w="1560" w:type="dxa"/>
            <w:tcBorders>
              <w:top w:val="double" w:sz="2" w:space="0" w:color="000000"/>
              <w:left w:val="single" w:sz="4" w:space="0" w:color="000000"/>
              <w:bottom w:val="single" w:sz="4" w:space="0" w:color="000000"/>
            </w:tcBorders>
            <w:vAlign w:val="center"/>
          </w:tcPr>
          <w:p w:rsidR="00061C7E" w:rsidRPr="00142D6B" w:rsidRDefault="00061C7E" w:rsidP="00870BC9">
            <w:pPr>
              <w:pStyle w:val="TableText"/>
              <w:snapToGrid w:val="0"/>
              <w:jc w:val="center"/>
              <w:rPr>
                <w:b/>
                <w:bCs/>
                <w:color w:val="auto"/>
                <w:sz w:val="22"/>
                <w:szCs w:val="22"/>
                <w:lang w:val="pl-PL"/>
              </w:rPr>
            </w:pPr>
            <w:r w:rsidRPr="00142D6B">
              <w:rPr>
                <w:b/>
                <w:bCs/>
                <w:color w:val="auto"/>
                <w:sz w:val="22"/>
                <w:szCs w:val="22"/>
                <w:lang w:val="pl-PL"/>
              </w:rPr>
              <w:t>1085</w:t>
            </w:r>
          </w:p>
        </w:tc>
        <w:tc>
          <w:tcPr>
            <w:tcW w:w="1559" w:type="dxa"/>
            <w:tcBorders>
              <w:top w:val="double" w:sz="2" w:space="0" w:color="000000"/>
              <w:left w:val="single" w:sz="4" w:space="0" w:color="000000"/>
              <w:bottom w:val="single" w:sz="4" w:space="0" w:color="000000"/>
              <w:right w:val="double" w:sz="1" w:space="0" w:color="000000"/>
            </w:tcBorders>
            <w:vAlign w:val="center"/>
          </w:tcPr>
          <w:p w:rsidR="00061C7E" w:rsidRPr="00142D6B" w:rsidRDefault="00061C7E" w:rsidP="00870BC9">
            <w:pPr>
              <w:pStyle w:val="TableText"/>
              <w:snapToGrid w:val="0"/>
              <w:jc w:val="center"/>
              <w:rPr>
                <w:b/>
                <w:bCs/>
                <w:color w:val="auto"/>
                <w:sz w:val="22"/>
                <w:szCs w:val="22"/>
                <w:lang w:val="pl-PL"/>
              </w:rPr>
            </w:pPr>
            <w:r w:rsidRPr="00142D6B">
              <w:rPr>
                <w:b/>
                <w:bCs/>
                <w:color w:val="auto"/>
                <w:sz w:val="22"/>
                <w:szCs w:val="22"/>
                <w:lang w:val="pl-PL"/>
              </w:rPr>
              <w:t>23</w:t>
            </w:r>
          </w:p>
        </w:tc>
      </w:tr>
      <w:tr w:rsidR="00061C7E" w:rsidRPr="00142D6B" w:rsidTr="00870BC9">
        <w:trPr>
          <w:trHeight w:val="418"/>
        </w:trPr>
        <w:tc>
          <w:tcPr>
            <w:tcW w:w="2552" w:type="dxa"/>
            <w:tcBorders>
              <w:left w:val="double" w:sz="1" w:space="0" w:color="000000"/>
              <w:bottom w:val="single" w:sz="4" w:space="0" w:color="000000"/>
            </w:tcBorders>
            <w:shd w:val="clear" w:color="auto" w:fill="A6A6A6"/>
            <w:vAlign w:val="center"/>
          </w:tcPr>
          <w:p w:rsidR="00061C7E" w:rsidRPr="00142D6B" w:rsidRDefault="00061C7E" w:rsidP="00870BC9">
            <w:pPr>
              <w:pStyle w:val="TableText"/>
              <w:snapToGrid w:val="0"/>
              <w:rPr>
                <w:b/>
                <w:color w:val="auto"/>
                <w:sz w:val="22"/>
                <w:szCs w:val="22"/>
                <w:lang w:val="pl-PL"/>
              </w:rPr>
            </w:pPr>
            <w:r w:rsidRPr="00142D6B">
              <w:rPr>
                <w:b/>
                <w:color w:val="auto"/>
                <w:sz w:val="22"/>
                <w:szCs w:val="22"/>
                <w:lang w:val="pl-PL"/>
              </w:rPr>
              <w:t>m. Stalowa Wola</w:t>
            </w:r>
          </w:p>
        </w:tc>
        <w:tc>
          <w:tcPr>
            <w:tcW w:w="1559"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861</w:t>
            </w:r>
          </w:p>
        </w:tc>
        <w:tc>
          <w:tcPr>
            <w:tcW w:w="1559"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107</w:t>
            </w:r>
          </w:p>
        </w:tc>
        <w:tc>
          <w:tcPr>
            <w:tcW w:w="1560"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734</w:t>
            </w:r>
          </w:p>
        </w:tc>
        <w:tc>
          <w:tcPr>
            <w:tcW w:w="1559" w:type="dxa"/>
            <w:tcBorders>
              <w:left w:val="single" w:sz="4" w:space="0" w:color="000000"/>
              <w:bottom w:val="single" w:sz="4" w:space="0" w:color="000000"/>
              <w:right w:val="double" w:sz="1"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20</w:t>
            </w:r>
          </w:p>
        </w:tc>
      </w:tr>
      <w:tr w:rsidR="00061C7E" w:rsidRPr="00142D6B" w:rsidTr="00870BC9">
        <w:trPr>
          <w:trHeight w:val="423"/>
        </w:trPr>
        <w:tc>
          <w:tcPr>
            <w:tcW w:w="2552" w:type="dxa"/>
            <w:tcBorders>
              <w:left w:val="double" w:sz="1" w:space="0" w:color="000000"/>
              <w:bottom w:val="single" w:sz="4" w:space="0" w:color="000000"/>
            </w:tcBorders>
            <w:shd w:val="clear" w:color="auto" w:fill="A6A6A6"/>
            <w:vAlign w:val="center"/>
          </w:tcPr>
          <w:p w:rsidR="00061C7E" w:rsidRPr="00142D6B" w:rsidRDefault="00061C7E" w:rsidP="00870BC9">
            <w:pPr>
              <w:pStyle w:val="TableText"/>
              <w:snapToGrid w:val="0"/>
              <w:rPr>
                <w:b/>
                <w:color w:val="auto"/>
                <w:sz w:val="22"/>
                <w:szCs w:val="22"/>
                <w:lang w:val="pl-PL"/>
              </w:rPr>
            </w:pPr>
            <w:r w:rsidRPr="00142D6B">
              <w:rPr>
                <w:b/>
                <w:color w:val="auto"/>
                <w:sz w:val="22"/>
                <w:szCs w:val="22"/>
                <w:lang w:val="pl-PL"/>
              </w:rPr>
              <w:t>Gm. Bojanów</w:t>
            </w:r>
          </w:p>
        </w:tc>
        <w:tc>
          <w:tcPr>
            <w:tcW w:w="1559"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82</w:t>
            </w:r>
          </w:p>
        </w:tc>
        <w:tc>
          <w:tcPr>
            <w:tcW w:w="1559"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48</w:t>
            </w:r>
          </w:p>
        </w:tc>
        <w:tc>
          <w:tcPr>
            <w:tcW w:w="1560"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34</w:t>
            </w:r>
          </w:p>
        </w:tc>
        <w:tc>
          <w:tcPr>
            <w:tcW w:w="1559" w:type="dxa"/>
            <w:tcBorders>
              <w:left w:val="single" w:sz="4" w:space="0" w:color="000000"/>
              <w:bottom w:val="single" w:sz="4" w:space="0" w:color="000000"/>
              <w:right w:val="double" w:sz="1"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0</w:t>
            </w:r>
          </w:p>
        </w:tc>
      </w:tr>
      <w:tr w:rsidR="00061C7E" w:rsidRPr="00142D6B" w:rsidTr="00870BC9">
        <w:trPr>
          <w:trHeight w:val="401"/>
        </w:trPr>
        <w:tc>
          <w:tcPr>
            <w:tcW w:w="2552" w:type="dxa"/>
            <w:tcBorders>
              <w:left w:val="double" w:sz="1" w:space="0" w:color="000000"/>
              <w:bottom w:val="single" w:sz="4" w:space="0" w:color="000000"/>
            </w:tcBorders>
            <w:shd w:val="clear" w:color="auto" w:fill="A6A6A6"/>
            <w:vAlign w:val="center"/>
          </w:tcPr>
          <w:p w:rsidR="00061C7E" w:rsidRPr="00142D6B" w:rsidRDefault="00061C7E" w:rsidP="00870BC9">
            <w:pPr>
              <w:pStyle w:val="TableText"/>
              <w:snapToGrid w:val="0"/>
              <w:rPr>
                <w:b/>
                <w:color w:val="auto"/>
                <w:sz w:val="22"/>
                <w:szCs w:val="22"/>
                <w:lang w:val="pl-PL"/>
              </w:rPr>
            </w:pPr>
            <w:r w:rsidRPr="00142D6B">
              <w:rPr>
                <w:b/>
                <w:color w:val="auto"/>
                <w:sz w:val="22"/>
                <w:szCs w:val="22"/>
                <w:lang w:val="pl-PL"/>
              </w:rPr>
              <w:t>Gm. Pysznica</w:t>
            </w:r>
          </w:p>
        </w:tc>
        <w:tc>
          <w:tcPr>
            <w:tcW w:w="1559"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134</w:t>
            </w:r>
          </w:p>
        </w:tc>
        <w:tc>
          <w:tcPr>
            <w:tcW w:w="1559"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59</w:t>
            </w:r>
          </w:p>
        </w:tc>
        <w:tc>
          <w:tcPr>
            <w:tcW w:w="1560"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74</w:t>
            </w:r>
          </w:p>
        </w:tc>
        <w:tc>
          <w:tcPr>
            <w:tcW w:w="1559" w:type="dxa"/>
            <w:tcBorders>
              <w:left w:val="single" w:sz="4" w:space="0" w:color="000000"/>
              <w:bottom w:val="single" w:sz="4" w:space="0" w:color="000000"/>
              <w:right w:val="double" w:sz="1"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1</w:t>
            </w:r>
          </w:p>
        </w:tc>
      </w:tr>
      <w:tr w:rsidR="00061C7E" w:rsidRPr="00142D6B" w:rsidTr="00870BC9">
        <w:trPr>
          <w:trHeight w:val="408"/>
        </w:trPr>
        <w:tc>
          <w:tcPr>
            <w:tcW w:w="2552" w:type="dxa"/>
            <w:tcBorders>
              <w:left w:val="double" w:sz="1" w:space="0" w:color="000000"/>
              <w:bottom w:val="single" w:sz="4" w:space="0" w:color="000000"/>
            </w:tcBorders>
            <w:shd w:val="clear" w:color="auto" w:fill="A6A6A6"/>
            <w:vAlign w:val="center"/>
          </w:tcPr>
          <w:p w:rsidR="00061C7E" w:rsidRPr="00142D6B" w:rsidRDefault="00061C7E" w:rsidP="00870BC9">
            <w:pPr>
              <w:pStyle w:val="TableText"/>
              <w:snapToGrid w:val="0"/>
              <w:rPr>
                <w:b/>
                <w:color w:val="auto"/>
                <w:sz w:val="22"/>
                <w:szCs w:val="22"/>
                <w:lang w:val="pl-PL"/>
              </w:rPr>
            </w:pPr>
            <w:r w:rsidRPr="00142D6B">
              <w:rPr>
                <w:b/>
                <w:color w:val="auto"/>
                <w:sz w:val="22"/>
                <w:szCs w:val="22"/>
                <w:lang w:val="pl-PL"/>
              </w:rPr>
              <w:t>Gm. Radomyśl n/Sanem</w:t>
            </w:r>
          </w:p>
        </w:tc>
        <w:tc>
          <w:tcPr>
            <w:tcW w:w="1559"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93</w:t>
            </w:r>
          </w:p>
        </w:tc>
        <w:tc>
          <w:tcPr>
            <w:tcW w:w="1559"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35</w:t>
            </w:r>
          </w:p>
        </w:tc>
        <w:tc>
          <w:tcPr>
            <w:tcW w:w="1560"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58</w:t>
            </w:r>
          </w:p>
        </w:tc>
        <w:tc>
          <w:tcPr>
            <w:tcW w:w="1559" w:type="dxa"/>
            <w:tcBorders>
              <w:left w:val="single" w:sz="4" w:space="0" w:color="000000"/>
              <w:bottom w:val="single" w:sz="4" w:space="0" w:color="000000"/>
              <w:right w:val="double" w:sz="1"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0</w:t>
            </w:r>
          </w:p>
        </w:tc>
      </w:tr>
      <w:tr w:rsidR="00061C7E" w:rsidRPr="00142D6B" w:rsidTr="00870BC9">
        <w:trPr>
          <w:trHeight w:val="427"/>
        </w:trPr>
        <w:tc>
          <w:tcPr>
            <w:tcW w:w="2552" w:type="dxa"/>
            <w:tcBorders>
              <w:left w:val="double" w:sz="1" w:space="0" w:color="000000"/>
              <w:bottom w:val="single" w:sz="4" w:space="0" w:color="000000"/>
            </w:tcBorders>
            <w:shd w:val="clear" w:color="auto" w:fill="A6A6A6"/>
            <w:vAlign w:val="center"/>
          </w:tcPr>
          <w:p w:rsidR="00061C7E" w:rsidRPr="00142D6B" w:rsidRDefault="00061C7E" w:rsidP="00870BC9">
            <w:pPr>
              <w:pStyle w:val="TableText"/>
              <w:snapToGrid w:val="0"/>
              <w:rPr>
                <w:b/>
                <w:color w:val="auto"/>
                <w:sz w:val="22"/>
                <w:szCs w:val="22"/>
                <w:lang w:val="pl-PL"/>
              </w:rPr>
            </w:pPr>
            <w:r w:rsidRPr="00142D6B">
              <w:rPr>
                <w:b/>
                <w:color w:val="auto"/>
                <w:sz w:val="22"/>
                <w:szCs w:val="22"/>
                <w:lang w:val="pl-PL"/>
              </w:rPr>
              <w:t>Gm.  Zaklików</w:t>
            </w:r>
          </w:p>
        </w:tc>
        <w:tc>
          <w:tcPr>
            <w:tcW w:w="1559"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133</w:t>
            </w:r>
          </w:p>
        </w:tc>
        <w:tc>
          <w:tcPr>
            <w:tcW w:w="1559"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45</w:t>
            </w:r>
          </w:p>
        </w:tc>
        <w:tc>
          <w:tcPr>
            <w:tcW w:w="1560" w:type="dxa"/>
            <w:tcBorders>
              <w:left w:val="single" w:sz="4" w:space="0" w:color="000000"/>
              <w:bottom w:val="single" w:sz="4"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87</w:t>
            </w:r>
          </w:p>
        </w:tc>
        <w:tc>
          <w:tcPr>
            <w:tcW w:w="1559" w:type="dxa"/>
            <w:tcBorders>
              <w:left w:val="single" w:sz="4" w:space="0" w:color="000000"/>
              <w:bottom w:val="single" w:sz="4" w:space="0" w:color="000000"/>
              <w:right w:val="double" w:sz="1"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1</w:t>
            </w:r>
          </w:p>
        </w:tc>
      </w:tr>
      <w:tr w:rsidR="00061C7E" w:rsidRPr="00142D6B" w:rsidTr="00870BC9">
        <w:trPr>
          <w:trHeight w:val="405"/>
        </w:trPr>
        <w:tc>
          <w:tcPr>
            <w:tcW w:w="2552" w:type="dxa"/>
            <w:tcBorders>
              <w:top w:val="single" w:sz="4" w:space="0" w:color="000000"/>
              <w:left w:val="double" w:sz="2" w:space="0" w:color="000000"/>
              <w:bottom w:val="double" w:sz="2" w:space="0" w:color="000000"/>
            </w:tcBorders>
            <w:shd w:val="clear" w:color="auto" w:fill="A6A6A6"/>
            <w:vAlign w:val="center"/>
          </w:tcPr>
          <w:p w:rsidR="00061C7E" w:rsidRPr="00142D6B" w:rsidRDefault="00061C7E" w:rsidP="00870BC9">
            <w:pPr>
              <w:pStyle w:val="TableText"/>
              <w:snapToGrid w:val="0"/>
              <w:rPr>
                <w:b/>
                <w:color w:val="auto"/>
                <w:sz w:val="22"/>
                <w:szCs w:val="22"/>
                <w:lang w:val="pl-PL"/>
              </w:rPr>
            </w:pPr>
            <w:r w:rsidRPr="00142D6B">
              <w:rPr>
                <w:b/>
                <w:color w:val="auto"/>
                <w:sz w:val="22"/>
                <w:szCs w:val="22"/>
                <w:lang w:val="pl-PL"/>
              </w:rPr>
              <w:t>Gm.  Zaleszany</w:t>
            </w:r>
          </w:p>
        </w:tc>
        <w:tc>
          <w:tcPr>
            <w:tcW w:w="1559" w:type="dxa"/>
            <w:tcBorders>
              <w:top w:val="single" w:sz="4" w:space="0" w:color="000000"/>
              <w:left w:val="single" w:sz="4" w:space="0" w:color="000000"/>
              <w:bottom w:val="double" w:sz="2"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190</w:t>
            </w:r>
          </w:p>
        </w:tc>
        <w:tc>
          <w:tcPr>
            <w:tcW w:w="1559" w:type="dxa"/>
            <w:tcBorders>
              <w:top w:val="single" w:sz="4" w:space="0" w:color="000000"/>
              <w:left w:val="single" w:sz="4" w:space="0" w:color="000000"/>
              <w:bottom w:val="double" w:sz="2"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91</w:t>
            </w:r>
          </w:p>
        </w:tc>
        <w:tc>
          <w:tcPr>
            <w:tcW w:w="1560" w:type="dxa"/>
            <w:tcBorders>
              <w:top w:val="single" w:sz="4" w:space="0" w:color="000000"/>
              <w:left w:val="single" w:sz="4" w:space="0" w:color="000000"/>
              <w:bottom w:val="double" w:sz="2"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98</w:t>
            </w:r>
          </w:p>
        </w:tc>
        <w:tc>
          <w:tcPr>
            <w:tcW w:w="1559" w:type="dxa"/>
            <w:tcBorders>
              <w:top w:val="single" w:sz="4" w:space="0" w:color="000000"/>
              <w:left w:val="single" w:sz="4" w:space="0" w:color="000000"/>
              <w:bottom w:val="double" w:sz="2" w:space="0" w:color="000000"/>
              <w:right w:val="double" w:sz="2" w:space="0" w:color="000000"/>
            </w:tcBorders>
            <w:vAlign w:val="center"/>
          </w:tcPr>
          <w:p w:rsidR="00061C7E" w:rsidRPr="00142D6B" w:rsidRDefault="00061C7E" w:rsidP="00870BC9">
            <w:pPr>
              <w:pStyle w:val="TableText"/>
              <w:snapToGrid w:val="0"/>
              <w:jc w:val="center"/>
              <w:rPr>
                <w:color w:val="auto"/>
                <w:sz w:val="22"/>
                <w:szCs w:val="22"/>
                <w:lang w:val="pl-PL"/>
              </w:rPr>
            </w:pPr>
            <w:r w:rsidRPr="00142D6B">
              <w:rPr>
                <w:color w:val="auto"/>
                <w:sz w:val="22"/>
                <w:szCs w:val="22"/>
                <w:lang w:val="pl-PL"/>
              </w:rPr>
              <w:t>1</w:t>
            </w:r>
          </w:p>
        </w:tc>
      </w:tr>
    </w:tbl>
    <w:p w:rsidR="0064154C" w:rsidRPr="00CD1C28" w:rsidRDefault="0064154C" w:rsidP="0064154C">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Pr>
          <w:rFonts w:ascii="Cambria" w:hAnsi="Cambria"/>
          <w:bCs/>
          <w:sz w:val="24"/>
        </w:rPr>
        <w:lastRenderedPageBreak/>
        <w:tab/>
      </w:r>
      <w:r w:rsidRPr="00CD1C28">
        <w:rPr>
          <w:rFonts w:ascii="Cambria" w:hAnsi="Cambria"/>
          <w:bCs/>
          <w:sz w:val="24"/>
        </w:rPr>
        <w:t>Na terenie Powiatu Stalowowolskiego nastąpił wzrost ilości interwencji o 293 zdarzenia w  stosunku do roku ubiegłego. Powyższe dane pokazują również wzrost zdarzeń w trzech gminach powiatu stalowowolskiego. Największy wzrost ilości wyjazdów do zdarzeń w porównaniu z rokiem 2019 odnotowano w gminie Stalowa Wola, Zaklików i gminie Zaleszany. Od wielu lat największą ilość interwencji notuje się na terenie miasta Stalowa Wola. Tak duża ilość działań ratowniczo-gaśniczych wynika przede wszystkim z wielkości tego miasta, jego uprzemysłowienia oraz ilości dróg komunikacyjnych. W roku 2020 na terenie miasta Stalowa Wola odnotowano o 267 zdarzeń więcej niż w roku poprzednim.</w:t>
      </w:r>
    </w:p>
    <w:p w:rsidR="0064154C" w:rsidRPr="00CD1C28" w:rsidRDefault="0064154C" w:rsidP="0064154C">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ab/>
        <w:t xml:space="preserve">Rok 2020 jest rokiem, w którym w stosunku do ubiegłych lat odnotowano spadek ilości pożarów. W stosunku do roku 2019 nastąpił ich spadek o 65 zdarzeń. Statystyka wskazuje, że zarzewia ognia są lokalizowane i likwidowane w początkowej fazie pożaru, dlatego 94,8 % stanowią pożary małe, gdzie straty są najmniejsze. W roku 2020 odnotowano 365 małych pożarów. </w:t>
      </w:r>
    </w:p>
    <w:p w:rsidR="0064154C" w:rsidRPr="00CD1C28" w:rsidRDefault="0064154C" w:rsidP="0064154C">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ab/>
        <w:t>W 2020 roku odnotowano również 17 pożarów średnich, gdzie większość stanowiły pożary suchych traw i nieużytków – wśród tych pożarów największą ilość zdarzeń – 62 odnotowano w gminie Zaleszany. Odnotowano 3 pożary duże - pożar budynków gospodarczych i składowanych materiałów na posesji w Stalowej Woli przy ul. Rozwadowskiej, pożar nieużytków rolnych w Zbydniowie, pożar poszycia leśnego i gleby w Obojnej. Pożar poszycia leśnego i gleby w miejscowości Obojna to także zdarzenie z największą liczbą uczestniczących zastępów w liczbie 185, a także rekordowym pod względem jego trwania 146 godziny 53 minuty.</w:t>
      </w:r>
    </w:p>
    <w:p w:rsidR="00083644" w:rsidRDefault="0064154C" w:rsidP="0064154C">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ab/>
        <w:t>Nie odnotowano pożarów bardzo dużych. Szybkie powiadamianie Straży Pożarnej o zaistniałych zdarzeniach, doskonała mobilność strażaków, dobre rozmieszczenie jednostek krajowego systemu ratowniczo-gaśniczego w powiecie, a także dostępne możliwości taktyczno-operacyjne jednostek i prawidłowe dysponowanie sił i środków sprawia, że pożary zaliczane do tej wielkości występują obecnie coraz rzadziej.</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Pr>
          <w:rFonts w:ascii="Cambria" w:hAnsi="Cambria"/>
          <w:bCs/>
          <w:sz w:val="24"/>
        </w:rPr>
        <w:tab/>
      </w:r>
      <w:r w:rsidRPr="00CD1C28">
        <w:rPr>
          <w:rFonts w:ascii="Cambria" w:hAnsi="Cambria"/>
          <w:bCs/>
          <w:sz w:val="24"/>
        </w:rPr>
        <w:t xml:space="preserve">W roku 2020 odnotowano wzrost miejscowych zagrożeń w stosunku do poprzednich lat. Wśród nich największą ilość stanowią zagrożenia lokalne – 968 zdarzeń. </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W porównaniu do 2019 roku nastąpił ich wzrost o 415 zdarzeń, natomiast ogólna liczba miejscowych zagrożeń jest większa od ubiegłego roku o 390 zdarzeń. W 2020 roku odnotowano 10 miejscowych zagrożeń średnich, a więc tyle samo co w roku ubiegłym. Większość z tych zdarzeń to wypadki drogowe.</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lastRenderedPageBreak/>
        <w:tab/>
        <w:t>Najwięcej miejscowych zagrożeń, bo aż 376 w 2020 roku dotyczyło działań związanych z przeciwdziałaniem pandemii koronawirusa. Działania te polegały na:</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 dostarczaniu żywności i leków do osób przebywających na kwarantannie i w izolacji,</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 kontrole otwartych miejsc gdzie mogą gromadzić się duże skupiska ludzi oraz ich zabezpieczenie,</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 komunikowanie ludności o zagrożeniu,</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 pomoc w dekontaminacji miasta,</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 dezynfekcja obiektów,</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 xml:space="preserve">- dowożenie do placówek oświatowych środków ochrony indywidualnej oraz płynów do dezynfekcji, </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 nadzór nad namiotami rozstawionymi na terenie szpitala pełniącymi rolę punktów przyjęć,</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 pomiar temperatury podróżnych na przejściu granicznym w Budomierzu i Korczowej.</w:t>
      </w:r>
    </w:p>
    <w:p w:rsidR="00083644"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ab/>
      </w:r>
    </w:p>
    <w:p w:rsidR="004B5316" w:rsidRPr="00CD1C28" w:rsidRDefault="00083644" w:rsidP="004B5316">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Pr>
          <w:rFonts w:ascii="Cambria" w:hAnsi="Cambria"/>
          <w:bCs/>
          <w:sz w:val="24"/>
        </w:rPr>
        <w:tab/>
        <w:t>Ponadto w 2020 roku na terenie Powiatu S</w:t>
      </w:r>
      <w:r w:rsidRPr="00CD1C28">
        <w:rPr>
          <w:rFonts w:ascii="Cambria" w:hAnsi="Cambria"/>
          <w:bCs/>
          <w:sz w:val="24"/>
        </w:rPr>
        <w:t xml:space="preserve">talowowolskiego w wyniku gwałtownych przyborów wód spowodowanych intensywnymi i długotrwałymi opadami deszczu, spływem wód opadowych na rzece San oraz jej dopływach odnotowano kilkadziesiąt działań związanych z akcjami przeciwpowodziowymi. </w:t>
      </w:r>
      <w:r w:rsidR="004B5316">
        <w:rPr>
          <w:rFonts w:ascii="Cambria" w:hAnsi="Cambria"/>
          <w:bCs/>
          <w:sz w:val="24"/>
        </w:rPr>
        <w:t>D</w:t>
      </w:r>
      <w:r w:rsidRPr="00CD1C28">
        <w:rPr>
          <w:rFonts w:ascii="Cambria" w:hAnsi="Cambria"/>
          <w:bCs/>
          <w:sz w:val="24"/>
        </w:rPr>
        <w:t xml:space="preserve">oszło do wystąpienia </w:t>
      </w:r>
      <w:r w:rsidR="004B5316">
        <w:rPr>
          <w:rFonts w:ascii="Cambria" w:hAnsi="Cambria"/>
          <w:bCs/>
          <w:sz w:val="24"/>
        </w:rPr>
        <w:t>Sanu</w:t>
      </w:r>
      <w:r w:rsidRPr="00CD1C28">
        <w:rPr>
          <w:rFonts w:ascii="Cambria" w:hAnsi="Cambria"/>
          <w:bCs/>
          <w:sz w:val="24"/>
        </w:rPr>
        <w:t xml:space="preserve"> z koryta rzeki</w:t>
      </w:r>
      <w:r w:rsidR="004B5316">
        <w:rPr>
          <w:rFonts w:ascii="Cambria" w:hAnsi="Cambria"/>
          <w:bCs/>
          <w:sz w:val="24"/>
        </w:rPr>
        <w:t>,</w:t>
      </w:r>
      <w:r w:rsidRPr="00CD1C28">
        <w:rPr>
          <w:rFonts w:ascii="Cambria" w:hAnsi="Cambria"/>
          <w:bCs/>
          <w:sz w:val="24"/>
        </w:rPr>
        <w:t xml:space="preserve"> czego skutkiem było: zalanie infrastruktury Błoni Stalowowolskich, podtopienia domów mieszkalnych, budynków gospodarczych i posesji. Działania prowadzono również na wałach przeciwpowodziowych. Związane one były z ich monitorowaniem i umacnianiem poprzez układanie worków z piaskiem, udrażnianiem tworzących się zatorów, uszczelnianiem śluz na wałach przeciwpowodziowych. Działania przeciwpowodziowe prowadzone były głównie w miesiącu czerwcu, zaś do największej liczby zdarzeń doszło w dniach 21-26 czerwca, kiedy to w skutek długotrwałych i gwałtownych opadów deszczu strażacy brali udzia</w:t>
      </w:r>
      <w:r w:rsidR="004B5316">
        <w:rPr>
          <w:rFonts w:ascii="Cambria" w:hAnsi="Cambria"/>
          <w:bCs/>
          <w:sz w:val="24"/>
        </w:rPr>
        <w:t>ł aż w 33 akcjach ratowniczych,</w:t>
      </w:r>
      <w:r w:rsidR="004B5316" w:rsidRPr="004B5316">
        <w:rPr>
          <w:rFonts w:ascii="Cambria" w:hAnsi="Cambria"/>
          <w:bCs/>
          <w:sz w:val="24"/>
        </w:rPr>
        <w:t xml:space="preserve"> </w:t>
      </w:r>
      <w:r w:rsidR="004B5316" w:rsidRPr="00CD1C28">
        <w:rPr>
          <w:rFonts w:ascii="Cambria" w:hAnsi="Cambria"/>
          <w:bCs/>
          <w:sz w:val="24"/>
        </w:rPr>
        <w:t>w których udział wzięło 67 zastępów straży pożarnej oraz 287 ratowników.</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Pr>
          <w:rFonts w:ascii="Cambria" w:hAnsi="Cambria"/>
          <w:bCs/>
          <w:sz w:val="24"/>
        </w:rPr>
        <w:tab/>
        <w:t>Jednocześnie</w:t>
      </w:r>
      <w:r w:rsidRPr="00CD1C28">
        <w:rPr>
          <w:rFonts w:ascii="Cambria" w:hAnsi="Cambria"/>
          <w:bCs/>
          <w:sz w:val="24"/>
        </w:rPr>
        <w:t xml:space="preserve"> </w:t>
      </w:r>
      <w:r>
        <w:rPr>
          <w:rFonts w:ascii="Cambria" w:hAnsi="Cambria"/>
          <w:bCs/>
          <w:sz w:val="24"/>
        </w:rPr>
        <w:t xml:space="preserve">nasze </w:t>
      </w:r>
      <w:r w:rsidRPr="00CD1C28">
        <w:rPr>
          <w:rFonts w:ascii="Cambria" w:hAnsi="Cambria"/>
          <w:bCs/>
          <w:sz w:val="24"/>
        </w:rPr>
        <w:t>jednostki ochrony przeciwpożarowej uczestniczyły w usuwaniu skut</w:t>
      </w:r>
      <w:r>
        <w:rPr>
          <w:rFonts w:ascii="Cambria" w:hAnsi="Cambria"/>
          <w:bCs/>
          <w:sz w:val="24"/>
        </w:rPr>
        <w:t>ków powodzi na terenie powiatów:</w:t>
      </w:r>
      <w:r w:rsidRPr="00CD1C28">
        <w:rPr>
          <w:rFonts w:ascii="Cambria" w:hAnsi="Cambria"/>
          <w:bCs/>
          <w:sz w:val="24"/>
        </w:rPr>
        <w:t xml:space="preserve"> łańcuckiego, przeworskiego i jasielskiego. W ostatnich wymienionych działaniach udział wzięło 3 pojazdy PSP i 7 ratowników oraz 10 pojazdów OSP i 54 druhów.</w:t>
      </w:r>
    </w:p>
    <w:p w:rsidR="00083644" w:rsidRPr="00CD1C28" w:rsidRDefault="00083644" w:rsidP="00083644">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CD1C28">
        <w:rPr>
          <w:rFonts w:ascii="Cambria" w:hAnsi="Cambria"/>
          <w:bCs/>
          <w:sz w:val="24"/>
        </w:rPr>
        <w:tab/>
      </w:r>
    </w:p>
    <w:p w:rsidR="00A263E7" w:rsidRPr="00A263E7" w:rsidRDefault="004766AD" w:rsidP="00A263E7">
      <w:pPr>
        <w:pStyle w:val="Tekstpodstawowy"/>
        <w:tabs>
          <w:tab w:val="left" w:pos="-1418"/>
          <w:tab w:val="left" w:pos="-1276"/>
          <w:tab w:val="left" w:pos="-1134"/>
          <w:tab w:val="left" w:pos="-993"/>
          <w:tab w:val="left" w:pos="-709"/>
          <w:tab w:val="left" w:pos="-567"/>
        </w:tabs>
        <w:spacing w:line="360" w:lineRule="auto"/>
        <w:jc w:val="both"/>
        <w:rPr>
          <w:rFonts w:ascii="Cambria" w:hAnsi="Cambria"/>
          <w:sz w:val="24"/>
        </w:rPr>
      </w:pPr>
      <w:r w:rsidRPr="00A263E7">
        <w:rPr>
          <w:rFonts w:cs="Calibri"/>
          <w:bCs/>
          <w:sz w:val="24"/>
        </w:rPr>
        <w:lastRenderedPageBreak/>
        <w:tab/>
      </w:r>
      <w:r w:rsidR="00A263E7" w:rsidRPr="00A263E7">
        <w:rPr>
          <w:rFonts w:ascii="Cambria" w:hAnsi="Cambria"/>
          <w:sz w:val="24"/>
        </w:rPr>
        <w:t>Według stanu na dzień 31.12.2020 r. w skład Krajowego S</w:t>
      </w:r>
      <w:r w:rsidR="004B5316">
        <w:rPr>
          <w:rFonts w:ascii="Cambria" w:hAnsi="Cambria"/>
          <w:sz w:val="24"/>
        </w:rPr>
        <w:t>ystemu Ratowniczo-Gaśniczego w Powiecie S</w:t>
      </w:r>
      <w:r w:rsidR="00A263E7" w:rsidRPr="00A263E7">
        <w:rPr>
          <w:rFonts w:ascii="Cambria" w:hAnsi="Cambria"/>
          <w:sz w:val="24"/>
        </w:rPr>
        <w:t>talowowolskim wchodzą: Komenda Powiatowa Państwowej Straży Pożarnej z dwoma Jednostkami Ratowniczo-Gaśniczymi: JRG nr 1 (al. Jana Pawła II 27), JRG nr 2 (ul. Kwiatkowskiego 1a) oraz 19 jednostek OSP w KSRG (gm. Bojanów - 3 jednostki OSP, gm. Pysznica - 3 jednostki OSP, gm. Radomyśl nad Sanem - 3 jednostki OSP, gm. Zaklików - 3 jednostki OSP, gm. Stalowa Wola - 2 jednostki OSP, gm. Zaleszany – 5 jednostek OSP). Poza jednostkami włączonymi do KSRG jest 18 jednostek OSP typu S (na wyposażeniu samochód gaśniczy – gm. Bojanów - 5 jednostek OSP, gm. Pysznica - 1 jednostka OSP, gm. Radomyśl nad Sanem - 4 jednostki OSP, gm. Zaklików - 2 jednostki OSP,  gm. Zaleszany – 6 jednostek OSP) i 6 typu M (bez samochodu - gm. Radomyśl nad Sanem - 4 jednostki OSP, gm. Zaleszany – 2 jednostki OSP ).</w:t>
      </w:r>
    </w:p>
    <w:p w:rsidR="004766AD" w:rsidRDefault="004766AD" w:rsidP="00A263E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djustRightInd w:val="0"/>
        <w:jc w:val="both"/>
        <w:textAlignment w:val="baseline"/>
        <w:rPr>
          <w:rFonts w:eastAsia="Times New Roman" w:cs="Calibri"/>
          <w:bCs/>
          <w:sz w:val="24"/>
          <w:szCs w:val="24"/>
          <w:lang w:eastAsia="pl-PL"/>
        </w:rPr>
      </w:pPr>
    </w:p>
    <w:p w:rsidR="004766AD" w:rsidRPr="00F95178" w:rsidRDefault="004766AD" w:rsidP="004766AD">
      <w:pPr>
        <w:autoSpaceDE w:val="0"/>
        <w:adjustRightInd w:val="0"/>
        <w:jc w:val="both"/>
        <w:rPr>
          <w:rFonts w:eastAsia="Calibri" w:cs="Calibri"/>
          <w:b/>
          <w:sz w:val="24"/>
          <w:szCs w:val="24"/>
        </w:rPr>
      </w:pPr>
      <w:r w:rsidRPr="00F95178">
        <w:rPr>
          <w:rFonts w:eastAsia="Calibri" w:cs="Calibri"/>
          <w:b/>
          <w:sz w:val="24"/>
          <w:szCs w:val="24"/>
        </w:rPr>
        <w:t>I</w:t>
      </w:r>
      <w:r w:rsidR="00F95178" w:rsidRPr="00F95178">
        <w:rPr>
          <w:rFonts w:eastAsia="Calibri" w:cs="Calibri"/>
          <w:b/>
          <w:sz w:val="24"/>
          <w:szCs w:val="24"/>
        </w:rPr>
        <w:t>nformacja dotycząca</w:t>
      </w:r>
      <w:r w:rsidRPr="00F95178">
        <w:rPr>
          <w:rFonts w:eastAsia="Calibri" w:cs="Calibri"/>
          <w:b/>
          <w:sz w:val="24"/>
          <w:szCs w:val="24"/>
        </w:rPr>
        <w:t xml:space="preserve"> działalności Komendy Powiatowej Policji w Stalowej Woli</w:t>
      </w:r>
    </w:p>
    <w:p w:rsidR="004766AD" w:rsidRDefault="004766AD" w:rsidP="004766AD">
      <w:pPr>
        <w:autoSpaceDN/>
        <w:rPr>
          <w:rFonts w:eastAsia="Calibri" w:cs="Calibri"/>
          <w:b/>
          <w:color w:val="FF0000"/>
          <w:sz w:val="24"/>
          <w:szCs w:val="24"/>
        </w:rPr>
      </w:pPr>
    </w:p>
    <w:p w:rsidR="00F95178" w:rsidRDefault="00F95178" w:rsidP="00F95178">
      <w:pPr>
        <w:ind w:firstLine="709"/>
        <w:jc w:val="both"/>
        <w:rPr>
          <w:rStyle w:val="apple-style-span"/>
          <w:rFonts w:cstheme="minorHAnsi"/>
          <w:color w:val="000000"/>
          <w:sz w:val="24"/>
          <w:szCs w:val="24"/>
        </w:rPr>
      </w:pPr>
      <w:r w:rsidRPr="004B5316">
        <w:rPr>
          <w:rStyle w:val="apple-style-span"/>
          <w:rFonts w:cstheme="minorHAnsi"/>
          <w:color w:val="000000"/>
          <w:sz w:val="24"/>
          <w:szCs w:val="24"/>
        </w:rPr>
        <w:t>W okresie 2020 roku w Komendzie Powiatowej Policji w Stalowej Woli wszczęto 1540 postępowań ogółem</w:t>
      </w:r>
      <w:r w:rsidRPr="004B5316">
        <w:rPr>
          <w:rFonts w:cstheme="minorHAnsi"/>
          <w:sz w:val="24"/>
          <w:szCs w:val="24"/>
        </w:rPr>
        <w:t xml:space="preserve"> w związku ze zdarzeniami, co do których zaszło podejrz</w:t>
      </w:r>
      <w:r w:rsidR="004B5316" w:rsidRPr="004B5316">
        <w:rPr>
          <w:rFonts w:cstheme="minorHAnsi"/>
          <w:sz w:val="24"/>
          <w:szCs w:val="24"/>
        </w:rPr>
        <w:t>enie, że stanowiły przestępstwo</w:t>
      </w:r>
      <w:r w:rsidRPr="004B5316">
        <w:rPr>
          <w:rStyle w:val="apple-style-span"/>
          <w:rFonts w:cstheme="minorHAnsi"/>
          <w:color w:val="000000"/>
          <w:sz w:val="24"/>
          <w:szCs w:val="24"/>
        </w:rPr>
        <w:t xml:space="preserve">. Ilość postępowań stwierdzonych czyli zdarzeń, co do których po zakończonym postępowaniu przygotowawczym stwierdzono, iż doszło do popełnienia przestępstwa wyniosła 1623, czyli o 72 postępowania mniej niż w roku 2019 i 280 postępowań mniej niż w roku 2018. Wskaźnik wykrywalności </w:t>
      </w:r>
      <w:r w:rsidRPr="004B5316">
        <w:rPr>
          <w:rFonts w:cstheme="minorHAnsi"/>
          <w:sz w:val="24"/>
          <w:szCs w:val="24"/>
        </w:rPr>
        <w:t>czyli  p</w:t>
      </w:r>
      <w:r w:rsidRPr="004B5316">
        <w:rPr>
          <w:rFonts w:cstheme="minorHAnsi"/>
          <w:bCs/>
          <w:sz w:val="24"/>
          <w:szCs w:val="24"/>
        </w:rPr>
        <w:t>rzestępstwa wykryte</w:t>
      </w:r>
      <w:r w:rsidRPr="004B5316">
        <w:rPr>
          <w:rFonts w:cstheme="minorHAnsi"/>
          <w:sz w:val="24"/>
          <w:szCs w:val="24"/>
        </w:rPr>
        <w:t xml:space="preserve"> w których ustalono przynajmniej jednego podejrzanego w zakończonym postępowaniu przygotowawczym</w:t>
      </w:r>
      <w:r w:rsidRPr="004B5316">
        <w:rPr>
          <w:rStyle w:val="apple-style-span"/>
          <w:rFonts w:cstheme="minorHAnsi"/>
          <w:color w:val="000000"/>
          <w:sz w:val="24"/>
          <w:szCs w:val="24"/>
        </w:rPr>
        <w:t xml:space="preserve"> wyniósł 75,6% co w porównaniu do lat ubiegłych stanowi nieznaczny spadek.</w:t>
      </w:r>
    </w:p>
    <w:p w:rsidR="004B5316" w:rsidRPr="004B5316" w:rsidRDefault="004B5316" w:rsidP="004B5316">
      <w:pPr>
        <w:ind w:firstLine="709"/>
        <w:jc w:val="center"/>
        <w:rPr>
          <w:rStyle w:val="apple-style-span"/>
          <w:rFonts w:cstheme="minorHAnsi"/>
          <w:color w:val="000000"/>
          <w:sz w:val="24"/>
          <w:szCs w:val="24"/>
        </w:rPr>
      </w:pPr>
      <w:r>
        <w:rPr>
          <w:rStyle w:val="apple-style-span"/>
          <w:rFonts w:cstheme="minorHAnsi"/>
          <w:color w:val="000000"/>
          <w:sz w:val="24"/>
          <w:szCs w:val="24"/>
        </w:rPr>
        <w:t>Przestępczość ogółem</w:t>
      </w:r>
    </w:p>
    <w:tbl>
      <w:tblPr>
        <w:tblW w:w="0" w:type="auto"/>
        <w:tblInd w:w="988" w:type="dxa"/>
        <w:tblCellMar>
          <w:top w:w="9" w:type="dxa"/>
        </w:tblCellMar>
        <w:tblLook w:val="04A0" w:firstRow="1" w:lastRow="0" w:firstColumn="1" w:lastColumn="0" w:noHBand="0" w:noVBand="1"/>
      </w:tblPr>
      <w:tblGrid>
        <w:gridCol w:w="851"/>
        <w:gridCol w:w="856"/>
        <w:gridCol w:w="856"/>
        <w:gridCol w:w="851"/>
        <w:gridCol w:w="851"/>
        <w:gridCol w:w="851"/>
        <w:gridCol w:w="851"/>
        <w:gridCol w:w="851"/>
        <w:gridCol w:w="851"/>
      </w:tblGrid>
      <w:tr w:rsidR="00F95178" w:rsidTr="00870BC9">
        <w:trPr>
          <w:trHeight w:val="596"/>
        </w:trPr>
        <w:tc>
          <w:tcPr>
            <w:tcW w:w="2563" w:type="dxa"/>
            <w:gridSpan w:val="3"/>
            <w:tcBorders>
              <w:top w:val="single" w:sz="8" w:space="0" w:color="000000"/>
              <w:left w:val="single" w:sz="8" w:space="0" w:color="000000"/>
              <w:bottom w:val="single" w:sz="8" w:space="0" w:color="000000"/>
              <w:right w:val="single" w:sz="8" w:space="0" w:color="000000"/>
            </w:tcBorders>
            <w:shd w:val="clear" w:color="auto" w:fill="92CDDC"/>
            <w:vAlign w:val="center"/>
          </w:tcPr>
          <w:p w:rsidR="00F95178" w:rsidRPr="00D85694" w:rsidRDefault="00F95178" w:rsidP="00870BC9">
            <w:pPr>
              <w:jc w:val="center"/>
              <w:rPr>
                <w:rFonts w:ascii="Times New Roman" w:eastAsia="Times New Roman" w:hAnsi="Times New Roman" w:cs="Times New Roman"/>
                <w:sz w:val="18"/>
                <w:szCs w:val="18"/>
                <w:lang w:eastAsia="pl-PL"/>
              </w:rPr>
            </w:pPr>
            <w:r w:rsidRPr="00D85694">
              <w:rPr>
                <w:rFonts w:ascii="Times New Roman" w:eastAsia="Times New Roman" w:hAnsi="Times New Roman" w:cs="Times New Roman"/>
                <w:b/>
                <w:bCs/>
                <w:color w:val="000000"/>
                <w:spacing w:val="60"/>
                <w:kern w:val="2"/>
                <w:sz w:val="18"/>
                <w:szCs w:val="18"/>
                <w:lang w:eastAsia="pl-PL"/>
              </w:rPr>
              <w:t xml:space="preserve">Postępowania </w:t>
            </w:r>
            <w:r w:rsidRPr="00D85694">
              <w:rPr>
                <w:rFonts w:ascii="Times New Roman" w:eastAsia="Times New Roman" w:hAnsi="Times New Roman" w:cs="Times New Roman"/>
                <w:b/>
                <w:bCs/>
                <w:color w:val="000000"/>
                <w:spacing w:val="60"/>
                <w:kern w:val="2"/>
                <w:sz w:val="18"/>
                <w:szCs w:val="18"/>
                <w:lang w:eastAsia="pl-PL"/>
              </w:rPr>
              <w:br/>
              <w:t>wszczęte</w:t>
            </w:r>
          </w:p>
        </w:tc>
        <w:tc>
          <w:tcPr>
            <w:tcW w:w="2553" w:type="dxa"/>
            <w:gridSpan w:val="3"/>
            <w:tcBorders>
              <w:top w:val="single" w:sz="8" w:space="0" w:color="000000"/>
              <w:left w:val="single" w:sz="8" w:space="0" w:color="000000"/>
              <w:bottom w:val="single" w:sz="8" w:space="0" w:color="000000"/>
              <w:right w:val="single" w:sz="8" w:space="0" w:color="000000"/>
            </w:tcBorders>
            <w:shd w:val="clear" w:color="auto" w:fill="92CDDC"/>
            <w:vAlign w:val="center"/>
          </w:tcPr>
          <w:p w:rsidR="00F95178" w:rsidRPr="00D85694" w:rsidRDefault="00F95178" w:rsidP="00870BC9">
            <w:pPr>
              <w:jc w:val="center"/>
              <w:rPr>
                <w:rFonts w:ascii="Times New Roman" w:eastAsia="Times New Roman" w:hAnsi="Times New Roman" w:cs="Times New Roman"/>
                <w:sz w:val="18"/>
                <w:szCs w:val="18"/>
                <w:lang w:eastAsia="pl-PL"/>
              </w:rPr>
            </w:pPr>
            <w:r w:rsidRPr="00D85694">
              <w:rPr>
                <w:rFonts w:ascii="Times New Roman" w:eastAsia="Times New Roman" w:hAnsi="Times New Roman" w:cs="Times New Roman"/>
                <w:b/>
                <w:bCs/>
                <w:color w:val="000000"/>
                <w:spacing w:val="60"/>
                <w:kern w:val="2"/>
                <w:sz w:val="18"/>
                <w:szCs w:val="18"/>
                <w:lang w:eastAsia="pl-PL"/>
              </w:rPr>
              <w:t>Postępowania stwierdzone</w:t>
            </w:r>
          </w:p>
        </w:tc>
        <w:tc>
          <w:tcPr>
            <w:tcW w:w="2553" w:type="dxa"/>
            <w:gridSpan w:val="3"/>
            <w:tcBorders>
              <w:top w:val="single" w:sz="8" w:space="0" w:color="000000"/>
              <w:left w:val="single" w:sz="8" w:space="0" w:color="000000"/>
              <w:bottom w:val="single" w:sz="8" w:space="0" w:color="000000"/>
              <w:right w:val="single" w:sz="8" w:space="0" w:color="000000"/>
            </w:tcBorders>
            <w:shd w:val="clear" w:color="auto" w:fill="92CDDC"/>
            <w:vAlign w:val="center"/>
          </w:tcPr>
          <w:p w:rsidR="00F95178" w:rsidRPr="00D85694" w:rsidRDefault="00F95178" w:rsidP="00870BC9">
            <w:pPr>
              <w:jc w:val="center"/>
              <w:rPr>
                <w:rFonts w:ascii="Times New Roman" w:eastAsia="Times New Roman" w:hAnsi="Times New Roman" w:cs="Times New Roman"/>
                <w:b/>
                <w:bCs/>
                <w:color w:val="000000"/>
                <w:spacing w:val="60"/>
                <w:kern w:val="2"/>
                <w:sz w:val="18"/>
                <w:szCs w:val="18"/>
                <w:lang w:eastAsia="pl-PL"/>
              </w:rPr>
            </w:pPr>
            <w:r>
              <w:rPr>
                <w:rFonts w:ascii="Times New Roman" w:eastAsia="Times New Roman" w:hAnsi="Times New Roman" w:cs="Times New Roman"/>
                <w:b/>
                <w:bCs/>
                <w:color w:val="000000"/>
                <w:spacing w:val="60"/>
                <w:kern w:val="2"/>
                <w:sz w:val="18"/>
                <w:szCs w:val="18"/>
                <w:lang w:eastAsia="pl-PL"/>
              </w:rPr>
              <w:t xml:space="preserve">Przestępstwa wyryte  </w:t>
            </w:r>
          </w:p>
        </w:tc>
      </w:tr>
      <w:tr w:rsidR="00F95178" w:rsidTr="00870BC9">
        <w:trPr>
          <w:trHeight w:val="994"/>
        </w:trPr>
        <w:tc>
          <w:tcPr>
            <w:tcW w:w="851"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F95178" w:rsidRPr="00D85694" w:rsidRDefault="00F95178" w:rsidP="00870BC9">
            <w:pPr>
              <w:jc w:val="center"/>
              <w:rPr>
                <w:rFonts w:ascii="Times New Roman" w:eastAsia="Times New Roman" w:hAnsi="Times New Roman" w:cs="Times New Roman"/>
                <w:b/>
                <w:sz w:val="16"/>
                <w:szCs w:val="16"/>
                <w:lang w:eastAsia="pl-PL"/>
              </w:rPr>
            </w:pPr>
            <w:r w:rsidRPr="00D85694">
              <w:rPr>
                <w:rFonts w:ascii="Times New Roman" w:eastAsia="Times New Roman" w:hAnsi="Times New Roman" w:cs="Times New Roman"/>
                <w:b/>
                <w:sz w:val="16"/>
                <w:szCs w:val="16"/>
                <w:lang w:eastAsia="pl-PL"/>
              </w:rPr>
              <w:t>2018</w:t>
            </w:r>
          </w:p>
        </w:tc>
        <w:tc>
          <w:tcPr>
            <w:tcW w:w="856"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F95178" w:rsidRPr="00D85694" w:rsidRDefault="00F95178" w:rsidP="00870BC9">
            <w:pPr>
              <w:jc w:val="center"/>
              <w:rPr>
                <w:rFonts w:ascii="Times New Roman" w:eastAsia="Times New Roman" w:hAnsi="Times New Roman" w:cs="Times New Roman"/>
                <w:b/>
                <w:sz w:val="16"/>
                <w:szCs w:val="16"/>
                <w:lang w:eastAsia="pl-PL"/>
              </w:rPr>
            </w:pPr>
            <w:r w:rsidRPr="00D85694">
              <w:rPr>
                <w:rFonts w:ascii="Times New Roman" w:eastAsia="Times New Roman" w:hAnsi="Times New Roman" w:cs="Times New Roman"/>
                <w:b/>
                <w:sz w:val="16"/>
                <w:szCs w:val="16"/>
                <w:lang w:eastAsia="pl-PL"/>
              </w:rPr>
              <w:t>2019</w:t>
            </w:r>
          </w:p>
        </w:tc>
        <w:tc>
          <w:tcPr>
            <w:tcW w:w="856"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F95178" w:rsidRPr="00D85694" w:rsidRDefault="00F95178" w:rsidP="00870BC9">
            <w:pPr>
              <w:jc w:val="center"/>
              <w:rPr>
                <w:rFonts w:ascii="Times New Roman" w:eastAsia="Times New Roman" w:hAnsi="Times New Roman" w:cs="Times New Roman"/>
                <w:b/>
                <w:sz w:val="16"/>
                <w:szCs w:val="16"/>
                <w:lang w:eastAsia="pl-PL"/>
              </w:rPr>
            </w:pPr>
            <w:r w:rsidRPr="00D85694">
              <w:rPr>
                <w:rFonts w:ascii="Times New Roman" w:eastAsia="Times New Roman" w:hAnsi="Times New Roman" w:cs="Times New Roman"/>
                <w:b/>
                <w:sz w:val="16"/>
                <w:szCs w:val="16"/>
                <w:lang w:eastAsia="pl-PL"/>
              </w:rPr>
              <w:t>2020</w:t>
            </w:r>
          </w:p>
        </w:tc>
        <w:tc>
          <w:tcPr>
            <w:tcW w:w="851"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F95178" w:rsidRPr="00D85694" w:rsidRDefault="00F95178" w:rsidP="00870BC9">
            <w:pPr>
              <w:jc w:val="center"/>
              <w:rPr>
                <w:rFonts w:ascii="Times New Roman" w:eastAsia="Times New Roman" w:hAnsi="Times New Roman" w:cs="Times New Roman"/>
                <w:b/>
                <w:sz w:val="16"/>
                <w:szCs w:val="16"/>
                <w:lang w:eastAsia="pl-PL"/>
              </w:rPr>
            </w:pPr>
            <w:r w:rsidRPr="00D85694">
              <w:rPr>
                <w:rFonts w:ascii="Times New Roman" w:eastAsia="Times New Roman" w:hAnsi="Times New Roman" w:cs="Times New Roman"/>
                <w:b/>
                <w:sz w:val="16"/>
                <w:szCs w:val="16"/>
                <w:lang w:eastAsia="pl-PL"/>
              </w:rPr>
              <w:t>2018</w:t>
            </w:r>
          </w:p>
        </w:tc>
        <w:tc>
          <w:tcPr>
            <w:tcW w:w="85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 w:type="dxa"/>
              <w:right w:w="10" w:type="dxa"/>
            </w:tcMar>
            <w:vAlign w:val="center"/>
          </w:tcPr>
          <w:p w:rsidR="00F95178" w:rsidRPr="00D85694" w:rsidRDefault="00F95178" w:rsidP="00870BC9">
            <w:pPr>
              <w:jc w:val="center"/>
              <w:rPr>
                <w:rFonts w:ascii="Times New Roman" w:eastAsia="Times New Roman" w:hAnsi="Times New Roman" w:cs="Times New Roman"/>
                <w:b/>
                <w:sz w:val="16"/>
                <w:szCs w:val="16"/>
                <w:lang w:eastAsia="pl-PL"/>
              </w:rPr>
            </w:pPr>
            <w:r w:rsidRPr="00D85694">
              <w:rPr>
                <w:rFonts w:ascii="Times New Roman" w:eastAsia="Times New Roman" w:hAnsi="Times New Roman" w:cs="Times New Roman"/>
                <w:b/>
                <w:sz w:val="16"/>
                <w:szCs w:val="16"/>
                <w:lang w:eastAsia="pl-PL"/>
              </w:rPr>
              <w:t>2019</w:t>
            </w:r>
          </w:p>
        </w:tc>
        <w:tc>
          <w:tcPr>
            <w:tcW w:w="85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 w:type="dxa"/>
              <w:right w:w="10" w:type="dxa"/>
            </w:tcMar>
            <w:vAlign w:val="center"/>
          </w:tcPr>
          <w:p w:rsidR="00F95178" w:rsidRPr="00D85694" w:rsidRDefault="00F95178" w:rsidP="00870BC9">
            <w:pPr>
              <w:jc w:val="center"/>
              <w:rPr>
                <w:rFonts w:ascii="Times New Roman" w:eastAsia="Times New Roman" w:hAnsi="Times New Roman" w:cs="Times New Roman"/>
                <w:b/>
                <w:sz w:val="16"/>
                <w:szCs w:val="16"/>
                <w:lang w:eastAsia="pl-PL"/>
              </w:rPr>
            </w:pPr>
            <w:r w:rsidRPr="00D85694">
              <w:rPr>
                <w:rFonts w:ascii="Times New Roman" w:eastAsia="Times New Roman" w:hAnsi="Times New Roman" w:cs="Times New Roman"/>
                <w:b/>
                <w:sz w:val="16"/>
                <w:szCs w:val="16"/>
                <w:lang w:eastAsia="pl-PL"/>
              </w:rPr>
              <w:t>2020</w:t>
            </w:r>
          </w:p>
        </w:tc>
        <w:tc>
          <w:tcPr>
            <w:tcW w:w="851"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F95178" w:rsidRPr="00D85694" w:rsidRDefault="00F95178" w:rsidP="00870BC9">
            <w:pPr>
              <w:jc w:val="center"/>
              <w:rPr>
                <w:rFonts w:ascii="Times New Roman" w:eastAsia="Times New Roman" w:hAnsi="Times New Roman" w:cs="Times New Roman"/>
                <w:b/>
                <w:sz w:val="16"/>
                <w:szCs w:val="16"/>
                <w:lang w:eastAsia="pl-PL"/>
              </w:rPr>
            </w:pPr>
            <w:r w:rsidRPr="00D85694">
              <w:rPr>
                <w:rFonts w:ascii="Times New Roman" w:eastAsia="Times New Roman" w:hAnsi="Times New Roman" w:cs="Times New Roman"/>
                <w:b/>
                <w:sz w:val="16"/>
                <w:szCs w:val="16"/>
                <w:lang w:eastAsia="pl-PL"/>
              </w:rPr>
              <w:t>2018</w:t>
            </w:r>
          </w:p>
        </w:tc>
        <w:tc>
          <w:tcPr>
            <w:tcW w:w="85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 w:type="dxa"/>
              <w:right w:w="10" w:type="dxa"/>
            </w:tcMar>
            <w:vAlign w:val="center"/>
          </w:tcPr>
          <w:p w:rsidR="00F95178" w:rsidRPr="00D85694" w:rsidRDefault="00F95178" w:rsidP="00870BC9">
            <w:pPr>
              <w:jc w:val="center"/>
              <w:rPr>
                <w:rFonts w:ascii="Times New Roman" w:eastAsia="Times New Roman" w:hAnsi="Times New Roman" w:cs="Times New Roman"/>
                <w:b/>
                <w:sz w:val="16"/>
                <w:szCs w:val="16"/>
                <w:lang w:eastAsia="pl-PL"/>
              </w:rPr>
            </w:pPr>
            <w:r w:rsidRPr="00D85694">
              <w:rPr>
                <w:rFonts w:ascii="Times New Roman" w:eastAsia="Times New Roman" w:hAnsi="Times New Roman" w:cs="Times New Roman"/>
                <w:b/>
                <w:sz w:val="16"/>
                <w:szCs w:val="16"/>
                <w:lang w:eastAsia="pl-PL"/>
              </w:rPr>
              <w:t>2019</w:t>
            </w:r>
          </w:p>
        </w:tc>
        <w:tc>
          <w:tcPr>
            <w:tcW w:w="851"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F95178" w:rsidRPr="00D85694" w:rsidRDefault="00F95178" w:rsidP="00870BC9">
            <w:pPr>
              <w:jc w:val="center"/>
              <w:rPr>
                <w:rFonts w:ascii="Times New Roman" w:eastAsia="Times New Roman" w:hAnsi="Times New Roman" w:cs="Times New Roman"/>
                <w:b/>
                <w:sz w:val="16"/>
                <w:szCs w:val="16"/>
                <w:lang w:eastAsia="pl-PL"/>
              </w:rPr>
            </w:pPr>
            <w:r w:rsidRPr="00D85694">
              <w:rPr>
                <w:rFonts w:ascii="Times New Roman" w:eastAsia="Times New Roman" w:hAnsi="Times New Roman" w:cs="Times New Roman"/>
                <w:b/>
                <w:sz w:val="16"/>
                <w:szCs w:val="16"/>
                <w:lang w:eastAsia="pl-PL"/>
              </w:rPr>
              <w:t>2020</w:t>
            </w:r>
          </w:p>
        </w:tc>
      </w:tr>
      <w:tr w:rsidR="00F95178" w:rsidTr="00870BC9">
        <w:trPr>
          <w:trHeight w:val="966"/>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5178" w:rsidRPr="00C14B24" w:rsidRDefault="00F95178" w:rsidP="00870BC9">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1587</w:t>
            </w:r>
          </w:p>
        </w:tc>
        <w:tc>
          <w:tcPr>
            <w:tcW w:w="8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5178" w:rsidRPr="00C14B24" w:rsidRDefault="00F95178" w:rsidP="00870BC9">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1532</w:t>
            </w:r>
          </w:p>
        </w:tc>
        <w:tc>
          <w:tcPr>
            <w:tcW w:w="8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5178" w:rsidRPr="00C14B24" w:rsidRDefault="00F95178" w:rsidP="00870BC9">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1540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5178" w:rsidRPr="00C14B24" w:rsidRDefault="00F95178" w:rsidP="00870BC9">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1903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right w:w="10" w:type="dxa"/>
            </w:tcMar>
            <w:vAlign w:val="center"/>
          </w:tcPr>
          <w:p w:rsidR="00F95178" w:rsidRPr="00C14B24" w:rsidRDefault="00F95178" w:rsidP="00870BC9">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1695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right w:w="10" w:type="dxa"/>
            </w:tcMar>
            <w:vAlign w:val="center"/>
          </w:tcPr>
          <w:p w:rsidR="00F95178" w:rsidRPr="00C14B24" w:rsidRDefault="00F95178" w:rsidP="00870BC9">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1623</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5178" w:rsidRPr="00C14B24" w:rsidRDefault="00F95178" w:rsidP="00870BC9">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80,4%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right w:w="10" w:type="dxa"/>
            </w:tcMar>
            <w:vAlign w:val="center"/>
          </w:tcPr>
          <w:p w:rsidR="00F95178" w:rsidRPr="00C14B24" w:rsidRDefault="00F95178" w:rsidP="00870BC9">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76%</w:t>
            </w:r>
          </w:p>
        </w:tc>
        <w:tc>
          <w:tcPr>
            <w:tcW w:w="851" w:type="dxa"/>
            <w:tcBorders>
              <w:top w:val="single" w:sz="8" w:space="0" w:color="000000"/>
              <w:left w:val="single" w:sz="8" w:space="0" w:color="000000"/>
              <w:bottom w:val="single" w:sz="8" w:space="0" w:color="000000"/>
              <w:right w:val="single" w:sz="8" w:space="0" w:color="000000"/>
            </w:tcBorders>
            <w:vAlign w:val="center"/>
          </w:tcPr>
          <w:p w:rsidR="00F95178" w:rsidRPr="00C14B24" w:rsidRDefault="00F95178" w:rsidP="00870BC9">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75,6%</w:t>
            </w:r>
          </w:p>
        </w:tc>
      </w:tr>
    </w:tbl>
    <w:p w:rsidR="00F95178" w:rsidRDefault="00F95178" w:rsidP="004766AD">
      <w:pPr>
        <w:autoSpaceDN/>
        <w:rPr>
          <w:rFonts w:eastAsia="Calibri" w:cs="Calibri"/>
          <w:b/>
          <w:color w:val="FF0000"/>
          <w:sz w:val="24"/>
          <w:szCs w:val="24"/>
        </w:rPr>
      </w:pPr>
    </w:p>
    <w:p w:rsidR="00F95178" w:rsidRDefault="00F95178" w:rsidP="004766AD">
      <w:pPr>
        <w:autoSpaceDN/>
        <w:rPr>
          <w:rFonts w:eastAsia="Calibri" w:cs="Calibri"/>
          <w:b/>
          <w:color w:val="FF0000"/>
          <w:sz w:val="24"/>
          <w:szCs w:val="24"/>
        </w:rPr>
      </w:pPr>
    </w:p>
    <w:p w:rsidR="00F95178" w:rsidRDefault="00F95178" w:rsidP="004766AD">
      <w:pPr>
        <w:autoSpaceDN/>
        <w:rPr>
          <w:rFonts w:eastAsia="Calibri" w:cs="Calibri"/>
          <w:b/>
          <w:color w:val="FF0000"/>
          <w:sz w:val="24"/>
          <w:szCs w:val="24"/>
        </w:rPr>
      </w:pPr>
    </w:p>
    <w:p w:rsidR="002016A3" w:rsidRPr="000D227F" w:rsidRDefault="002016A3" w:rsidP="002016A3">
      <w:pPr>
        <w:ind w:firstLine="709"/>
        <w:jc w:val="both"/>
        <w:rPr>
          <w:rStyle w:val="apple-style-span"/>
          <w:rFonts w:cs="Times New Roman"/>
          <w:sz w:val="24"/>
          <w:szCs w:val="24"/>
        </w:rPr>
      </w:pPr>
      <w:r w:rsidRPr="000D227F">
        <w:rPr>
          <w:rStyle w:val="apple-style-span"/>
          <w:rFonts w:cs="Times New Roman"/>
          <w:sz w:val="24"/>
          <w:szCs w:val="24"/>
        </w:rPr>
        <w:lastRenderedPageBreak/>
        <w:t xml:space="preserve">W strukturze przestępczości ogółem zdarzeniami niosącymi największe zagrożenia dla społeczności lokalnej stanowią przestępstwa kryminalne, które w omawianym okresie przedstawiły się następująco: </w:t>
      </w:r>
    </w:p>
    <w:tbl>
      <w:tblPr>
        <w:tblpPr w:leftFromText="141" w:rightFromText="141" w:vertAnchor="text" w:horzAnchor="margin" w:tblpXSpec="center" w:tblpY="372"/>
        <w:tblW w:w="7478" w:type="dxa"/>
        <w:tblCellMar>
          <w:left w:w="107" w:type="dxa"/>
        </w:tblCellMar>
        <w:tblLook w:val="04A0" w:firstRow="1" w:lastRow="0" w:firstColumn="1" w:lastColumn="0" w:noHBand="0" w:noVBand="1"/>
      </w:tblPr>
      <w:tblGrid>
        <w:gridCol w:w="1276"/>
        <w:gridCol w:w="2092"/>
        <w:gridCol w:w="2126"/>
        <w:gridCol w:w="1984"/>
      </w:tblGrid>
      <w:tr w:rsidR="002016A3" w:rsidTr="00870BC9">
        <w:tc>
          <w:tcPr>
            <w:tcW w:w="1276" w:type="dxa"/>
            <w:tcBorders>
              <w:top w:val="single" w:sz="18" w:space="0" w:color="00000A"/>
              <w:left w:val="single" w:sz="18" w:space="0" w:color="00000A"/>
              <w:bottom w:val="single" w:sz="18" w:space="0" w:color="00000A"/>
              <w:right w:val="single" w:sz="18" w:space="0" w:color="00000A"/>
            </w:tcBorders>
            <w:shd w:val="clear" w:color="auto" w:fill="D5DCE4" w:themeFill="text2" w:themeFillTint="33"/>
            <w:vAlign w:val="center"/>
          </w:tcPr>
          <w:p w:rsidR="002016A3" w:rsidRDefault="002016A3" w:rsidP="00870BC9">
            <w:pPr>
              <w:jc w:val="center"/>
              <w:rPr>
                <w:rFonts w:ascii="Times New Roman" w:hAnsi="Times New Roman" w:cs="Times New Roman"/>
                <w:b/>
                <w:sz w:val="20"/>
                <w:szCs w:val="20"/>
              </w:rPr>
            </w:pPr>
            <w:r>
              <w:rPr>
                <w:rFonts w:ascii="Times New Roman" w:hAnsi="Times New Roman" w:cs="Times New Roman"/>
                <w:b/>
                <w:sz w:val="20"/>
                <w:szCs w:val="20"/>
              </w:rPr>
              <w:t>Rok</w:t>
            </w:r>
          </w:p>
        </w:tc>
        <w:tc>
          <w:tcPr>
            <w:tcW w:w="2092" w:type="dxa"/>
            <w:tcBorders>
              <w:top w:val="single" w:sz="18" w:space="0" w:color="00000A"/>
              <w:left w:val="single" w:sz="18" w:space="0" w:color="00000A"/>
              <w:bottom w:val="single" w:sz="18" w:space="0" w:color="00000A"/>
              <w:right w:val="single" w:sz="18" w:space="0" w:color="00000A"/>
            </w:tcBorders>
            <w:shd w:val="clear" w:color="auto" w:fill="D5DCE4" w:themeFill="text2" w:themeFillTint="33"/>
          </w:tcPr>
          <w:p w:rsidR="002016A3" w:rsidRDefault="002016A3" w:rsidP="008724F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Przestępstwa kryminalne</w:t>
            </w:r>
          </w:p>
          <w:p w:rsidR="002016A3" w:rsidRDefault="002016A3" w:rsidP="008724F7">
            <w:pPr>
              <w:spacing w:line="240" w:lineRule="auto"/>
              <w:jc w:val="center"/>
              <w:rPr>
                <w:rFonts w:ascii="Times New Roman" w:hAnsi="Times New Roman" w:cs="Times New Roman"/>
                <w:b/>
                <w:sz w:val="20"/>
                <w:szCs w:val="20"/>
              </w:rPr>
            </w:pPr>
            <w:r>
              <w:rPr>
                <w:rFonts w:ascii="Times New Roman" w:hAnsi="Times New Roman" w:cs="Times New Roman"/>
                <w:sz w:val="20"/>
                <w:szCs w:val="20"/>
              </w:rPr>
              <w:t>(postępowania wszczęte)</w:t>
            </w:r>
          </w:p>
        </w:tc>
        <w:tc>
          <w:tcPr>
            <w:tcW w:w="2126" w:type="dxa"/>
            <w:tcBorders>
              <w:top w:val="single" w:sz="18" w:space="0" w:color="00000A"/>
              <w:left w:val="single" w:sz="18" w:space="0" w:color="00000A"/>
              <w:bottom w:val="single" w:sz="18" w:space="0" w:color="00000A"/>
              <w:right w:val="single" w:sz="18" w:space="0" w:color="00000A"/>
            </w:tcBorders>
            <w:shd w:val="clear" w:color="auto" w:fill="D5DCE4" w:themeFill="text2" w:themeFillTint="33"/>
          </w:tcPr>
          <w:p w:rsidR="002016A3" w:rsidRDefault="002016A3" w:rsidP="008724F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Przestępstwa kryminalne</w:t>
            </w:r>
          </w:p>
          <w:p w:rsidR="002016A3" w:rsidRDefault="002016A3" w:rsidP="008724F7">
            <w:pPr>
              <w:spacing w:line="240" w:lineRule="auto"/>
              <w:jc w:val="center"/>
              <w:rPr>
                <w:rFonts w:ascii="Times New Roman" w:hAnsi="Times New Roman" w:cs="Times New Roman"/>
                <w:b/>
                <w:sz w:val="20"/>
                <w:szCs w:val="20"/>
              </w:rPr>
            </w:pPr>
            <w:r>
              <w:rPr>
                <w:rFonts w:ascii="Times New Roman" w:hAnsi="Times New Roman" w:cs="Times New Roman"/>
                <w:sz w:val="20"/>
                <w:szCs w:val="20"/>
              </w:rPr>
              <w:t>(postępowania stwierdzone)</w:t>
            </w:r>
          </w:p>
        </w:tc>
        <w:tc>
          <w:tcPr>
            <w:tcW w:w="1984" w:type="dxa"/>
            <w:tcBorders>
              <w:top w:val="single" w:sz="18" w:space="0" w:color="00000A"/>
              <w:left w:val="single" w:sz="18" w:space="0" w:color="00000A"/>
              <w:bottom w:val="single" w:sz="18" w:space="0" w:color="00000A"/>
              <w:right w:val="single" w:sz="18" w:space="0" w:color="00000A"/>
            </w:tcBorders>
            <w:shd w:val="clear" w:color="auto" w:fill="D5DCE4" w:themeFill="text2" w:themeFillTint="33"/>
          </w:tcPr>
          <w:p w:rsidR="002016A3" w:rsidRDefault="002016A3" w:rsidP="008724F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Przestępstwa kryminalne wykryte</w:t>
            </w:r>
          </w:p>
        </w:tc>
      </w:tr>
      <w:tr w:rsidR="002016A3" w:rsidTr="00870BC9">
        <w:trPr>
          <w:trHeight w:val="511"/>
        </w:trPr>
        <w:tc>
          <w:tcPr>
            <w:tcW w:w="1276" w:type="dxa"/>
            <w:tcBorders>
              <w:top w:val="single" w:sz="18" w:space="0" w:color="00000A"/>
              <w:left w:val="single" w:sz="18" w:space="0" w:color="00000A"/>
              <w:bottom w:val="single" w:sz="18" w:space="0" w:color="00000A"/>
              <w:right w:val="single" w:sz="18" w:space="0" w:color="00000A"/>
            </w:tcBorders>
            <w:shd w:val="clear" w:color="auto" w:fill="D5DCE4" w:themeFill="text2" w:themeFillTint="33"/>
            <w:vAlign w:val="center"/>
          </w:tcPr>
          <w:p w:rsidR="002016A3" w:rsidRDefault="002016A3" w:rsidP="00870BC9">
            <w:pPr>
              <w:jc w:val="center"/>
              <w:rPr>
                <w:rFonts w:ascii="Times New Roman" w:hAnsi="Times New Roman" w:cs="Times New Roman"/>
                <w:b/>
                <w:sz w:val="20"/>
                <w:szCs w:val="20"/>
              </w:rPr>
            </w:pPr>
            <w:r>
              <w:rPr>
                <w:rFonts w:ascii="Times New Roman" w:hAnsi="Times New Roman" w:cs="Times New Roman"/>
                <w:b/>
                <w:sz w:val="20"/>
                <w:szCs w:val="20"/>
              </w:rPr>
              <w:t>2018</w:t>
            </w:r>
          </w:p>
        </w:tc>
        <w:tc>
          <w:tcPr>
            <w:tcW w:w="2092" w:type="dxa"/>
            <w:tcBorders>
              <w:top w:val="single" w:sz="18" w:space="0" w:color="00000A"/>
              <w:left w:val="single" w:sz="18" w:space="0" w:color="00000A"/>
              <w:bottom w:val="single" w:sz="18" w:space="0" w:color="00000A"/>
              <w:right w:val="single" w:sz="18" w:space="0" w:color="00000A"/>
            </w:tcBorders>
            <w:vAlign w:val="center"/>
          </w:tcPr>
          <w:p w:rsidR="002016A3" w:rsidRPr="00D80AF5" w:rsidRDefault="002016A3" w:rsidP="008724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1010</w:t>
            </w:r>
          </w:p>
        </w:tc>
        <w:tc>
          <w:tcPr>
            <w:tcW w:w="2126" w:type="dxa"/>
            <w:tcBorders>
              <w:top w:val="single" w:sz="18" w:space="0" w:color="00000A"/>
              <w:left w:val="single" w:sz="18" w:space="0" w:color="00000A"/>
              <w:bottom w:val="single" w:sz="18" w:space="0" w:color="00000A"/>
              <w:right w:val="single" w:sz="18" w:space="0" w:color="00000A"/>
            </w:tcBorders>
            <w:shd w:val="clear" w:color="auto" w:fill="auto"/>
            <w:vAlign w:val="center"/>
          </w:tcPr>
          <w:p w:rsidR="002016A3" w:rsidRPr="00D80AF5" w:rsidRDefault="002016A3" w:rsidP="008724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1450</w:t>
            </w:r>
          </w:p>
        </w:tc>
        <w:tc>
          <w:tcPr>
            <w:tcW w:w="1984" w:type="dxa"/>
            <w:tcBorders>
              <w:top w:val="single" w:sz="18" w:space="0" w:color="00000A"/>
              <w:left w:val="single" w:sz="18" w:space="0" w:color="00000A"/>
              <w:bottom w:val="single" w:sz="18" w:space="0" w:color="00000A"/>
              <w:right w:val="single" w:sz="18" w:space="0" w:color="00000A"/>
            </w:tcBorders>
            <w:vAlign w:val="center"/>
          </w:tcPr>
          <w:p w:rsidR="002016A3" w:rsidRPr="00D80AF5" w:rsidRDefault="002016A3" w:rsidP="008724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77,4%</w:t>
            </w:r>
          </w:p>
        </w:tc>
      </w:tr>
      <w:tr w:rsidR="002016A3" w:rsidTr="00870BC9">
        <w:trPr>
          <w:trHeight w:val="511"/>
        </w:trPr>
        <w:tc>
          <w:tcPr>
            <w:tcW w:w="1276" w:type="dxa"/>
            <w:tcBorders>
              <w:top w:val="single" w:sz="18" w:space="0" w:color="00000A"/>
              <w:left w:val="single" w:sz="18" w:space="0" w:color="00000A"/>
              <w:bottom w:val="single" w:sz="18" w:space="0" w:color="00000A"/>
              <w:right w:val="single" w:sz="18" w:space="0" w:color="00000A"/>
            </w:tcBorders>
            <w:shd w:val="clear" w:color="auto" w:fill="D5DCE4" w:themeFill="text2" w:themeFillTint="33"/>
            <w:vAlign w:val="center"/>
          </w:tcPr>
          <w:p w:rsidR="002016A3" w:rsidRDefault="002016A3" w:rsidP="00870BC9">
            <w:pPr>
              <w:jc w:val="center"/>
              <w:rPr>
                <w:rFonts w:ascii="Times New Roman" w:hAnsi="Times New Roman" w:cs="Times New Roman"/>
                <w:b/>
                <w:sz w:val="20"/>
                <w:szCs w:val="20"/>
              </w:rPr>
            </w:pPr>
            <w:r>
              <w:rPr>
                <w:rFonts w:ascii="Times New Roman" w:hAnsi="Times New Roman" w:cs="Times New Roman"/>
                <w:b/>
                <w:sz w:val="20"/>
                <w:szCs w:val="20"/>
              </w:rPr>
              <w:t>2019</w:t>
            </w:r>
          </w:p>
        </w:tc>
        <w:tc>
          <w:tcPr>
            <w:tcW w:w="2092" w:type="dxa"/>
            <w:tcBorders>
              <w:top w:val="single" w:sz="18" w:space="0" w:color="00000A"/>
              <w:left w:val="single" w:sz="18" w:space="0" w:color="00000A"/>
              <w:bottom w:val="single" w:sz="18" w:space="0" w:color="00000A"/>
              <w:right w:val="single" w:sz="18" w:space="0" w:color="00000A"/>
            </w:tcBorders>
            <w:vAlign w:val="center"/>
          </w:tcPr>
          <w:p w:rsidR="002016A3" w:rsidRPr="00D80AF5" w:rsidRDefault="002016A3" w:rsidP="008724F7">
            <w:pPr>
              <w:spacing w:line="240" w:lineRule="auto"/>
              <w:jc w:val="center"/>
              <w:rPr>
                <w:rFonts w:ascii="Times New Roman" w:hAnsi="Times New Roman" w:cs="Times New Roman"/>
                <w:b/>
                <w:sz w:val="24"/>
                <w:szCs w:val="24"/>
              </w:rPr>
            </w:pPr>
            <w:r w:rsidRPr="00D80AF5">
              <w:rPr>
                <w:rFonts w:ascii="Times New Roman" w:hAnsi="Times New Roman" w:cs="Times New Roman"/>
                <w:b/>
                <w:sz w:val="24"/>
                <w:szCs w:val="24"/>
              </w:rPr>
              <w:t>921</w:t>
            </w:r>
          </w:p>
        </w:tc>
        <w:tc>
          <w:tcPr>
            <w:tcW w:w="2126" w:type="dxa"/>
            <w:tcBorders>
              <w:top w:val="single" w:sz="18" w:space="0" w:color="00000A"/>
              <w:left w:val="single" w:sz="18" w:space="0" w:color="00000A"/>
              <w:bottom w:val="single" w:sz="18" w:space="0" w:color="00000A"/>
              <w:right w:val="single" w:sz="18" w:space="0" w:color="00000A"/>
            </w:tcBorders>
            <w:shd w:val="clear" w:color="auto" w:fill="auto"/>
            <w:vAlign w:val="center"/>
          </w:tcPr>
          <w:p w:rsidR="002016A3" w:rsidRPr="00D80AF5" w:rsidRDefault="002016A3" w:rsidP="008724F7">
            <w:pPr>
              <w:spacing w:line="240" w:lineRule="auto"/>
              <w:jc w:val="center"/>
              <w:rPr>
                <w:rFonts w:ascii="Times New Roman" w:hAnsi="Times New Roman" w:cs="Times New Roman"/>
                <w:b/>
                <w:sz w:val="24"/>
                <w:szCs w:val="24"/>
              </w:rPr>
            </w:pPr>
            <w:r w:rsidRPr="00D80AF5">
              <w:rPr>
                <w:rFonts w:ascii="Times New Roman" w:hAnsi="Times New Roman" w:cs="Times New Roman"/>
                <w:b/>
                <w:sz w:val="24"/>
                <w:szCs w:val="24"/>
              </w:rPr>
              <w:t>1147</w:t>
            </w:r>
          </w:p>
        </w:tc>
        <w:tc>
          <w:tcPr>
            <w:tcW w:w="1984" w:type="dxa"/>
            <w:tcBorders>
              <w:top w:val="single" w:sz="18" w:space="0" w:color="00000A"/>
              <w:left w:val="single" w:sz="18" w:space="0" w:color="00000A"/>
              <w:bottom w:val="single" w:sz="18" w:space="0" w:color="00000A"/>
              <w:right w:val="single" w:sz="18" w:space="0" w:color="00000A"/>
            </w:tcBorders>
            <w:vAlign w:val="center"/>
          </w:tcPr>
          <w:p w:rsidR="002016A3" w:rsidRPr="00D80AF5" w:rsidRDefault="002016A3" w:rsidP="008724F7">
            <w:pPr>
              <w:spacing w:line="240" w:lineRule="auto"/>
              <w:jc w:val="center"/>
              <w:rPr>
                <w:rFonts w:ascii="Times New Roman" w:hAnsi="Times New Roman" w:cs="Times New Roman"/>
                <w:b/>
                <w:sz w:val="24"/>
                <w:szCs w:val="24"/>
              </w:rPr>
            </w:pPr>
            <w:r w:rsidRPr="00D80AF5">
              <w:rPr>
                <w:rFonts w:ascii="Times New Roman" w:hAnsi="Times New Roman" w:cs="Times New Roman"/>
                <w:b/>
                <w:sz w:val="24"/>
                <w:szCs w:val="24"/>
              </w:rPr>
              <w:t>72,8%</w:t>
            </w:r>
          </w:p>
        </w:tc>
      </w:tr>
      <w:tr w:rsidR="002016A3" w:rsidTr="00870BC9">
        <w:trPr>
          <w:trHeight w:val="511"/>
        </w:trPr>
        <w:tc>
          <w:tcPr>
            <w:tcW w:w="1276" w:type="dxa"/>
            <w:tcBorders>
              <w:top w:val="single" w:sz="18" w:space="0" w:color="00000A"/>
              <w:left w:val="single" w:sz="18" w:space="0" w:color="00000A"/>
              <w:bottom w:val="single" w:sz="18" w:space="0" w:color="00000A"/>
              <w:right w:val="single" w:sz="18" w:space="0" w:color="00000A"/>
            </w:tcBorders>
            <w:shd w:val="clear" w:color="auto" w:fill="D5DCE4" w:themeFill="text2" w:themeFillTint="33"/>
            <w:vAlign w:val="center"/>
          </w:tcPr>
          <w:p w:rsidR="002016A3" w:rsidRDefault="002016A3" w:rsidP="00870BC9">
            <w:pPr>
              <w:jc w:val="center"/>
              <w:rPr>
                <w:rFonts w:ascii="Times New Roman" w:hAnsi="Times New Roman" w:cs="Times New Roman"/>
                <w:b/>
                <w:sz w:val="20"/>
                <w:szCs w:val="20"/>
              </w:rPr>
            </w:pPr>
            <w:r>
              <w:rPr>
                <w:rFonts w:ascii="Times New Roman" w:hAnsi="Times New Roman" w:cs="Times New Roman"/>
                <w:b/>
                <w:sz w:val="20"/>
                <w:szCs w:val="20"/>
              </w:rPr>
              <w:t>2020</w:t>
            </w:r>
          </w:p>
        </w:tc>
        <w:tc>
          <w:tcPr>
            <w:tcW w:w="2092" w:type="dxa"/>
            <w:tcBorders>
              <w:top w:val="single" w:sz="18" w:space="0" w:color="00000A"/>
              <w:left w:val="single" w:sz="18" w:space="0" w:color="00000A"/>
              <w:bottom w:val="single" w:sz="18" w:space="0" w:color="00000A"/>
              <w:right w:val="single" w:sz="18" w:space="0" w:color="00000A"/>
            </w:tcBorders>
            <w:vAlign w:val="center"/>
          </w:tcPr>
          <w:p w:rsidR="002016A3" w:rsidRPr="00D80AF5" w:rsidRDefault="002016A3" w:rsidP="008724F7">
            <w:pPr>
              <w:spacing w:line="240" w:lineRule="auto"/>
              <w:jc w:val="center"/>
              <w:rPr>
                <w:rFonts w:ascii="Times New Roman" w:hAnsi="Times New Roman" w:cs="Times New Roman"/>
                <w:b/>
                <w:sz w:val="24"/>
                <w:szCs w:val="24"/>
              </w:rPr>
            </w:pPr>
            <w:r w:rsidRPr="00D80AF5">
              <w:rPr>
                <w:rFonts w:ascii="Times New Roman" w:hAnsi="Times New Roman" w:cs="Times New Roman"/>
                <w:b/>
                <w:sz w:val="24"/>
                <w:szCs w:val="24"/>
              </w:rPr>
              <w:t>996</w:t>
            </w:r>
          </w:p>
        </w:tc>
        <w:tc>
          <w:tcPr>
            <w:tcW w:w="2126" w:type="dxa"/>
            <w:tcBorders>
              <w:top w:val="single" w:sz="18" w:space="0" w:color="00000A"/>
              <w:left w:val="single" w:sz="18" w:space="0" w:color="00000A"/>
              <w:bottom w:val="single" w:sz="18" w:space="0" w:color="00000A"/>
              <w:right w:val="single" w:sz="18" w:space="0" w:color="00000A"/>
            </w:tcBorders>
            <w:shd w:val="clear" w:color="auto" w:fill="auto"/>
            <w:vAlign w:val="center"/>
          </w:tcPr>
          <w:p w:rsidR="002016A3" w:rsidRPr="00D80AF5" w:rsidRDefault="002016A3" w:rsidP="008724F7">
            <w:pPr>
              <w:spacing w:line="240" w:lineRule="auto"/>
              <w:jc w:val="center"/>
              <w:rPr>
                <w:rFonts w:ascii="Times New Roman" w:hAnsi="Times New Roman" w:cs="Times New Roman"/>
                <w:b/>
                <w:sz w:val="24"/>
                <w:szCs w:val="24"/>
              </w:rPr>
            </w:pPr>
            <w:r w:rsidRPr="00D80AF5">
              <w:rPr>
                <w:rFonts w:ascii="Times New Roman" w:hAnsi="Times New Roman" w:cs="Times New Roman"/>
                <w:b/>
                <w:sz w:val="24"/>
                <w:szCs w:val="24"/>
              </w:rPr>
              <w:t>973</w:t>
            </w:r>
          </w:p>
        </w:tc>
        <w:tc>
          <w:tcPr>
            <w:tcW w:w="1984" w:type="dxa"/>
            <w:tcBorders>
              <w:top w:val="single" w:sz="18" w:space="0" w:color="00000A"/>
              <w:left w:val="single" w:sz="18" w:space="0" w:color="00000A"/>
              <w:bottom w:val="single" w:sz="18" w:space="0" w:color="00000A"/>
              <w:right w:val="single" w:sz="18" w:space="0" w:color="00000A"/>
            </w:tcBorders>
            <w:vAlign w:val="center"/>
          </w:tcPr>
          <w:p w:rsidR="002016A3" w:rsidRPr="00D80AF5" w:rsidRDefault="002016A3" w:rsidP="008724F7">
            <w:pPr>
              <w:spacing w:line="240" w:lineRule="auto"/>
              <w:jc w:val="center"/>
              <w:rPr>
                <w:rFonts w:ascii="Times New Roman" w:hAnsi="Times New Roman" w:cs="Times New Roman"/>
                <w:b/>
                <w:sz w:val="24"/>
                <w:szCs w:val="24"/>
              </w:rPr>
            </w:pPr>
            <w:r w:rsidRPr="00D80AF5">
              <w:rPr>
                <w:rFonts w:ascii="Times New Roman" w:hAnsi="Times New Roman" w:cs="Times New Roman"/>
                <w:b/>
                <w:sz w:val="24"/>
                <w:szCs w:val="24"/>
              </w:rPr>
              <w:t>67,6%</w:t>
            </w:r>
          </w:p>
        </w:tc>
      </w:tr>
    </w:tbl>
    <w:p w:rsidR="002016A3" w:rsidRDefault="002016A3" w:rsidP="002016A3">
      <w:pPr>
        <w:jc w:val="both"/>
        <w:rPr>
          <w:rFonts w:ascii="Times New Roman" w:hAnsi="Times New Roman" w:cs="Times New Roman"/>
          <w:sz w:val="16"/>
          <w:szCs w:val="16"/>
        </w:rPr>
      </w:pPr>
    </w:p>
    <w:p w:rsidR="000D227F" w:rsidRDefault="000D227F" w:rsidP="002016A3">
      <w:pPr>
        <w:jc w:val="both"/>
        <w:rPr>
          <w:rFonts w:ascii="Times New Roman" w:hAnsi="Times New Roman" w:cs="Times New Roman"/>
          <w:sz w:val="16"/>
          <w:szCs w:val="16"/>
        </w:rPr>
      </w:pPr>
    </w:p>
    <w:p w:rsidR="002016A3" w:rsidRDefault="002016A3" w:rsidP="002016A3">
      <w:pPr>
        <w:jc w:val="both"/>
        <w:rPr>
          <w:rFonts w:ascii="Times New Roman" w:hAnsi="Times New Roman" w:cs="Times New Roman"/>
          <w:sz w:val="16"/>
          <w:szCs w:val="16"/>
        </w:rPr>
      </w:pPr>
    </w:p>
    <w:p w:rsidR="002016A3" w:rsidRDefault="002016A3" w:rsidP="002016A3">
      <w:pPr>
        <w:jc w:val="both"/>
        <w:rPr>
          <w:rFonts w:ascii="Times New Roman" w:hAnsi="Times New Roman" w:cs="Times New Roman"/>
          <w:sz w:val="16"/>
          <w:szCs w:val="16"/>
        </w:rPr>
      </w:pPr>
    </w:p>
    <w:p w:rsidR="002016A3" w:rsidRDefault="002016A3" w:rsidP="002016A3">
      <w:pPr>
        <w:jc w:val="both"/>
        <w:rPr>
          <w:rFonts w:ascii="Times New Roman" w:hAnsi="Times New Roman" w:cs="Times New Roman"/>
          <w:sz w:val="16"/>
          <w:szCs w:val="16"/>
        </w:rPr>
      </w:pPr>
    </w:p>
    <w:p w:rsidR="002016A3" w:rsidRDefault="002016A3" w:rsidP="002016A3">
      <w:pPr>
        <w:jc w:val="both"/>
        <w:rPr>
          <w:rFonts w:ascii="Times New Roman" w:hAnsi="Times New Roman" w:cs="Times New Roman"/>
          <w:sz w:val="16"/>
          <w:szCs w:val="16"/>
        </w:rPr>
      </w:pPr>
    </w:p>
    <w:p w:rsidR="002016A3" w:rsidRDefault="002016A3" w:rsidP="002016A3">
      <w:pPr>
        <w:jc w:val="both"/>
        <w:rPr>
          <w:rFonts w:ascii="Times New Roman" w:hAnsi="Times New Roman" w:cs="Times New Roman"/>
          <w:sz w:val="16"/>
          <w:szCs w:val="16"/>
        </w:rPr>
      </w:pPr>
    </w:p>
    <w:p w:rsidR="002016A3" w:rsidRDefault="002016A3" w:rsidP="002016A3">
      <w:pPr>
        <w:jc w:val="both"/>
        <w:rPr>
          <w:rFonts w:ascii="Times New Roman" w:hAnsi="Times New Roman" w:cs="Times New Roman"/>
          <w:sz w:val="16"/>
          <w:szCs w:val="16"/>
        </w:rPr>
      </w:pPr>
    </w:p>
    <w:p w:rsidR="002016A3" w:rsidRDefault="002016A3" w:rsidP="002016A3">
      <w:pPr>
        <w:jc w:val="both"/>
        <w:rPr>
          <w:rFonts w:ascii="Times New Roman" w:hAnsi="Times New Roman" w:cs="Times New Roman"/>
          <w:sz w:val="24"/>
          <w:szCs w:val="24"/>
        </w:rPr>
      </w:pP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p>
    <w:p w:rsidR="000D227F" w:rsidRDefault="000D227F" w:rsidP="002016A3">
      <w:pPr>
        <w:jc w:val="both"/>
        <w:rPr>
          <w:rFonts w:ascii="Times New Roman" w:hAnsi="Times New Roman" w:cs="Times New Roman"/>
          <w:sz w:val="24"/>
          <w:szCs w:val="24"/>
        </w:rPr>
      </w:pPr>
    </w:p>
    <w:p w:rsidR="002016A3" w:rsidRPr="008724F7" w:rsidRDefault="002016A3" w:rsidP="008724F7">
      <w:pPr>
        <w:ind w:firstLine="709"/>
        <w:jc w:val="both"/>
        <w:rPr>
          <w:rFonts w:cs="Times New Roman"/>
          <w:sz w:val="24"/>
          <w:szCs w:val="24"/>
        </w:rPr>
      </w:pPr>
      <w:r w:rsidRPr="000D227F">
        <w:rPr>
          <w:rFonts w:cs="Times New Roman"/>
          <w:sz w:val="24"/>
          <w:szCs w:val="24"/>
        </w:rPr>
        <w:t>W roku 2020 wszczęto 996 postępowań w związku ze zdarzeniami o podłożu kryminalnym</w:t>
      </w:r>
      <w:r w:rsidR="000D227F" w:rsidRPr="000D227F">
        <w:rPr>
          <w:rFonts w:cs="Times New Roman"/>
          <w:sz w:val="24"/>
          <w:szCs w:val="24"/>
        </w:rPr>
        <w:t>,</w:t>
      </w:r>
      <w:r w:rsidRPr="000D227F">
        <w:rPr>
          <w:rFonts w:cs="Times New Roman"/>
          <w:sz w:val="24"/>
          <w:szCs w:val="24"/>
        </w:rPr>
        <w:t xml:space="preserve"> co stanowi wzrost w porównaniu z rokiem poprzednim o 75 postępowań</w:t>
      </w:r>
      <w:r w:rsidR="000D227F" w:rsidRPr="000D227F">
        <w:rPr>
          <w:rFonts w:cs="Times New Roman"/>
          <w:sz w:val="24"/>
          <w:szCs w:val="24"/>
        </w:rPr>
        <w:t>.</w:t>
      </w:r>
      <w:r w:rsidRPr="000D227F">
        <w:rPr>
          <w:rFonts w:cs="Times New Roman"/>
          <w:sz w:val="24"/>
          <w:szCs w:val="24"/>
        </w:rPr>
        <w:t xml:space="preserve"> Wskaźnik wykrywalności uległ nieznacznemu zmniejszeniu i w porównaniu do roku 2019 obniżył się o 5,2% a w stosunku do roku 2018 o 9,8%. </w:t>
      </w:r>
    </w:p>
    <w:p w:rsidR="002016A3" w:rsidRDefault="002016A3" w:rsidP="002016A3">
      <w:pPr>
        <w:jc w:val="both"/>
        <w:rPr>
          <w:rFonts w:ascii="Times New Roman" w:hAnsi="Times New Roman" w:cs="Times New Roman"/>
          <w:b/>
          <w:color w:val="FF0000"/>
          <w:sz w:val="24"/>
          <w:szCs w:val="24"/>
        </w:rPr>
      </w:pPr>
    </w:p>
    <w:p w:rsidR="002016A3" w:rsidRPr="00070720" w:rsidRDefault="002016A3" w:rsidP="008724F7">
      <w:pPr>
        <w:jc w:val="center"/>
        <w:rPr>
          <w:rFonts w:cs="Times New Roman"/>
          <w:b/>
          <w:color w:val="000000" w:themeColor="text1"/>
          <w:sz w:val="24"/>
          <w:szCs w:val="24"/>
        </w:rPr>
      </w:pPr>
      <w:r w:rsidRPr="00070720">
        <w:rPr>
          <w:rFonts w:cs="Times New Roman"/>
          <w:b/>
          <w:color w:val="000000" w:themeColor="text1"/>
          <w:sz w:val="24"/>
          <w:szCs w:val="24"/>
        </w:rPr>
        <w:t>Przestępstwa kryminalne w 7 wybranych kategoriach</w:t>
      </w:r>
    </w:p>
    <w:tbl>
      <w:tblPr>
        <w:tblW w:w="0" w:type="auto"/>
        <w:tblInd w:w="791" w:type="dxa"/>
        <w:tblLayout w:type="fixed"/>
        <w:tblCellMar>
          <w:top w:w="9" w:type="dxa"/>
          <w:left w:w="69" w:type="dxa"/>
          <w:right w:w="69" w:type="dxa"/>
        </w:tblCellMar>
        <w:tblLook w:val="04A0" w:firstRow="1" w:lastRow="0" w:firstColumn="1" w:lastColumn="0" w:noHBand="0" w:noVBand="1"/>
      </w:tblPr>
      <w:tblGrid>
        <w:gridCol w:w="1418"/>
        <w:gridCol w:w="737"/>
        <w:gridCol w:w="737"/>
        <w:gridCol w:w="737"/>
        <w:gridCol w:w="737"/>
        <w:gridCol w:w="737"/>
        <w:gridCol w:w="737"/>
        <w:gridCol w:w="737"/>
        <w:gridCol w:w="737"/>
        <w:gridCol w:w="737"/>
      </w:tblGrid>
      <w:tr w:rsidR="002016A3" w:rsidTr="00870BC9">
        <w:trPr>
          <w:trHeight w:val="608"/>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C2D69B"/>
            <w:vAlign w:val="center"/>
          </w:tcPr>
          <w:p w:rsidR="002016A3" w:rsidRDefault="002016A3" w:rsidP="00870BC9">
            <w:pPr>
              <w:rPr>
                <w:rFonts w:ascii="Times New Roman" w:eastAsia="Times New Roman" w:hAnsi="Times New Roman" w:cs="Times New Roman"/>
                <w:b/>
                <w:sz w:val="20"/>
                <w:szCs w:val="20"/>
                <w:lang w:eastAsia="pl-PL"/>
              </w:rPr>
            </w:pPr>
            <w:r>
              <w:rPr>
                <w:rFonts w:ascii="Times New Roman" w:eastAsia="Times New Roman" w:hAnsi="Times New Roman" w:cs="Times New Roman"/>
                <w:b/>
                <w:bCs/>
                <w:color w:val="000000"/>
                <w:kern w:val="2"/>
                <w:sz w:val="20"/>
                <w:szCs w:val="20"/>
                <w:lang w:eastAsia="pl-PL"/>
              </w:rPr>
              <w:t>KPP w Stalowej Woli</w:t>
            </w:r>
            <w:r>
              <w:rPr>
                <w:rFonts w:ascii="Times New Roman" w:eastAsia="Times New Roman" w:hAnsi="Times New Roman" w:cs="Times New Roman"/>
                <w:b/>
                <w:color w:val="000000"/>
                <w:kern w:val="2"/>
                <w:sz w:val="20"/>
                <w:szCs w:val="20"/>
                <w:lang w:eastAsia="pl-PL"/>
              </w:rPr>
              <w:t xml:space="preserve"> </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C2D69B"/>
            <w:vAlign w:val="center"/>
          </w:tcPr>
          <w:p w:rsidR="002016A3" w:rsidRDefault="002016A3" w:rsidP="008724F7">
            <w:pPr>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color w:val="000000"/>
                <w:spacing w:val="60"/>
                <w:kern w:val="2"/>
                <w:sz w:val="20"/>
                <w:szCs w:val="20"/>
                <w:lang w:eastAsia="pl-PL"/>
              </w:rPr>
              <w:t xml:space="preserve">Postępowania </w:t>
            </w:r>
            <w:r>
              <w:rPr>
                <w:rFonts w:ascii="Times New Roman" w:eastAsia="Times New Roman" w:hAnsi="Times New Roman" w:cs="Times New Roman"/>
                <w:b/>
                <w:bCs/>
                <w:color w:val="000000"/>
                <w:spacing w:val="60"/>
                <w:kern w:val="2"/>
                <w:sz w:val="20"/>
                <w:szCs w:val="20"/>
                <w:lang w:eastAsia="pl-PL"/>
              </w:rPr>
              <w:br/>
              <w:t>wszczęte</w:t>
            </w:r>
            <w:r>
              <w:rPr>
                <w:rFonts w:ascii="Times New Roman" w:eastAsia="Times New Roman" w:hAnsi="Times New Roman" w:cs="Times New Roman"/>
                <w:color w:val="000000"/>
                <w:kern w:val="2"/>
                <w:sz w:val="20"/>
                <w:szCs w:val="20"/>
                <w:lang w:eastAsia="pl-PL"/>
              </w:rPr>
              <w:t xml:space="preserve"> </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C2D69B"/>
            <w:vAlign w:val="center"/>
          </w:tcPr>
          <w:p w:rsidR="002016A3" w:rsidRDefault="002016A3" w:rsidP="008724F7">
            <w:pPr>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color w:val="000000"/>
                <w:spacing w:val="60"/>
                <w:kern w:val="2"/>
                <w:sz w:val="20"/>
                <w:szCs w:val="20"/>
                <w:lang w:eastAsia="pl-PL"/>
              </w:rPr>
              <w:t>Postępowania stwierdzone</w:t>
            </w:r>
            <w:r>
              <w:rPr>
                <w:rFonts w:ascii="Times New Roman" w:eastAsia="Times New Roman" w:hAnsi="Times New Roman" w:cs="Times New Roman"/>
                <w:color w:val="000000"/>
                <w:kern w:val="2"/>
                <w:sz w:val="20"/>
                <w:szCs w:val="20"/>
                <w:lang w:eastAsia="pl-PL"/>
              </w:rPr>
              <w:t xml:space="preserve"> </w:t>
            </w:r>
          </w:p>
        </w:tc>
        <w:tc>
          <w:tcPr>
            <w:tcW w:w="2211" w:type="dxa"/>
            <w:gridSpan w:val="3"/>
            <w:tcBorders>
              <w:top w:val="single" w:sz="8" w:space="0" w:color="000000"/>
              <w:left w:val="single" w:sz="8" w:space="0" w:color="000000"/>
              <w:bottom w:val="single" w:sz="8" w:space="0" w:color="000000"/>
              <w:right w:val="single" w:sz="8" w:space="0" w:color="000000"/>
            </w:tcBorders>
            <w:shd w:val="clear" w:color="auto" w:fill="C2D69B"/>
            <w:vAlign w:val="center"/>
          </w:tcPr>
          <w:p w:rsidR="002016A3" w:rsidRDefault="002016A3" w:rsidP="008724F7">
            <w:pPr>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color w:val="000000"/>
                <w:spacing w:val="60"/>
                <w:kern w:val="2"/>
                <w:sz w:val="20"/>
                <w:szCs w:val="20"/>
                <w:lang w:eastAsia="pl-PL"/>
              </w:rPr>
              <w:t>% wykrycia</w:t>
            </w:r>
            <w:r>
              <w:rPr>
                <w:rFonts w:ascii="Times New Roman" w:eastAsia="Times New Roman" w:hAnsi="Times New Roman" w:cs="Times New Roman"/>
                <w:color w:val="000000"/>
                <w:kern w:val="2"/>
                <w:sz w:val="20"/>
                <w:szCs w:val="20"/>
                <w:lang w:eastAsia="pl-PL"/>
              </w:rPr>
              <w:t xml:space="preserve"> </w:t>
            </w:r>
          </w:p>
        </w:tc>
      </w:tr>
      <w:tr w:rsidR="002016A3" w:rsidTr="00870BC9">
        <w:trPr>
          <w:trHeight w:val="20"/>
        </w:trPr>
        <w:tc>
          <w:tcPr>
            <w:tcW w:w="1418" w:type="dxa"/>
            <w:vMerge/>
            <w:tcBorders>
              <w:top w:val="single" w:sz="8" w:space="0" w:color="000000"/>
              <w:left w:val="single" w:sz="8" w:space="0" w:color="000000"/>
              <w:bottom w:val="single" w:sz="8" w:space="0" w:color="000000"/>
              <w:right w:val="single" w:sz="8" w:space="0" w:color="000000"/>
            </w:tcBorders>
            <w:tcMar>
              <w:top w:w="0" w:type="dxa"/>
              <w:left w:w="10" w:type="dxa"/>
              <w:right w:w="10" w:type="dxa"/>
            </w:tcMar>
            <w:vAlign w:val="center"/>
          </w:tcPr>
          <w:p w:rsidR="002016A3" w:rsidRDefault="002016A3" w:rsidP="00870BC9">
            <w:pPr>
              <w:rPr>
                <w:rFonts w:ascii="Times New Roman" w:eastAsia="Times New Roman" w:hAnsi="Times New Roman" w:cs="Times New Roman"/>
                <w:b/>
                <w:sz w:val="20"/>
                <w:szCs w:val="20"/>
                <w:lang w:eastAsia="pl-PL"/>
              </w:rPr>
            </w:pP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2016A3" w:rsidRPr="00386E98" w:rsidRDefault="002016A3" w:rsidP="008724F7">
            <w:pPr>
              <w:spacing w:line="276" w:lineRule="auto"/>
              <w:jc w:val="center"/>
              <w:rPr>
                <w:rFonts w:ascii="Times New Roman" w:eastAsia="Times New Roman" w:hAnsi="Times New Roman" w:cs="Times New Roman"/>
                <w:b/>
                <w:sz w:val="24"/>
                <w:szCs w:val="24"/>
                <w:lang w:eastAsia="pl-PL"/>
              </w:rPr>
            </w:pPr>
            <w:r w:rsidRPr="00386E98">
              <w:rPr>
                <w:rFonts w:ascii="Times New Roman" w:eastAsia="Times New Roman" w:hAnsi="Times New Roman" w:cs="Times New Roman"/>
                <w:b/>
                <w:sz w:val="24"/>
                <w:szCs w:val="24"/>
                <w:lang w:eastAsia="pl-PL"/>
              </w:rPr>
              <w:t>2018</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2016A3" w:rsidRPr="00386E98" w:rsidRDefault="002016A3" w:rsidP="008724F7">
            <w:pPr>
              <w:spacing w:line="276" w:lineRule="auto"/>
              <w:jc w:val="center"/>
              <w:rPr>
                <w:rFonts w:ascii="Times New Roman" w:eastAsia="Times New Roman" w:hAnsi="Times New Roman" w:cs="Times New Roman"/>
                <w:b/>
                <w:sz w:val="24"/>
                <w:szCs w:val="24"/>
                <w:lang w:eastAsia="pl-PL"/>
              </w:rPr>
            </w:pPr>
            <w:r w:rsidRPr="00386E98">
              <w:rPr>
                <w:rFonts w:ascii="Times New Roman" w:eastAsia="Times New Roman" w:hAnsi="Times New Roman" w:cs="Times New Roman"/>
                <w:b/>
                <w:sz w:val="24"/>
                <w:szCs w:val="24"/>
                <w:lang w:eastAsia="pl-PL"/>
              </w:rPr>
              <w:t>2019</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2016A3" w:rsidRPr="00386E98" w:rsidRDefault="002016A3" w:rsidP="008724F7">
            <w:pPr>
              <w:spacing w:line="276" w:lineRule="auto"/>
              <w:jc w:val="center"/>
              <w:rPr>
                <w:rFonts w:ascii="Times New Roman" w:eastAsia="Times New Roman" w:hAnsi="Times New Roman" w:cs="Times New Roman"/>
                <w:b/>
                <w:sz w:val="24"/>
                <w:szCs w:val="24"/>
                <w:lang w:eastAsia="pl-PL"/>
              </w:rPr>
            </w:pPr>
            <w:r w:rsidRPr="00386E98">
              <w:rPr>
                <w:rFonts w:ascii="Times New Roman" w:eastAsia="Times New Roman" w:hAnsi="Times New Roman" w:cs="Times New Roman"/>
                <w:b/>
                <w:sz w:val="24"/>
                <w:szCs w:val="24"/>
                <w:lang w:eastAsia="pl-PL"/>
              </w:rPr>
              <w:t>2020</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2016A3" w:rsidRPr="00386E98" w:rsidRDefault="002016A3" w:rsidP="008724F7">
            <w:pPr>
              <w:spacing w:line="276" w:lineRule="auto"/>
              <w:jc w:val="center"/>
              <w:rPr>
                <w:rFonts w:ascii="Times New Roman" w:eastAsia="Times New Roman" w:hAnsi="Times New Roman" w:cs="Times New Roman"/>
                <w:b/>
                <w:sz w:val="24"/>
                <w:szCs w:val="24"/>
                <w:lang w:eastAsia="pl-PL"/>
              </w:rPr>
            </w:pPr>
            <w:r w:rsidRPr="00386E98">
              <w:rPr>
                <w:rFonts w:ascii="Times New Roman" w:eastAsia="Times New Roman" w:hAnsi="Times New Roman" w:cs="Times New Roman"/>
                <w:b/>
                <w:sz w:val="24"/>
                <w:szCs w:val="24"/>
                <w:lang w:eastAsia="pl-PL"/>
              </w:rPr>
              <w:t>2018</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2016A3" w:rsidRPr="00386E98" w:rsidRDefault="002016A3" w:rsidP="008724F7">
            <w:pPr>
              <w:spacing w:line="276" w:lineRule="auto"/>
              <w:jc w:val="center"/>
              <w:rPr>
                <w:rFonts w:ascii="Times New Roman" w:eastAsia="Times New Roman" w:hAnsi="Times New Roman" w:cs="Times New Roman"/>
                <w:b/>
                <w:sz w:val="24"/>
                <w:szCs w:val="24"/>
                <w:lang w:eastAsia="pl-PL"/>
              </w:rPr>
            </w:pPr>
            <w:r w:rsidRPr="00386E98">
              <w:rPr>
                <w:rFonts w:ascii="Times New Roman" w:eastAsia="Times New Roman" w:hAnsi="Times New Roman" w:cs="Times New Roman"/>
                <w:b/>
                <w:sz w:val="24"/>
                <w:szCs w:val="24"/>
                <w:lang w:eastAsia="pl-PL"/>
              </w:rPr>
              <w:t>2019</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2016A3" w:rsidRPr="00386E98" w:rsidRDefault="002016A3" w:rsidP="008724F7">
            <w:pPr>
              <w:spacing w:line="276" w:lineRule="auto"/>
              <w:jc w:val="center"/>
              <w:rPr>
                <w:rFonts w:ascii="Times New Roman" w:eastAsia="Times New Roman" w:hAnsi="Times New Roman" w:cs="Times New Roman"/>
                <w:b/>
                <w:sz w:val="24"/>
                <w:szCs w:val="24"/>
                <w:lang w:eastAsia="pl-PL"/>
              </w:rPr>
            </w:pPr>
            <w:r w:rsidRPr="00386E98">
              <w:rPr>
                <w:rFonts w:ascii="Times New Roman" w:eastAsia="Times New Roman" w:hAnsi="Times New Roman" w:cs="Times New Roman"/>
                <w:b/>
                <w:sz w:val="24"/>
                <w:szCs w:val="24"/>
                <w:lang w:eastAsia="pl-PL"/>
              </w:rPr>
              <w:t>2020</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2016A3" w:rsidRPr="00386E98" w:rsidRDefault="002016A3" w:rsidP="008724F7">
            <w:pPr>
              <w:spacing w:line="276" w:lineRule="auto"/>
              <w:jc w:val="center"/>
              <w:rPr>
                <w:rFonts w:ascii="Times New Roman" w:eastAsia="Times New Roman" w:hAnsi="Times New Roman" w:cs="Times New Roman"/>
                <w:b/>
                <w:sz w:val="24"/>
                <w:szCs w:val="24"/>
                <w:lang w:eastAsia="pl-PL"/>
              </w:rPr>
            </w:pPr>
            <w:r w:rsidRPr="00386E98">
              <w:rPr>
                <w:rFonts w:ascii="Times New Roman" w:eastAsia="Times New Roman" w:hAnsi="Times New Roman" w:cs="Times New Roman"/>
                <w:b/>
                <w:sz w:val="24"/>
                <w:szCs w:val="24"/>
                <w:lang w:eastAsia="pl-PL"/>
              </w:rPr>
              <w:t>2018</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2016A3" w:rsidRPr="00386E98" w:rsidRDefault="002016A3" w:rsidP="008724F7">
            <w:pPr>
              <w:spacing w:line="276" w:lineRule="auto"/>
              <w:jc w:val="center"/>
              <w:rPr>
                <w:rFonts w:ascii="Times New Roman" w:eastAsia="Times New Roman" w:hAnsi="Times New Roman" w:cs="Times New Roman"/>
                <w:b/>
                <w:sz w:val="24"/>
                <w:szCs w:val="24"/>
                <w:lang w:eastAsia="pl-PL"/>
              </w:rPr>
            </w:pPr>
            <w:r w:rsidRPr="00386E98">
              <w:rPr>
                <w:rFonts w:ascii="Times New Roman" w:eastAsia="Times New Roman" w:hAnsi="Times New Roman" w:cs="Times New Roman"/>
                <w:b/>
                <w:sz w:val="24"/>
                <w:szCs w:val="24"/>
                <w:lang w:eastAsia="pl-PL"/>
              </w:rPr>
              <w:t>2019</w:t>
            </w:r>
          </w:p>
        </w:tc>
        <w:tc>
          <w:tcPr>
            <w:tcW w:w="737"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2016A3" w:rsidRPr="00386E98" w:rsidRDefault="002016A3" w:rsidP="008724F7">
            <w:pPr>
              <w:spacing w:line="276" w:lineRule="auto"/>
              <w:jc w:val="center"/>
              <w:rPr>
                <w:rFonts w:ascii="Times New Roman" w:eastAsia="Times New Roman" w:hAnsi="Times New Roman" w:cs="Times New Roman"/>
                <w:b/>
                <w:sz w:val="24"/>
                <w:szCs w:val="24"/>
                <w:lang w:eastAsia="pl-PL"/>
              </w:rPr>
            </w:pPr>
            <w:r w:rsidRPr="00386E98">
              <w:rPr>
                <w:rFonts w:ascii="Times New Roman" w:eastAsia="Times New Roman" w:hAnsi="Times New Roman" w:cs="Times New Roman"/>
                <w:b/>
                <w:sz w:val="24"/>
                <w:szCs w:val="24"/>
                <w:lang w:eastAsia="pl-PL"/>
              </w:rPr>
              <w:t>2020</w:t>
            </w:r>
          </w:p>
        </w:tc>
      </w:tr>
      <w:tr w:rsidR="002016A3" w:rsidTr="00870BC9">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2016A3" w:rsidRDefault="002016A3" w:rsidP="00870BC9">
            <w:pPr>
              <w:rPr>
                <w:rFonts w:ascii="Times New Roman" w:eastAsia="Times New Roman" w:hAnsi="Times New Roman" w:cs="Times New Roman"/>
                <w:b/>
                <w:sz w:val="20"/>
                <w:szCs w:val="20"/>
                <w:lang w:eastAsia="pl-PL"/>
              </w:rPr>
            </w:pPr>
            <w:r>
              <w:rPr>
                <w:rFonts w:ascii="Times New Roman" w:eastAsia="Times New Roman" w:hAnsi="Times New Roman" w:cs="Times New Roman"/>
                <w:b/>
                <w:bCs/>
                <w:color w:val="000000"/>
                <w:kern w:val="2"/>
                <w:sz w:val="20"/>
                <w:szCs w:val="20"/>
                <w:lang w:eastAsia="pl-PL"/>
              </w:rPr>
              <w:t>Bójka i pobicie</w:t>
            </w:r>
            <w:r>
              <w:rPr>
                <w:rFonts w:ascii="Times New Roman" w:eastAsia="Times New Roman" w:hAnsi="Times New Roman" w:cs="Times New Roman"/>
                <w:b/>
                <w:color w:val="000000"/>
                <w:kern w:val="2"/>
                <w:sz w:val="20"/>
                <w:szCs w:val="20"/>
                <w:lang w:eastAsia="pl-PL"/>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10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8</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6</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11</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66,7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72,7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85,7</w:t>
            </w:r>
          </w:p>
        </w:tc>
      </w:tr>
      <w:tr w:rsidR="002016A3" w:rsidTr="00870BC9">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2016A3" w:rsidRDefault="002016A3" w:rsidP="00870BC9">
            <w:pPr>
              <w:rPr>
                <w:rFonts w:ascii="Times New Roman" w:eastAsia="Times New Roman" w:hAnsi="Times New Roman" w:cs="Times New Roman"/>
                <w:b/>
                <w:sz w:val="20"/>
                <w:szCs w:val="20"/>
                <w:lang w:eastAsia="pl-PL"/>
              </w:rPr>
            </w:pPr>
            <w:r>
              <w:rPr>
                <w:rFonts w:ascii="Times New Roman" w:eastAsia="Times New Roman" w:hAnsi="Times New Roman" w:cs="Times New Roman"/>
                <w:b/>
                <w:bCs/>
                <w:color w:val="000000"/>
                <w:kern w:val="2"/>
                <w:sz w:val="20"/>
                <w:szCs w:val="20"/>
                <w:lang w:eastAsia="pl-PL"/>
              </w:rPr>
              <w:t>Kradzież cudzej rzeczy</w:t>
            </w:r>
            <w:r>
              <w:rPr>
                <w:rFonts w:ascii="Times New Roman" w:eastAsia="Times New Roman" w:hAnsi="Times New Roman" w:cs="Times New Roman"/>
                <w:b/>
                <w:color w:val="000000"/>
                <w:kern w:val="2"/>
                <w:sz w:val="20"/>
                <w:szCs w:val="20"/>
                <w:lang w:eastAsia="pl-PL"/>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202</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191</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128</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208</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211</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129</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39,2</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40,6</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35,4</w:t>
            </w:r>
          </w:p>
        </w:tc>
      </w:tr>
      <w:tr w:rsidR="002016A3" w:rsidTr="00870BC9">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2016A3" w:rsidRDefault="002016A3" w:rsidP="00870BC9">
            <w:pPr>
              <w:rPr>
                <w:rFonts w:ascii="Times New Roman" w:eastAsia="Times New Roman" w:hAnsi="Times New Roman" w:cs="Times New Roman"/>
                <w:b/>
                <w:bCs/>
                <w:color w:val="000000"/>
                <w:kern w:val="2"/>
                <w:sz w:val="20"/>
                <w:szCs w:val="20"/>
                <w:lang w:eastAsia="pl-PL"/>
              </w:rPr>
            </w:pPr>
            <w:r>
              <w:rPr>
                <w:rFonts w:ascii="Times New Roman" w:eastAsia="Times New Roman" w:hAnsi="Times New Roman" w:cs="Times New Roman"/>
                <w:b/>
                <w:bCs/>
                <w:color w:val="000000"/>
                <w:kern w:val="2"/>
                <w:sz w:val="20"/>
                <w:szCs w:val="20"/>
                <w:lang w:eastAsia="pl-PL"/>
              </w:rPr>
              <w:t>Kradzież samochodu i poprzez włamanie</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bCs/>
                <w:color w:val="000000"/>
                <w:kern w:val="2"/>
                <w:sz w:val="24"/>
                <w:szCs w:val="24"/>
                <w:lang w:eastAsia="pl-PL"/>
              </w:rPr>
            </w:pPr>
            <w:r w:rsidRPr="00386E98">
              <w:rPr>
                <w:rFonts w:ascii="Times New Roman" w:eastAsia="Times New Roman" w:hAnsi="Times New Roman" w:cs="Times New Roman"/>
                <w:bCs/>
                <w:color w:val="000000"/>
                <w:kern w:val="2"/>
                <w:sz w:val="24"/>
                <w:szCs w:val="24"/>
                <w:lang w:eastAsia="pl-PL"/>
              </w:rPr>
              <w:t>8</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bCs/>
                <w:color w:val="000000"/>
                <w:kern w:val="2"/>
                <w:sz w:val="24"/>
                <w:szCs w:val="24"/>
                <w:lang w:eastAsia="pl-PL"/>
              </w:rPr>
            </w:pPr>
            <w:r w:rsidRPr="00386E98">
              <w:rPr>
                <w:rFonts w:ascii="Times New Roman" w:eastAsia="Times New Roman" w:hAnsi="Times New Roman" w:cs="Times New Roman"/>
                <w:bCs/>
                <w:color w:val="000000"/>
                <w:kern w:val="2"/>
                <w:sz w:val="24"/>
                <w:szCs w:val="24"/>
                <w:lang w:eastAsia="pl-PL"/>
              </w:rPr>
              <w:t>-</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11</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bCs/>
                <w:color w:val="000000"/>
                <w:kern w:val="2"/>
                <w:sz w:val="24"/>
                <w:szCs w:val="24"/>
                <w:lang w:eastAsia="pl-PL"/>
              </w:rPr>
            </w:pPr>
            <w:r w:rsidRPr="00386E98">
              <w:rPr>
                <w:rFonts w:ascii="Times New Roman" w:eastAsia="Times New Roman" w:hAnsi="Times New Roman" w:cs="Times New Roman"/>
                <w:bCs/>
                <w:color w:val="000000"/>
                <w:kern w:val="2"/>
                <w:sz w:val="24"/>
                <w:szCs w:val="24"/>
                <w:lang w:eastAsia="pl-PL"/>
              </w:rPr>
              <w:t>10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bCs/>
                <w:color w:val="000000"/>
                <w:kern w:val="2"/>
                <w:sz w:val="24"/>
                <w:szCs w:val="24"/>
                <w:lang w:eastAsia="pl-PL"/>
              </w:rPr>
            </w:pPr>
            <w:r w:rsidRPr="00386E98">
              <w:rPr>
                <w:rFonts w:ascii="Times New Roman" w:eastAsia="Times New Roman" w:hAnsi="Times New Roman" w:cs="Times New Roman"/>
                <w:bCs/>
                <w:color w:val="000000"/>
                <w:kern w:val="2"/>
                <w:sz w:val="24"/>
                <w:szCs w:val="24"/>
                <w:lang w:eastAsia="pl-PL"/>
              </w:rPr>
              <w:t>-</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9</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bCs/>
                <w:color w:val="000000"/>
                <w:kern w:val="2"/>
                <w:sz w:val="24"/>
                <w:szCs w:val="24"/>
                <w:lang w:eastAsia="pl-PL"/>
              </w:rPr>
            </w:pPr>
            <w:r w:rsidRPr="00386E98">
              <w:rPr>
                <w:rFonts w:ascii="Times New Roman" w:eastAsia="Times New Roman" w:hAnsi="Times New Roman" w:cs="Times New Roman"/>
                <w:bCs/>
                <w:color w:val="000000"/>
                <w:kern w:val="2"/>
                <w:sz w:val="24"/>
                <w:szCs w:val="24"/>
                <w:lang w:eastAsia="pl-PL"/>
              </w:rPr>
              <w:t>20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bCs/>
                <w:color w:val="000000"/>
                <w:kern w:val="2"/>
                <w:sz w:val="24"/>
                <w:szCs w:val="24"/>
                <w:lang w:eastAsia="pl-PL"/>
              </w:rPr>
            </w:pPr>
            <w:r w:rsidRPr="00386E98">
              <w:rPr>
                <w:rFonts w:ascii="Times New Roman" w:eastAsia="Times New Roman" w:hAnsi="Times New Roman" w:cs="Times New Roman"/>
                <w:bCs/>
                <w:color w:val="000000"/>
                <w:kern w:val="2"/>
                <w:sz w:val="24"/>
                <w:szCs w:val="24"/>
                <w:lang w:eastAsia="pl-PL"/>
              </w:rPr>
              <w:t>-</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11,1</w:t>
            </w:r>
          </w:p>
        </w:tc>
      </w:tr>
      <w:tr w:rsidR="002016A3" w:rsidTr="00870BC9">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2016A3" w:rsidRDefault="002016A3" w:rsidP="00870BC9">
            <w:pPr>
              <w:rPr>
                <w:rFonts w:ascii="Times New Roman" w:eastAsia="Times New Roman" w:hAnsi="Times New Roman" w:cs="Times New Roman"/>
                <w:sz w:val="20"/>
                <w:szCs w:val="20"/>
                <w:lang w:eastAsia="pl-PL"/>
              </w:rPr>
            </w:pPr>
            <w:r>
              <w:rPr>
                <w:rFonts w:ascii="Times New Roman" w:eastAsia="Times New Roman" w:hAnsi="Times New Roman" w:cs="Times New Roman"/>
                <w:b/>
                <w:bCs/>
                <w:color w:val="000000"/>
                <w:kern w:val="2"/>
                <w:sz w:val="20"/>
                <w:szCs w:val="20"/>
                <w:lang w:eastAsia="pl-PL"/>
              </w:rPr>
              <w:t>Kradzież z włamaniem</w:t>
            </w:r>
            <w:r>
              <w:rPr>
                <w:rFonts w:ascii="Times New Roman" w:eastAsia="Times New Roman" w:hAnsi="Times New Roman" w:cs="Times New Roman"/>
                <w:color w:val="000000"/>
                <w:kern w:val="2"/>
                <w:sz w:val="20"/>
                <w:szCs w:val="20"/>
                <w:lang w:eastAsia="pl-PL"/>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101</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69</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120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196</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96</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173</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61,4</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34,7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54,9</w:t>
            </w:r>
          </w:p>
        </w:tc>
      </w:tr>
      <w:tr w:rsidR="002016A3" w:rsidTr="00870BC9">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2016A3" w:rsidRDefault="002016A3" w:rsidP="00870BC9">
            <w:pPr>
              <w:rPr>
                <w:rFonts w:ascii="Times New Roman" w:eastAsia="Times New Roman" w:hAnsi="Times New Roman" w:cs="Times New Roman"/>
                <w:sz w:val="20"/>
                <w:szCs w:val="20"/>
                <w:lang w:eastAsia="pl-PL"/>
              </w:rPr>
            </w:pPr>
            <w:r>
              <w:rPr>
                <w:rFonts w:ascii="Times New Roman" w:eastAsia="Times New Roman" w:hAnsi="Times New Roman" w:cs="Times New Roman"/>
                <w:b/>
                <w:bCs/>
                <w:color w:val="000000"/>
                <w:kern w:val="2"/>
                <w:sz w:val="20"/>
                <w:szCs w:val="20"/>
                <w:lang w:eastAsia="pl-PL"/>
              </w:rPr>
              <w:t>Rozbój, kradzież i wymuszenia</w:t>
            </w:r>
            <w:r>
              <w:rPr>
                <w:rFonts w:ascii="Times New Roman" w:eastAsia="Times New Roman" w:hAnsi="Times New Roman" w:cs="Times New Roman"/>
                <w:color w:val="000000"/>
                <w:kern w:val="2"/>
                <w:sz w:val="20"/>
                <w:szCs w:val="20"/>
                <w:lang w:eastAsia="pl-PL"/>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13</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9</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22</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45</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15</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81,8</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95,6</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80,0</w:t>
            </w:r>
          </w:p>
        </w:tc>
      </w:tr>
      <w:tr w:rsidR="002016A3" w:rsidTr="00870BC9">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2016A3" w:rsidRDefault="002016A3" w:rsidP="00870BC9">
            <w:pPr>
              <w:rPr>
                <w:rFonts w:ascii="Times New Roman" w:eastAsia="Times New Roman" w:hAnsi="Times New Roman" w:cs="Times New Roman"/>
                <w:sz w:val="20"/>
                <w:szCs w:val="20"/>
                <w:lang w:eastAsia="pl-PL"/>
              </w:rPr>
            </w:pPr>
            <w:r>
              <w:rPr>
                <w:rFonts w:ascii="Times New Roman" w:eastAsia="Times New Roman" w:hAnsi="Times New Roman" w:cs="Times New Roman"/>
                <w:b/>
                <w:bCs/>
                <w:color w:val="000000"/>
                <w:kern w:val="2"/>
                <w:sz w:val="20"/>
                <w:szCs w:val="20"/>
                <w:lang w:eastAsia="pl-PL"/>
              </w:rPr>
              <w:t>Uszkodzenie mienia</w:t>
            </w:r>
            <w:r>
              <w:rPr>
                <w:rFonts w:ascii="Times New Roman" w:eastAsia="Times New Roman" w:hAnsi="Times New Roman" w:cs="Times New Roman"/>
                <w:color w:val="000000"/>
                <w:kern w:val="2"/>
                <w:sz w:val="20"/>
                <w:szCs w:val="20"/>
                <w:lang w:eastAsia="pl-PL"/>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100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119</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90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80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103</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122</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31,7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29,1</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59,8</w:t>
            </w:r>
          </w:p>
        </w:tc>
      </w:tr>
      <w:tr w:rsidR="002016A3" w:rsidTr="00870BC9">
        <w:trPr>
          <w:trHeight w:val="20"/>
        </w:trPr>
        <w:tc>
          <w:tcPr>
            <w:tcW w:w="141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2016A3" w:rsidRDefault="002016A3" w:rsidP="00870BC9">
            <w:pPr>
              <w:rPr>
                <w:rFonts w:ascii="Times New Roman" w:eastAsia="Times New Roman" w:hAnsi="Times New Roman" w:cs="Times New Roman"/>
                <w:sz w:val="20"/>
                <w:szCs w:val="20"/>
                <w:lang w:eastAsia="pl-PL"/>
              </w:rPr>
            </w:pPr>
            <w:r>
              <w:rPr>
                <w:rFonts w:ascii="Times New Roman" w:eastAsia="Times New Roman" w:hAnsi="Times New Roman" w:cs="Times New Roman"/>
                <w:b/>
                <w:bCs/>
                <w:color w:val="000000"/>
                <w:kern w:val="2"/>
                <w:sz w:val="20"/>
                <w:szCs w:val="20"/>
                <w:lang w:eastAsia="pl-PL"/>
              </w:rPr>
              <w:t>Uszczerbek na zdrowiu</w:t>
            </w:r>
            <w:r>
              <w:rPr>
                <w:rFonts w:ascii="Times New Roman" w:eastAsia="Times New Roman" w:hAnsi="Times New Roman" w:cs="Times New Roman"/>
                <w:color w:val="000000"/>
                <w:kern w:val="2"/>
                <w:sz w:val="20"/>
                <w:szCs w:val="20"/>
                <w:lang w:eastAsia="pl-PL"/>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54</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34</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33</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50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43</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22</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sz w:val="24"/>
                <w:szCs w:val="24"/>
                <w:lang w:eastAsia="pl-PL"/>
              </w:rPr>
              <w:t>90</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386E98" w:rsidRDefault="002016A3" w:rsidP="008724F7">
            <w:pPr>
              <w:spacing w:line="276" w:lineRule="auto"/>
              <w:jc w:val="center"/>
              <w:rPr>
                <w:rFonts w:ascii="Times New Roman" w:eastAsia="Times New Roman" w:hAnsi="Times New Roman" w:cs="Times New Roman"/>
                <w:sz w:val="24"/>
                <w:szCs w:val="24"/>
                <w:lang w:eastAsia="pl-PL"/>
              </w:rPr>
            </w:pPr>
            <w:r w:rsidRPr="00386E98">
              <w:rPr>
                <w:rFonts w:ascii="Times New Roman" w:eastAsia="Times New Roman" w:hAnsi="Times New Roman" w:cs="Times New Roman"/>
                <w:bCs/>
                <w:color w:val="000000"/>
                <w:kern w:val="2"/>
                <w:sz w:val="24"/>
                <w:szCs w:val="24"/>
                <w:lang w:eastAsia="pl-PL"/>
              </w:rPr>
              <w:t>90,7</w:t>
            </w: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16A3" w:rsidRPr="00E1221F" w:rsidRDefault="002016A3" w:rsidP="008724F7">
            <w:pPr>
              <w:spacing w:line="276" w:lineRule="auto"/>
              <w:jc w:val="center"/>
              <w:rPr>
                <w:rFonts w:ascii="Times New Roman" w:eastAsia="Times New Roman" w:hAnsi="Times New Roman" w:cs="Times New Roman"/>
                <w:b/>
                <w:sz w:val="24"/>
                <w:szCs w:val="24"/>
                <w:lang w:eastAsia="pl-PL"/>
              </w:rPr>
            </w:pPr>
            <w:r w:rsidRPr="00E1221F">
              <w:rPr>
                <w:rFonts w:ascii="Times New Roman" w:eastAsia="Times New Roman" w:hAnsi="Times New Roman" w:cs="Times New Roman"/>
                <w:b/>
                <w:sz w:val="24"/>
                <w:szCs w:val="24"/>
                <w:lang w:eastAsia="pl-PL"/>
              </w:rPr>
              <w:t>95,5</w:t>
            </w:r>
          </w:p>
        </w:tc>
      </w:tr>
    </w:tbl>
    <w:p w:rsidR="00251C08" w:rsidRPr="00627358" w:rsidRDefault="00251C08" w:rsidP="00251C08">
      <w:pPr>
        <w:pStyle w:val="Standard"/>
        <w:spacing w:line="360" w:lineRule="auto"/>
        <w:ind w:firstLine="708"/>
        <w:jc w:val="both"/>
        <w:rPr>
          <w:rFonts w:ascii="Cambria" w:hAnsi="Cambria"/>
        </w:rPr>
      </w:pPr>
      <w:r>
        <w:rPr>
          <w:rFonts w:ascii="Cambria" w:hAnsi="Cambria"/>
        </w:rPr>
        <w:lastRenderedPageBreak/>
        <w:t>Od</w:t>
      </w:r>
      <w:r w:rsidRPr="00627358">
        <w:rPr>
          <w:rFonts w:ascii="Cambria" w:hAnsi="Cambria"/>
        </w:rPr>
        <w:t xml:space="preserve"> marca 2020 roku na terytorium RP obowiązuje stan epid</w:t>
      </w:r>
      <w:r>
        <w:rPr>
          <w:rFonts w:ascii="Cambria" w:hAnsi="Cambria"/>
        </w:rPr>
        <w:t>emii</w:t>
      </w:r>
      <w:r w:rsidRPr="00627358">
        <w:rPr>
          <w:rFonts w:ascii="Cambria" w:hAnsi="Cambria"/>
        </w:rPr>
        <w:t xml:space="preserve"> </w:t>
      </w:r>
      <w:r>
        <w:rPr>
          <w:rFonts w:ascii="Cambria" w:hAnsi="Cambria"/>
        </w:rPr>
        <w:t>COVID-19</w:t>
      </w:r>
      <w:r w:rsidRPr="00627358">
        <w:rPr>
          <w:rFonts w:ascii="Cambria" w:hAnsi="Cambria"/>
        </w:rPr>
        <w:t>.</w:t>
      </w:r>
      <w:r w:rsidRPr="00627358">
        <w:rPr>
          <w:rFonts w:ascii="Cambria" w:hAnsi="Cambria"/>
          <w:b/>
        </w:rPr>
        <w:t xml:space="preserve"> </w:t>
      </w:r>
      <w:r>
        <w:rPr>
          <w:rFonts w:ascii="Cambria" w:hAnsi="Cambria"/>
        </w:rPr>
        <w:t>Z uwagi na to,</w:t>
      </w:r>
      <w:r w:rsidRPr="00627358">
        <w:rPr>
          <w:rFonts w:ascii="Cambria" w:hAnsi="Cambria"/>
        </w:rPr>
        <w:t xml:space="preserve"> na Policję zostały nałożone dodatkowe zadania związane ze zwalczaniem ch</w:t>
      </w:r>
      <w:r>
        <w:rPr>
          <w:rFonts w:ascii="Cambria" w:hAnsi="Cambria"/>
        </w:rPr>
        <w:t>oroby. KPP w Stalowej Woli</w:t>
      </w:r>
      <w:r w:rsidRPr="00627358">
        <w:rPr>
          <w:rFonts w:ascii="Cambria" w:hAnsi="Cambria"/>
        </w:rPr>
        <w:t xml:space="preserve"> w ramach tych działań wykonywała min.:</w:t>
      </w:r>
      <w:r>
        <w:rPr>
          <w:rFonts w:ascii="Cambria" w:hAnsi="Cambria"/>
        </w:rPr>
        <w:t xml:space="preserve"> </w:t>
      </w:r>
      <w:r w:rsidRPr="00627358">
        <w:rPr>
          <w:rFonts w:ascii="Cambria" w:hAnsi="Cambria"/>
        </w:rPr>
        <w:t>kontrole zasad przestrzegania kwarantanny domowej, kontro</w:t>
      </w:r>
      <w:r>
        <w:rPr>
          <w:rFonts w:ascii="Cambria" w:hAnsi="Cambria"/>
        </w:rPr>
        <w:t>le galerii, placówek handlowych</w:t>
      </w:r>
      <w:r w:rsidRPr="00627358">
        <w:rPr>
          <w:rFonts w:ascii="Cambria" w:hAnsi="Cambria"/>
        </w:rPr>
        <w:t xml:space="preserve"> oraz innych miejsc w zakresie przestrzegania przepisów wprowadzonych stosownymi rozporządzeniami, </w:t>
      </w:r>
      <w:r>
        <w:rPr>
          <w:rFonts w:ascii="Cambria" w:hAnsi="Cambria"/>
        </w:rPr>
        <w:t xml:space="preserve">a także </w:t>
      </w:r>
      <w:r w:rsidRPr="00627358">
        <w:rPr>
          <w:rFonts w:ascii="Cambria" w:hAnsi="Cambria"/>
        </w:rPr>
        <w:t>kontrole środków p</w:t>
      </w:r>
      <w:r>
        <w:rPr>
          <w:rFonts w:ascii="Cambria" w:hAnsi="Cambria"/>
        </w:rPr>
        <w:t>ublicznego transportu</w:t>
      </w:r>
      <w:r w:rsidRPr="00627358">
        <w:rPr>
          <w:rFonts w:ascii="Cambria" w:hAnsi="Cambria"/>
        </w:rPr>
        <w:t>.</w:t>
      </w:r>
    </w:p>
    <w:p w:rsidR="00251C08" w:rsidRPr="00627358" w:rsidRDefault="00251C08" w:rsidP="00251C08">
      <w:pPr>
        <w:pStyle w:val="Standard"/>
        <w:spacing w:line="360" w:lineRule="auto"/>
        <w:ind w:firstLine="708"/>
        <w:jc w:val="both"/>
        <w:rPr>
          <w:rFonts w:ascii="Cambria" w:hAnsi="Cambria"/>
        </w:rPr>
      </w:pPr>
      <w:r w:rsidRPr="00627358">
        <w:rPr>
          <w:rFonts w:ascii="Cambria" w:hAnsi="Cambria"/>
        </w:rPr>
        <w:t>Na terenie Powiatu Stalowowolskiego zgodnie z systemem „EWP” utworzonym przez Ministerstwo Zdrowia do sprawnej obsługi osób zarażonych i w kwarantannie, liczba osób objętych kwarantanną w roku ubiegłym wyniosła ok. 14 400. Dane te nie obejmują jednak osób na które został nałożony obowiązek kwarantanny w początkowym okresie pandemii, gdzie informacje o osobach objętych kwarantanną przekazywane były bezpośrednio pomię</w:t>
      </w:r>
      <w:r>
        <w:rPr>
          <w:rFonts w:ascii="Cambria" w:hAnsi="Cambria"/>
        </w:rPr>
        <w:t xml:space="preserve">dzy instytucjami zaangażowanymi. </w:t>
      </w:r>
      <w:r w:rsidRPr="00627358">
        <w:rPr>
          <w:rFonts w:ascii="Cambria" w:hAnsi="Cambria"/>
        </w:rPr>
        <w:t>W ramach współpracy z innymi instytucjami zaangażowanymi w zwalczanie pandemii</w:t>
      </w:r>
      <w:r>
        <w:rPr>
          <w:rFonts w:ascii="Cambria" w:hAnsi="Cambria"/>
        </w:rPr>
        <w:t>,</w:t>
      </w:r>
      <w:r w:rsidRPr="00627358">
        <w:rPr>
          <w:rFonts w:ascii="Cambria" w:hAnsi="Cambria"/>
        </w:rPr>
        <w:t xml:space="preserve"> polic</w:t>
      </w:r>
      <w:r>
        <w:rPr>
          <w:rFonts w:ascii="Cambria" w:hAnsi="Cambria"/>
        </w:rPr>
        <w:t>janci stalowowolskiej KPP w</w:t>
      </w:r>
      <w:r w:rsidRPr="00627358">
        <w:rPr>
          <w:rFonts w:ascii="Cambria" w:hAnsi="Cambria"/>
        </w:rPr>
        <w:t xml:space="preserve"> 2020</w:t>
      </w:r>
      <w:r>
        <w:rPr>
          <w:rFonts w:ascii="Cambria" w:hAnsi="Cambria"/>
        </w:rPr>
        <w:t xml:space="preserve"> r.</w:t>
      </w:r>
      <w:r w:rsidRPr="00627358">
        <w:rPr>
          <w:rFonts w:ascii="Cambria" w:hAnsi="Cambria"/>
        </w:rPr>
        <w:t xml:space="preserve"> przeprowadzili 1591 kontroli miejsc szczególnie zagrożonych zarażeniami wspólnie z pracownikami Stacji Sanitarno Epidemiologicznej w Stalowej Woli. Współpraca z pracownikami inspekcji poza wspomnianymi kontrolami</w:t>
      </w:r>
      <w:r>
        <w:rPr>
          <w:rFonts w:ascii="Cambria" w:hAnsi="Cambria"/>
        </w:rPr>
        <w:t>,</w:t>
      </w:r>
      <w:r w:rsidRPr="00627358">
        <w:rPr>
          <w:rFonts w:ascii="Cambria" w:hAnsi="Cambria"/>
        </w:rPr>
        <w:t xml:space="preserve"> obejmowała także współpracę w zakresie ob</w:t>
      </w:r>
      <w:r>
        <w:rPr>
          <w:rFonts w:ascii="Cambria" w:hAnsi="Cambria"/>
        </w:rPr>
        <w:t>sługi osób objętych kwarantanną.</w:t>
      </w:r>
    </w:p>
    <w:p w:rsidR="00251C08" w:rsidRPr="00627358" w:rsidRDefault="00251C08" w:rsidP="00251C08">
      <w:pPr>
        <w:pStyle w:val="Standard"/>
        <w:spacing w:line="360" w:lineRule="auto"/>
        <w:ind w:firstLine="708"/>
        <w:jc w:val="both"/>
        <w:rPr>
          <w:rFonts w:ascii="Cambria" w:hAnsi="Cambria"/>
        </w:rPr>
      </w:pPr>
      <w:r w:rsidRPr="00627358">
        <w:rPr>
          <w:rFonts w:ascii="Cambria" w:hAnsi="Cambria"/>
        </w:rPr>
        <w:t xml:space="preserve">W wykonywaniu zadań związanych ze zwalczaniem pandemii dla policjantów Komendy Powiatowej Policji w Stalowej Woli ma bardzo duże znaczenie wsparcie ze strony żołnierzy Wojsk Obrony Terytorialnej, którzy w liczbie średnio ok. 4 na dzień prawie od początku pandemii wraz z policjantami naszej jednostki dokonują kontroli zasad przestrzegania kwarantanny przez osoby na które taki obowiązek został nałożony.  </w:t>
      </w:r>
    </w:p>
    <w:p w:rsidR="00251C08" w:rsidRPr="00251C08" w:rsidRDefault="00251C08" w:rsidP="00251C08">
      <w:pPr>
        <w:pStyle w:val="Standard"/>
        <w:spacing w:line="360" w:lineRule="auto"/>
        <w:ind w:firstLine="708"/>
        <w:jc w:val="both"/>
        <w:rPr>
          <w:rFonts w:ascii="Cambria" w:hAnsi="Cambria"/>
        </w:rPr>
      </w:pPr>
      <w:r w:rsidRPr="00251C08">
        <w:rPr>
          <w:rFonts w:ascii="Cambria" w:hAnsi="Cambria"/>
        </w:rPr>
        <w:t>Policjanci Komendy Powiatowej Policji w Stalowej Woli w roku 2020 w ramach czynności podejmowanych wobec osób naruszających przepisy Rozporządzenia Rady Ministrów w sprawie ustanowienia określonych ograniczeń, nakazów i zakazów w związku z wystąpieniem stanu epidemii zastosowali: 63 - mandaty karne, 58 - pouczeń,, 217 - wniosków o ukaranie do Sądu Rejonowego.</w:t>
      </w:r>
    </w:p>
    <w:p w:rsidR="00251C08" w:rsidRPr="00251C08" w:rsidRDefault="00251C08" w:rsidP="00251C08">
      <w:pPr>
        <w:pStyle w:val="Standard"/>
        <w:spacing w:line="360" w:lineRule="auto"/>
        <w:jc w:val="both"/>
        <w:rPr>
          <w:rFonts w:ascii="Cambria" w:hAnsi="Cambria"/>
        </w:rPr>
      </w:pPr>
      <w:r>
        <w:rPr>
          <w:rFonts w:ascii="Cambria" w:hAnsi="Cambria"/>
          <w:bCs/>
        </w:rPr>
        <w:t>Ponadto w 2020 roku na drogach Powiatu Stalowowolskiego miało</w:t>
      </w:r>
      <w:r w:rsidRPr="00251C08">
        <w:rPr>
          <w:rFonts w:ascii="Cambria" w:hAnsi="Cambria"/>
          <w:bCs/>
        </w:rPr>
        <w:t xml:space="preserve"> miejsce:</w:t>
      </w:r>
    </w:p>
    <w:p w:rsidR="00251C08" w:rsidRPr="00251C08" w:rsidRDefault="00251C08" w:rsidP="00087347">
      <w:pPr>
        <w:pStyle w:val="Akapitzlist"/>
        <w:numPr>
          <w:ilvl w:val="0"/>
          <w:numId w:val="35"/>
        </w:numPr>
        <w:suppressAutoHyphens/>
        <w:autoSpaceDN w:val="0"/>
        <w:spacing w:line="360" w:lineRule="auto"/>
        <w:contextualSpacing w:val="0"/>
        <w:jc w:val="both"/>
        <w:textAlignment w:val="baseline"/>
        <w:rPr>
          <w:rFonts w:ascii="Cambria" w:hAnsi="Cambria"/>
          <w:sz w:val="24"/>
          <w:szCs w:val="24"/>
        </w:rPr>
      </w:pPr>
      <w:r>
        <w:rPr>
          <w:rFonts w:ascii="Cambria" w:hAnsi="Cambria"/>
          <w:sz w:val="24"/>
          <w:szCs w:val="24"/>
        </w:rPr>
        <w:t>68 wypadków drogowych</w:t>
      </w:r>
      <w:r w:rsidRPr="00251C08">
        <w:rPr>
          <w:rFonts w:ascii="Cambria" w:hAnsi="Cambria"/>
          <w:sz w:val="24"/>
          <w:szCs w:val="24"/>
        </w:rPr>
        <w:t>,</w:t>
      </w:r>
    </w:p>
    <w:p w:rsidR="00251C08" w:rsidRPr="00251C08" w:rsidRDefault="00251C08" w:rsidP="00087347">
      <w:pPr>
        <w:pStyle w:val="Akapitzlist"/>
        <w:numPr>
          <w:ilvl w:val="0"/>
          <w:numId w:val="35"/>
        </w:numPr>
        <w:suppressAutoHyphens/>
        <w:autoSpaceDN w:val="0"/>
        <w:spacing w:line="360" w:lineRule="auto"/>
        <w:contextualSpacing w:val="0"/>
        <w:jc w:val="both"/>
        <w:textAlignment w:val="baseline"/>
        <w:rPr>
          <w:rFonts w:ascii="Cambria" w:hAnsi="Cambria"/>
          <w:sz w:val="24"/>
          <w:szCs w:val="24"/>
        </w:rPr>
      </w:pPr>
      <w:r w:rsidRPr="00251C08">
        <w:rPr>
          <w:rFonts w:ascii="Cambria" w:hAnsi="Cambria"/>
          <w:sz w:val="24"/>
          <w:szCs w:val="24"/>
        </w:rPr>
        <w:t xml:space="preserve">667 kolizji drogowych, </w:t>
      </w:r>
    </w:p>
    <w:p w:rsidR="00251C08" w:rsidRPr="00251C08" w:rsidRDefault="00251C08" w:rsidP="00087347">
      <w:pPr>
        <w:pStyle w:val="Akapitzlist"/>
        <w:numPr>
          <w:ilvl w:val="0"/>
          <w:numId w:val="35"/>
        </w:numPr>
        <w:suppressAutoHyphens/>
        <w:autoSpaceDN w:val="0"/>
        <w:spacing w:line="360" w:lineRule="auto"/>
        <w:contextualSpacing w:val="0"/>
        <w:jc w:val="both"/>
        <w:textAlignment w:val="baseline"/>
        <w:rPr>
          <w:rFonts w:ascii="Cambria" w:hAnsi="Cambria"/>
          <w:sz w:val="24"/>
          <w:szCs w:val="24"/>
        </w:rPr>
      </w:pPr>
      <w:r w:rsidRPr="00251C08">
        <w:rPr>
          <w:rFonts w:ascii="Cambria" w:hAnsi="Cambria"/>
          <w:sz w:val="24"/>
          <w:szCs w:val="24"/>
        </w:rPr>
        <w:t xml:space="preserve">obrażeń doznało 78 osób, </w:t>
      </w:r>
    </w:p>
    <w:p w:rsidR="00251C08" w:rsidRPr="00251C08" w:rsidRDefault="00251C08" w:rsidP="00087347">
      <w:pPr>
        <w:pStyle w:val="Akapitzlist"/>
        <w:numPr>
          <w:ilvl w:val="0"/>
          <w:numId w:val="35"/>
        </w:numPr>
        <w:suppressAutoHyphens/>
        <w:autoSpaceDN w:val="0"/>
        <w:spacing w:line="360" w:lineRule="auto"/>
        <w:contextualSpacing w:val="0"/>
        <w:jc w:val="both"/>
        <w:textAlignment w:val="baseline"/>
        <w:rPr>
          <w:rFonts w:ascii="Cambria" w:hAnsi="Cambria"/>
          <w:sz w:val="24"/>
          <w:szCs w:val="24"/>
        </w:rPr>
      </w:pPr>
      <w:r w:rsidRPr="00251C08">
        <w:rPr>
          <w:rFonts w:ascii="Cambria" w:hAnsi="Cambria"/>
          <w:sz w:val="24"/>
          <w:szCs w:val="24"/>
        </w:rPr>
        <w:t>w wyniku wypadków drogowych w roku 2020 śmierć poniosło 8 osób.</w:t>
      </w:r>
    </w:p>
    <w:p w:rsidR="004766AD" w:rsidRDefault="004766AD" w:rsidP="004766AD">
      <w:pPr>
        <w:autoSpaceDE w:val="0"/>
        <w:adjustRightInd w:val="0"/>
        <w:jc w:val="both"/>
        <w:rPr>
          <w:rFonts w:eastAsia="Calibri" w:cs="Calibri"/>
          <w:b/>
          <w:color w:val="FF0000"/>
          <w:sz w:val="24"/>
          <w:szCs w:val="24"/>
        </w:rPr>
      </w:pPr>
    </w:p>
    <w:p w:rsidR="004766AD" w:rsidRDefault="00F91F09" w:rsidP="004766AD">
      <w:pPr>
        <w:autoSpaceDE w:val="0"/>
        <w:adjustRightInd w:val="0"/>
        <w:jc w:val="both"/>
        <w:rPr>
          <w:rFonts w:eastAsia="Calibri" w:cs="Calibri"/>
          <w:b/>
          <w:sz w:val="24"/>
          <w:szCs w:val="24"/>
        </w:rPr>
      </w:pPr>
      <w:r>
        <w:rPr>
          <w:rFonts w:eastAsia="Calibri" w:cs="Calibri"/>
          <w:b/>
          <w:sz w:val="24"/>
          <w:szCs w:val="24"/>
        </w:rPr>
        <w:lastRenderedPageBreak/>
        <w:t>Informacja dotycząca</w:t>
      </w:r>
      <w:r w:rsidR="004766AD" w:rsidRPr="00F53966">
        <w:rPr>
          <w:rFonts w:eastAsia="Calibri" w:cs="Calibri"/>
          <w:b/>
          <w:sz w:val="24"/>
          <w:szCs w:val="24"/>
        </w:rPr>
        <w:t xml:space="preserve"> zadań Inspekcji Weterynaryjnej </w:t>
      </w:r>
    </w:p>
    <w:p w:rsidR="00F91F09" w:rsidRDefault="00F91F09" w:rsidP="004766AD">
      <w:pPr>
        <w:autoSpaceDE w:val="0"/>
        <w:adjustRightInd w:val="0"/>
        <w:jc w:val="both"/>
        <w:rPr>
          <w:rFonts w:eastAsia="Calibri" w:cs="Calibri"/>
          <w:b/>
          <w:sz w:val="24"/>
          <w:szCs w:val="24"/>
        </w:rPr>
      </w:pPr>
    </w:p>
    <w:p w:rsidR="00AD101B" w:rsidRPr="00AD101B" w:rsidRDefault="00AD101B" w:rsidP="00AD101B">
      <w:pPr>
        <w:pStyle w:val="Standard"/>
        <w:spacing w:line="360" w:lineRule="auto"/>
        <w:ind w:firstLine="708"/>
        <w:jc w:val="both"/>
        <w:rPr>
          <w:rFonts w:ascii="Cambria" w:hAnsi="Cambria"/>
        </w:rPr>
      </w:pPr>
      <w:r w:rsidRPr="00AD101B">
        <w:rPr>
          <w:rFonts w:ascii="Cambria" w:hAnsi="Cambria"/>
        </w:rPr>
        <w:t>Celem działania Inspekcji Weterynaryjnej jest ochrona zdrowia publicznego, poprzez zwalczanie chorób zakaźnych zwierząt, w tym zapobieganie występowaniu, wykrywanie i likwidowanie ognisk tych chorób ze szczególnym uwzględnieniem chorób prz</w:t>
      </w:r>
      <w:r>
        <w:rPr>
          <w:rFonts w:ascii="Cambria" w:hAnsi="Cambria"/>
        </w:rPr>
        <w:t>enoszących się na ludzi</w:t>
      </w:r>
      <w:r w:rsidRPr="00AD101B">
        <w:rPr>
          <w:rFonts w:ascii="Cambria" w:hAnsi="Cambria"/>
        </w:rPr>
        <w:t xml:space="preserve"> oraz nadzoru nad bezpieczeństwem żywności pochodzenia zwierzęcego, w tym nadzór produkcji pasz dla zwierząt, następnie utrzymanie i rozród zwierząt, z których lub od których pozyskuje się surowce do produkcji żywności a następnie nadzór w zakładach przetwórczych  i dystrybucyjnych.</w:t>
      </w:r>
    </w:p>
    <w:p w:rsidR="00AD101B" w:rsidRPr="00AD101B" w:rsidRDefault="00AD101B" w:rsidP="00AD101B">
      <w:pPr>
        <w:pStyle w:val="Standard"/>
        <w:spacing w:line="360" w:lineRule="auto"/>
        <w:ind w:firstLine="708"/>
        <w:jc w:val="both"/>
        <w:rPr>
          <w:rFonts w:ascii="Cambria" w:hAnsi="Cambria"/>
        </w:rPr>
      </w:pPr>
      <w:r w:rsidRPr="00AD101B">
        <w:rPr>
          <w:rFonts w:ascii="Cambria" w:hAnsi="Cambria"/>
        </w:rPr>
        <w:t xml:space="preserve">Przedmiotem monitorowania i zwalczania są choroby zakaźne zarówno zwierząt gospodarskich, domowych  jak też dzikich w tym łownych. Podmiotami nadzorowanymi są rolnicy utrzymujący zwierzęta gospodarskie, przedsiębiorcy zajmujący się skupem, transportem, ubojem zwierząt rzeźnych ale też przetwórstwem surowców zwierzęcego pochodzenia zarówno przeznaczonych do spożycia przez ludzi jak też ubocznych produktów zwierzęcych, w tym zbiórką i zagospodarowaniem zwierząt padłych. Inspekcja Weterynaryjna, jako administracja rządowa ma za zadanie egzekwowanie przepisów wynikających z ustawy o </w:t>
      </w:r>
      <w:r>
        <w:rPr>
          <w:rFonts w:ascii="Cambria" w:hAnsi="Cambria"/>
        </w:rPr>
        <w:t>ochronie</w:t>
      </w:r>
      <w:r w:rsidRPr="00AD101B">
        <w:rPr>
          <w:rFonts w:ascii="Cambria" w:hAnsi="Cambria"/>
        </w:rPr>
        <w:t xml:space="preserve"> zwierząt.</w:t>
      </w:r>
    </w:p>
    <w:p w:rsidR="00AD101B" w:rsidRPr="00AD101B" w:rsidRDefault="00AD101B" w:rsidP="00AD101B">
      <w:pPr>
        <w:pStyle w:val="Standard"/>
        <w:spacing w:line="360" w:lineRule="auto"/>
        <w:rPr>
          <w:rFonts w:ascii="Cambria" w:hAnsi="Cambria"/>
          <w:b/>
          <w:color w:val="FF0000"/>
        </w:rPr>
      </w:pPr>
    </w:p>
    <w:p w:rsidR="00AD101B" w:rsidRPr="00AD101B" w:rsidRDefault="00AD101B" w:rsidP="00AD101B">
      <w:pPr>
        <w:pStyle w:val="Standard"/>
        <w:spacing w:line="360" w:lineRule="auto"/>
        <w:jc w:val="both"/>
        <w:rPr>
          <w:rFonts w:ascii="Cambria" w:hAnsi="Cambria"/>
          <w:b/>
        </w:rPr>
      </w:pPr>
      <w:r w:rsidRPr="00AD101B">
        <w:rPr>
          <w:rFonts w:ascii="Cambria" w:hAnsi="Cambria"/>
          <w:b/>
        </w:rPr>
        <w:t>Zwalczanie chorób zakaźnych zwierząt, w tym zapobieganie występowaniu, wykrywanie i likwidowanie ognisk tych chorób.</w:t>
      </w:r>
    </w:p>
    <w:p w:rsidR="00AD101B" w:rsidRPr="00AD101B" w:rsidRDefault="00AD101B" w:rsidP="00AD101B">
      <w:pPr>
        <w:pStyle w:val="Standard"/>
        <w:spacing w:line="360" w:lineRule="auto"/>
        <w:jc w:val="both"/>
        <w:rPr>
          <w:rFonts w:ascii="Cambria" w:hAnsi="Cambria"/>
        </w:rPr>
      </w:pPr>
      <w:r w:rsidRPr="00AD101B">
        <w:rPr>
          <w:rFonts w:ascii="Cambria" w:hAnsi="Cambria"/>
        </w:rPr>
        <w:tab/>
        <w:t>W 2020 roku na terenie powiatu odnotowano 13 zgłoszeń podejrzeń chorób zakaźnych podlegający</w:t>
      </w:r>
      <w:r w:rsidR="002537F0">
        <w:rPr>
          <w:rFonts w:ascii="Cambria" w:hAnsi="Cambria"/>
        </w:rPr>
        <w:t>ch obowiązkowi zwalczania w tym</w:t>
      </w:r>
      <w:r w:rsidRPr="00AD101B">
        <w:rPr>
          <w:rFonts w:ascii="Cambria" w:hAnsi="Cambria"/>
        </w:rPr>
        <w:t xml:space="preserve"> 12 zgłoszeń podejrzenia wścieklizny, z czego u zwierząt dzikich 9 zgłoszeń (1 szczur i 8 lisów), u zwierząt domowych 3 zgłoszenia – (3 koty).  </w:t>
      </w:r>
    </w:p>
    <w:p w:rsidR="00AD101B" w:rsidRPr="00AD101B" w:rsidRDefault="00AD101B" w:rsidP="002537F0">
      <w:pPr>
        <w:pStyle w:val="Standard"/>
        <w:spacing w:line="360" w:lineRule="auto"/>
        <w:ind w:firstLine="708"/>
        <w:jc w:val="both"/>
        <w:rPr>
          <w:rFonts w:ascii="Cambria" w:hAnsi="Cambria"/>
        </w:rPr>
      </w:pPr>
      <w:r w:rsidRPr="00AD101B">
        <w:rPr>
          <w:rFonts w:ascii="Cambria" w:hAnsi="Cambria"/>
        </w:rPr>
        <w:t>W 1 przypadku u lisa potwierdzono wystąpienie wścieklizny. Zostało wyznaczone ognisko choroby. W wyniku przeprowadzonych działań, badań kontrolnych, wydanych decyzji i rozporządzeń PLW po upływie 3 miesięcy bez kolejnych przypadków u zwierząt ognisko zostało wygaszone.</w:t>
      </w:r>
      <w:r w:rsidR="002537F0">
        <w:rPr>
          <w:rFonts w:ascii="Cambria" w:hAnsi="Cambria"/>
        </w:rPr>
        <w:t xml:space="preserve"> </w:t>
      </w:r>
      <w:r w:rsidRPr="00AD101B">
        <w:rPr>
          <w:rFonts w:ascii="Cambria" w:hAnsi="Cambria"/>
        </w:rPr>
        <w:t xml:space="preserve">We wszystkich pozostałych przypadkach w następstwie przeprowadzenia dochodzenia epizootycznego oraz badań laboratoryjnych </w:t>
      </w:r>
      <w:r w:rsidR="002537F0">
        <w:rPr>
          <w:rFonts w:ascii="Cambria" w:hAnsi="Cambria"/>
        </w:rPr>
        <w:t>wykluczono wystąpienie choroby.</w:t>
      </w:r>
      <w:r w:rsidRPr="00AD101B">
        <w:rPr>
          <w:rFonts w:ascii="Cambria" w:hAnsi="Cambria"/>
        </w:rPr>
        <w:t xml:space="preserve">                                                                                        </w:t>
      </w:r>
    </w:p>
    <w:p w:rsidR="00AD101B" w:rsidRDefault="00AD101B" w:rsidP="00AD101B">
      <w:pPr>
        <w:pStyle w:val="Standard"/>
        <w:spacing w:line="360" w:lineRule="auto"/>
        <w:ind w:firstLine="708"/>
        <w:jc w:val="both"/>
        <w:rPr>
          <w:rFonts w:ascii="Cambria" w:hAnsi="Cambria"/>
        </w:rPr>
      </w:pPr>
      <w:r w:rsidRPr="00AD101B">
        <w:rPr>
          <w:rFonts w:ascii="Cambria" w:hAnsi="Cambria"/>
        </w:rPr>
        <w:t xml:space="preserve">W ramach monitoringu wścieklizny prowadzonego po akcji szczepienia lisów wolno żyjących prowadzonej przez Podkarpackiego Wojewódzkiego Lekarza Weterynarii z/s w Krośnie dostarczono do ZHW Krosno O/Rzeszów w 2020 roku 32 lisów </w:t>
      </w:r>
      <w:r w:rsidRPr="00AD101B">
        <w:rPr>
          <w:rFonts w:ascii="Cambria" w:hAnsi="Cambria"/>
        </w:rPr>
        <w:lastRenderedPageBreak/>
        <w:t>odstrzelonych przez myśliwych Kół Łowieckich dzierżawiących obwody łowieckie na terenie powiatu stalowo</w:t>
      </w:r>
      <w:r w:rsidR="002537F0">
        <w:rPr>
          <w:rFonts w:ascii="Cambria" w:hAnsi="Cambria"/>
        </w:rPr>
        <w:t>wolskiego. Działanie powyższe miało</w:t>
      </w:r>
      <w:r w:rsidRPr="00AD101B">
        <w:rPr>
          <w:rFonts w:ascii="Cambria" w:hAnsi="Cambria"/>
        </w:rPr>
        <w:t xml:space="preserve"> na celu określenie jaki procent szacowanej populacji lisa rudego szczepionkę pobrał oraz skuteczność szczepionki (wytworzenie odporności).</w:t>
      </w:r>
    </w:p>
    <w:p w:rsidR="002537F0" w:rsidRDefault="002537F0" w:rsidP="002537F0">
      <w:pPr>
        <w:pStyle w:val="Standard"/>
        <w:spacing w:line="360" w:lineRule="auto"/>
        <w:jc w:val="both"/>
        <w:rPr>
          <w:rFonts w:ascii="Cambria" w:hAnsi="Cambria"/>
        </w:rPr>
      </w:pPr>
      <w:r>
        <w:rPr>
          <w:rFonts w:ascii="Cambria" w:hAnsi="Cambria"/>
        </w:rPr>
        <w:t>W ramach kontrolnych badań zwierząt przeprowadzonych w 2020 r., przebadane bydło, kozy, owce i świnie z gospodarstw z terenu powiatu, nie wykazały żadnych zakażeń.</w:t>
      </w:r>
      <w:r w:rsidRPr="002537F0">
        <w:rPr>
          <w:rFonts w:ascii="Cambria" w:hAnsi="Cambria"/>
        </w:rPr>
        <w:t xml:space="preserve"> </w:t>
      </w:r>
      <w:r w:rsidRPr="00AD101B">
        <w:rPr>
          <w:rFonts w:ascii="Cambria" w:hAnsi="Cambria"/>
        </w:rPr>
        <w:t>Zgłoszono 1 podejrzenie ASF u świni padłej – w wyniku sekcji oraz badania laboratoryjnego wykluczono chorobę.</w:t>
      </w:r>
      <w:r>
        <w:rPr>
          <w:rFonts w:ascii="Cambria" w:hAnsi="Cambria"/>
        </w:rPr>
        <w:t xml:space="preserve"> Nie wykryto również zakażeń afrykańskim pomorem świń (ASF) u przebadanych dzików: </w:t>
      </w:r>
      <w:r w:rsidRPr="00AD101B">
        <w:rPr>
          <w:rFonts w:ascii="Cambria" w:hAnsi="Cambria"/>
        </w:rPr>
        <w:t>30 prób krwi od dzików odstrzelonych oraz 13 prób pobranych od dzików padłych lub zabitych w wypadkach komunikacyjnych</w:t>
      </w:r>
      <w:r>
        <w:rPr>
          <w:rFonts w:ascii="Cambria" w:hAnsi="Cambria"/>
        </w:rPr>
        <w:t>, a także 793 prób</w:t>
      </w:r>
      <w:r w:rsidRPr="00AD101B">
        <w:rPr>
          <w:rFonts w:ascii="Cambria" w:hAnsi="Cambria"/>
        </w:rPr>
        <w:t xml:space="preserve"> od dzików odstrzelonych na terenie powiatu w ramach polowań i odstrzałów sanitarnych</w:t>
      </w:r>
      <w:r>
        <w:rPr>
          <w:rFonts w:ascii="Cambria" w:hAnsi="Cambria"/>
        </w:rPr>
        <w:t>.</w:t>
      </w:r>
    </w:p>
    <w:p w:rsidR="00213CC2" w:rsidRDefault="006F09DE" w:rsidP="00213CC2">
      <w:pPr>
        <w:pStyle w:val="Tekstpodstawowy2"/>
        <w:spacing w:after="0" w:line="360" w:lineRule="auto"/>
        <w:ind w:firstLine="708"/>
        <w:jc w:val="both"/>
        <w:rPr>
          <w:rFonts w:ascii="Cambria" w:hAnsi="Cambria" w:cs="Times New Roman"/>
          <w:sz w:val="24"/>
          <w:szCs w:val="24"/>
        </w:rPr>
      </w:pPr>
      <w:r>
        <w:rPr>
          <w:rFonts w:ascii="Cambria" w:hAnsi="Cambria"/>
        </w:rPr>
        <w:tab/>
        <w:t xml:space="preserve">Niemniej jednak, w </w:t>
      </w:r>
      <w:r w:rsidR="00AD101B" w:rsidRPr="00AD101B">
        <w:rPr>
          <w:rFonts w:ascii="Cambria" w:hAnsi="Cambria" w:cs="Times New Roman"/>
          <w:bCs/>
          <w:sz w:val="24"/>
          <w:szCs w:val="24"/>
        </w:rPr>
        <w:t>związku z dynamiczną sytuacją w odniesieniu do ASF na terenach sąsiednich powiatów i województw</w:t>
      </w:r>
      <w:r>
        <w:rPr>
          <w:rFonts w:ascii="Cambria" w:hAnsi="Cambria"/>
          <w:bCs/>
          <w:sz w:val="24"/>
        </w:rPr>
        <w:t>,</w:t>
      </w:r>
      <w:r w:rsidR="00AD101B" w:rsidRPr="00AD101B">
        <w:rPr>
          <w:rFonts w:ascii="Cambria" w:hAnsi="Cambria" w:cs="Times New Roman"/>
          <w:bCs/>
          <w:sz w:val="24"/>
          <w:szCs w:val="24"/>
        </w:rPr>
        <w:t xml:space="preserve"> </w:t>
      </w:r>
      <w:r>
        <w:rPr>
          <w:rFonts w:ascii="Cambria" w:hAnsi="Cambria"/>
          <w:bCs/>
          <w:sz w:val="24"/>
        </w:rPr>
        <w:t>cały Powiat Stalowowolski</w:t>
      </w:r>
      <w:r w:rsidR="00AD101B" w:rsidRPr="00AD101B">
        <w:rPr>
          <w:rFonts w:ascii="Cambria" w:hAnsi="Cambria" w:cs="Times New Roman"/>
          <w:bCs/>
          <w:sz w:val="24"/>
          <w:szCs w:val="24"/>
        </w:rPr>
        <w:t xml:space="preserve"> został uznany za obszar objęty ograniczeniami (strefa czerwona) w związku z zagrożeniem ASF.</w:t>
      </w:r>
      <w:r>
        <w:rPr>
          <w:rFonts w:ascii="Cambria" w:hAnsi="Cambria"/>
          <w:bCs/>
        </w:rPr>
        <w:t xml:space="preserve"> </w:t>
      </w:r>
      <w:r w:rsidR="00213CC2" w:rsidRPr="00AD101B">
        <w:rPr>
          <w:rFonts w:ascii="Cambria" w:hAnsi="Cambria" w:cs="Times New Roman"/>
          <w:sz w:val="24"/>
          <w:szCs w:val="24"/>
        </w:rPr>
        <w:t>Aktualnie występuje bardzo duże zagrożenie ASF dla powiatu stalowowolskiego. Choroba wystąpiła we wszystkich powiatach ościennych z wyjątkiem Kolbuszowej. W powiecie niżańskim i janowskim wystąpiła u świń i dzików, a w powiatach kraśnickim i tarnobrzeskim u dzików.</w:t>
      </w:r>
    </w:p>
    <w:p w:rsidR="00AD101B" w:rsidRPr="006F09DE" w:rsidRDefault="00AD101B" w:rsidP="00213CC2">
      <w:pPr>
        <w:pStyle w:val="Tekstpodstawowy2"/>
        <w:spacing w:after="0" w:line="360" w:lineRule="auto"/>
        <w:ind w:firstLine="708"/>
        <w:jc w:val="both"/>
        <w:rPr>
          <w:rFonts w:ascii="Cambria" w:hAnsi="Cambria" w:cs="Times New Roman"/>
          <w:sz w:val="24"/>
          <w:szCs w:val="24"/>
        </w:rPr>
      </w:pPr>
      <w:r w:rsidRPr="00AD101B">
        <w:rPr>
          <w:rFonts w:ascii="Cambria" w:hAnsi="Cambria" w:cs="Times New Roman"/>
          <w:bCs/>
          <w:sz w:val="24"/>
          <w:szCs w:val="24"/>
        </w:rPr>
        <w:t>Na terenie Powiatu Stalowowolskiego poza badaniem dzików padłych i zabitych w wypadkach komunikacyjnych wszystkie dziki odstrzelone muszą być dostarczone do chłodni nadzorowanych przez Inspekcję Weterynaryjną. Od wszystkich sztuk pobierane są próby i prowadzone badania w kierunku ASF. W chwili obecnej funkcjonuje na terenie powiatu 8 chłodni do przetrzymywania tusz. Chłodnie  zakupiono ze środków skarbu państwa przez Inspekcje Weterynaryjną i przekazane w bezpłatne użytkowanie Kołom Łowieckim. Na dzień dzisiejszy  chłodnie w pełni zabezpieczają  potrzeby myśliwych.</w:t>
      </w:r>
      <w:r w:rsidRPr="00AD101B">
        <w:rPr>
          <w:rFonts w:ascii="Cambria" w:hAnsi="Cambria" w:cs="Times New Roman"/>
          <w:bCs/>
          <w:sz w:val="24"/>
          <w:szCs w:val="24"/>
        </w:rPr>
        <w:tab/>
        <w:t>Od początku obowiązywania na terenie Powiatu Stalowowolskiego rygorów  Decyzji Wykonawczej  2014/709/UE  prowadzony jest odstrzał sanitarny dzików przez wszystkie Koła Łowieckie dzierżawiące obwody na terenie Powiatu Stalowowolskiego. Jest to dodatkowy (ponad plan) odstrzał dzików mający na celu obniżenie populacji. W 2020 roku odstrzał prowadzony był w oparciu o Rozporządzenia Wojewody Podkarpackiego.</w:t>
      </w:r>
    </w:p>
    <w:p w:rsidR="00AD101B" w:rsidRPr="00AD101B" w:rsidRDefault="006F09DE" w:rsidP="00AD101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Pr>
          <w:rFonts w:ascii="Cambria" w:hAnsi="Cambria"/>
          <w:bCs/>
          <w:sz w:val="24"/>
        </w:rPr>
        <w:lastRenderedPageBreak/>
        <w:tab/>
      </w:r>
      <w:r w:rsidR="00AD101B" w:rsidRPr="00AD101B">
        <w:rPr>
          <w:rFonts w:ascii="Cambria" w:hAnsi="Cambria"/>
          <w:bCs/>
          <w:sz w:val="24"/>
        </w:rPr>
        <w:t>Jednocześnie prowadzone były regularne dwa razy w miesiącu przeszukiwania terenów (las, nieużytki, zakrzaczenia nad rzekami) przez myśliwych wraz z pracownikami Lasów Państwowych, koordynowanych przez Inspekcję Weterynaryjną w celu znalezienia szczątków padłych dzików dla ich zbadania i eliminacji ze środowiska naturalnego, jako potencjalne źródło ASF.  Z inicjatywy Wojewódzkiego Lekarza Weterynarii miały miejsce dwa przeszukiwania terenu z udziałem WOT.</w:t>
      </w:r>
    </w:p>
    <w:p w:rsidR="00AD101B" w:rsidRPr="00AD101B" w:rsidRDefault="00AD101B" w:rsidP="00AD101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AD101B">
        <w:rPr>
          <w:rFonts w:ascii="Cambria" w:hAnsi="Cambria"/>
          <w:bCs/>
          <w:sz w:val="24"/>
        </w:rPr>
        <w:tab/>
        <w:t>Podobnie z inicjatywy myśliwych prowadzone były dodatkowe  przeszukiwania przez Koła Łowieckie. Przez cały rok 2020 Powiatowy Lekarz Weterynarii odbywał spotkania, prowadził szkolenia dla Kół Łowieckich  dzierżawiących obwody na terenie Powiatu Stalowowolskiego z zasad bioasekuracji przy polowaniach, transporcie i przechowywaniu w chłodniach odstrzelonych dzików.</w:t>
      </w:r>
    </w:p>
    <w:p w:rsidR="00AD101B" w:rsidRPr="00AD101B" w:rsidRDefault="00AD101B" w:rsidP="00AD101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p>
    <w:p w:rsidR="00AD101B" w:rsidRPr="00AD101B" w:rsidRDefault="00AD101B" w:rsidP="00AD101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
          <w:bCs/>
          <w:sz w:val="24"/>
        </w:rPr>
      </w:pPr>
      <w:r w:rsidRPr="00AD101B">
        <w:rPr>
          <w:rFonts w:ascii="Cambria" w:hAnsi="Cambria"/>
          <w:b/>
          <w:bCs/>
          <w:sz w:val="24"/>
        </w:rPr>
        <w:t>Nadzór nad obrotem zwierząt</w:t>
      </w:r>
    </w:p>
    <w:p w:rsidR="00AD101B" w:rsidRPr="00AD101B" w:rsidRDefault="00AD101B" w:rsidP="00AD101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AD101B">
        <w:rPr>
          <w:rFonts w:ascii="Cambria" w:hAnsi="Cambria"/>
          <w:bCs/>
          <w:sz w:val="24"/>
        </w:rPr>
        <w:tab/>
        <w:t>Zarobkowym przewozem zwierząt bądź przewozem zwierząt związanym z inną działalnością w 2020 roku zajmowały się w powiecie 2 podmioty.</w:t>
      </w:r>
      <w:r w:rsidR="00213CC2">
        <w:rPr>
          <w:rFonts w:ascii="Cambria" w:hAnsi="Cambria"/>
          <w:bCs/>
          <w:sz w:val="24"/>
        </w:rPr>
        <w:t xml:space="preserve"> </w:t>
      </w:r>
      <w:r w:rsidRPr="00AD101B">
        <w:rPr>
          <w:rFonts w:ascii="Cambria" w:hAnsi="Cambria"/>
          <w:bCs/>
          <w:sz w:val="24"/>
        </w:rPr>
        <w:t>Przeprowadzono 5 kontroli środków transportu, 1 kontrolę dobrostanu zwierząt podczas transportu oraz 2 kontrole podmiotu prowadzącego w/w działalność.</w:t>
      </w:r>
    </w:p>
    <w:p w:rsidR="00AD101B" w:rsidRPr="00AD101B" w:rsidRDefault="00AD101B" w:rsidP="00AD101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AD101B">
        <w:rPr>
          <w:rFonts w:ascii="Cambria" w:hAnsi="Cambria"/>
          <w:bCs/>
          <w:sz w:val="24"/>
        </w:rPr>
        <w:t>W ramach nadzoru nad obrotem zwierzętami wystawiono:</w:t>
      </w:r>
    </w:p>
    <w:p w:rsidR="00AD101B" w:rsidRPr="00AD101B" w:rsidRDefault="00AD101B" w:rsidP="00AD101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AD101B">
        <w:rPr>
          <w:rFonts w:ascii="Cambria" w:hAnsi="Cambria"/>
          <w:bCs/>
          <w:sz w:val="24"/>
        </w:rPr>
        <w:t>-  4 świadectwa dla zwierząt wywożonych do „krajów trzecich” (dla 4 psów),</w:t>
      </w:r>
    </w:p>
    <w:p w:rsidR="00AD101B" w:rsidRPr="00AD101B" w:rsidRDefault="00AD101B" w:rsidP="00AD101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AD101B">
        <w:rPr>
          <w:rFonts w:ascii="Cambria" w:hAnsi="Cambria"/>
          <w:bCs/>
          <w:sz w:val="24"/>
        </w:rPr>
        <w:t>- 1 świadectwo wywozowe dla konia w ramach handlu wewnątrzwspólnotowego TRACES,</w:t>
      </w:r>
    </w:p>
    <w:p w:rsidR="00AD101B" w:rsidRPr="00AD101B" w:rsidRDefault="00AD101B" w:rsidP="00AD101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AD101B">
        <w:rPr>
          <w:rFonts w:ascii="Cambria" w:hAnsi="Cambria"/>
          <w:bCs/>
          <w:sz w:val="24"/>
        </w:rPr>
        <w:t>- 125 świadectw dla trzody chlewnej (dla 9321 szt. świń) w obrocie krajowym.</w:t>
      </w:r>
    </w:p>
    <w:p w:rsidR="00AD101B" w:rsidRPr="00AD101B" w:rsidRDefault="00AD101B" w:rsidP="00AD101B">
      <w:pPr>
        <w:pStyle w:val="Tekstpodstawowy"/>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Cambria" w:hAnsi="Cambria"/>
          <w:bCs/>
          <w:sz w:val="24"/>
        </w:rPr>
      </w:pPr>
      <w:r w:rsidRPr="00AD101B">
        <w:rPr>
          <w:rFonts w:ascii="Cambria" w:hAnsi="Cambria"/>
          <w:bCs/>
          <w:sz w:val="24"/>
        </w:rPr>
        <w:t>Na teren powiatu wprowadzono w 2020 r. 11 razy świnie z krajów UE (Dania) w łącznej liczbie 6442 szt.</w:t>
      </w:r>
    </w:p>
    <w:p w:rsidR="00AD101B" w:rsidRPr="00AD101B" w:rsidRDefault="00AD101B" w:rsidP="00AD101B">
      <w:pPr>
        <w:pStyle w:val="Standard"/>
        <w:spacing w:line="360" w:lineRule="auto"/>
        <w:ind w:left="360"/>
        <w:jc w:val="both"/>
        <w:rPr>
          <w:rFonts w:ascii="Cambria" w:hAnsi="Cambria"/>
        </w:rPr>
      </w:pPr>
    </w:p>
    <w:p w:rsidR="00AD101B" w:rsidRPr="00213CC2" w:rsidRDefault="00AD101B" w:rsidP="00213CC2">
      <w:pPr>
        <w:pStyle w:val="Tekstpodstawowy2"/>
        <w:spacing w:line="360" w:lineRule="auto"/>
        <w:rPr>
          <w:rFonts w:ascii="Cambria" w:hAnsi="Cambria" w:cs="Times New Roman"/>
          <w:sz w:val="24"/>
          <w:szCs w:val="24"/>
        </w:rPr>
      </w:pPr>
      <w:r w:rsidRPr="00213CC2">
        <w:rPr>
          <w:rFonts w:ascii="Cambria" w:hAnsi="Cambria" w:cs="Times New Roman"/>
          <w:sz w:val="24"/>
          <w:szCs w:val="24"/>
        </w:rPr>
        <w:t>Wyka</w:t>
      </w:r>
      <w:r w:rsidR="00213CC2">
        <w:rPr>
          <w:rFonts w:ascii="Cambria" w:hAnsi="Cambria" w:cs="Times New Roman"/>
          <w:sz w:val="24"/>
          <w:szCs w:val="24"/>
        </w:rPr>
        <w:t>z pogłowia zwierząt na terenie P</w:t>
      </w:r>
      <w:r w:rsidRPr="00213CC2">
        <w:rPr>
          <w:rFonts w:ascii="Cambria" w:hAnsi="Cambria" w:cs="Times New Roman"/>
          <w:sz w:val="24"/>
          <w:szCs w:val="24"/>
        </w:rPr>
        <w:t>owia</w:t>
      </w:r>
      <w:r w:rsidR="00213CC2">
        <w:rPr>
          <w:rFonts w:ascii="Cambria" w:hAnsi="Cambria" w:cs="Times New Roman"/>
          <w:sz w:val="24"/>
          <w:szCs w:val="24"/>
        </w:rPr>
        <w:t>tu S</w:t>
      </w:r>
      <w:r w:rsidR="00213CC2" w:rsidRPr="00213CC2">
        <w:rPr>
          <w:rFonts w:ascii="Cambria" w:hAnsi="Cambria" w:cs="Times New Roman"/>
          <w:sz w:val="24"/>
          <w:szCs w:val="24"/>
        </w:rPr>
        <w:t xml:space="preserve">talowowolskiego - stan na 01.01. </w:t>
      </w:r>
      <w:r w:rsidRPr="00213CC2">
        <w:rPr>
          <w:rFonts w:ascii="Cambria" w:hAnsi="Cambria" w:cs="Times New Roman"/>
          <w:sz w:val="24"/>
          <w:szCs w:val="24"/>
        </w:rPr>
        <w:t>2020r.:</w:t>
      </w:r>
    </w:p>
    <w:p w:rsidR="00AD101B" w:rsidRPr="00AD101B" w:rsidRDefault="00AD101B" w:rsidP="00AD101B">
      <w:pPr>
        <w:pStyle w:val="Tekstpodstawowy2"/>
        <w:spacing w:line="360" w:lineRule="auto"/>
        <w:rPr>
          <w:rFonts w:ascii="Cambria" w:hAnsi="Cambria" w:cs="Times New Roman"/>
          <w:sz w:val="24"/>
          <w:szCs w:val="24"/>
        </w:rPr>
      </w:pPr>
      <w:r w:rsidRPr="00AD101B">
        <w:rPr>
          <w:rFonts w:ascii="Cambria" w:hAnsi="Cambria" w:cs="Times New Roman"/>
          <w:sz w:val="24"/>
          <w:szCs w:val="24"/>
        </w:rPr>
        <w:t xml:space="preserve">- konie 452 sztuki w 271 gospodarstwach, </w:t>
      </w:r>
    </w:p>
    <w:p w:rsidR="00AD101B" w:rsidRPr="00AD101B" w:rsidRDefault="00AD101B" w:rsidP="00AD101B">
      <w:pPr>
        <w:pStyle w:val="Tekstpodstawowy2"/>
        <w:spacing w:line="360" w:lineRule="auto"/>
        <w:rPr>
          <w:rFonts w:ascii="Cambria" w:hAnsi="Cambria" w:cs="Times New Roman"/>
          <w:sz w:val="24"/>
          <w:szCs w:val="24"/>
        </w:rPr>
      </w:pPr>
      <w:r w:rsidRPr="00AD101B">
        <w:rPr>
          <w:rFonts w:ascii="Cambria" w:hAnsi="Cambria" w:cs="Times New Roman"/>
          <w:sz w:val="24"/>
          <w:szCs w:val="24"/>
        </w:rPr>
        <w:t>- bydło 1178 sztuk w 239 gospodarstwach,</w:t>
      </w:r>
    </w:p>
    <w:p w:rsidR="00AD101B" w:rsidRPr="00AD101B" w:rsidRDefault="00AD101B" w:rsidP="00AD101B">
      <w:pPr>
        <w:pStyle w:val="Tekstpodstawowy2"/>
        <w:spacing w:line="360" w:lineRule="auto"/>
        <w:rPr>
          <w:rFonts w:ascii="Cambria" w:hAnsi="Cambria" w:cs="Times New Roman"/>
          <w:sz w:val="24"/>
          <w:szCs w:val="24"/>
        </w:rPr>
      </w:pPr>
      <w:r w:rsidRPr="00AD101B">
        <w:rPr>
          <w:rFonts w:ascii="Cambria" w:hAnsi="Cambria" w:cs="Times New Roman"/>
          <w:sz w:val="24"/>
          <w:szCs w:val="24"/>
        </w:rPr>
        <w:t xml:space="preserve">- świnie około 3500 sztuk w 47 gospodarstwach, </w:t>
      </w:r>
    </w:p>
    <w:p w:rsidR="00AD101B" w:rsidRPr="00AD101B" w:rsidRDefault="00AD101B" w:rsidP="00AD101B">
      <w:pPr>
        <w:pStyle w:val="Tekstpodstawowy2"/>
        <w:spacing w:line="360" w:lineRule="auto"/>
        <w:rPr>
          <w:rFonts w:ascii="Cambria" w:hAnsi="Cambria" w:cs="Times New Roman"/>
          <w:sz w:val="24"/>
          <w:szCs w:val="24"/>
        </w:rPr>
      </w:pPr>
      <w:r w:rsidRPr="00AD101B">
        <w:rPr>
          <w:rFonts w:ascii="Cambria" w:hAnsi="Cambria" w:cs="Times New Roman"/>
          <w:sz w:val="24"/>
          <w:szCs w:val="24"/>
        </w:rPr>
        <w:t xml:space="preserve">- kozy 48 sztuk w 13 gospodarstwach, </w:t>
      </w:r>
    </w:p>
    <w:p w:rsidR="00AD101B" w:rsidRPr="00AD101B" w:rsidRDefault="00AD101B" w:rsidP="00AD101B">
      <w:pPr>
        <w:pStyle w:val="Tekstpodstawowy2"/>
        <w:spacing w:line="360" w:lineRule="auto"/>
        <w:rPr>
          <w:rFonts w:ascii="Cambria" w:hAnsi="Cambria" w:cs="Times New Roman"/>
          <w:sz w:val="24"/>
          <w:szCs w:val="24"/>
        </w:rPr>
      </w:pPr>
      <w:r w:rsidRPr="00AD101B">
        <w:rPr>
          <w:rFonts w:ascii="Cambria" w:hAnsi="Cambria" w:cs="Times New Roman"/>
          <w:sz w:val="24"/>
          <w:szCs w:val="24"/>
        </w:rPr>
        <w:t xml:space="preserve">- owce 32 sztuki w 5 gospodarstwach, </w:t>
      </w:r>
    </w:p>
    <w:p w:rsidR="00AD101B" w:rsidRPr="00AD101B" w:rsidRDefault="00AD101B" w:rsidP="00AD101B">
      <w:pPr>
        <w:pStyle w:val="Tekstpodstawowy2"/>
        <w:spacing w:line="360" w:lineRule="auto"/>
        <w:rPr>
          <w:rFonts w:ascii="Cambria" w:hAnsi="Cambria" w:cs="Times New Roman"/>
          <w:sz w:val="24"/>
          <w:szCs w:val="24"/>
        </w:rPr>
      </w:pPr>
      <w:r w:rsidRPr="00AD101B">
        <w:rPr>
          <w:rFonts w:ascii="Cambria" w:hAnsi="Cambria" w:cs="Times New Roman"/>
          <w:sz w:val="24"/>
          <w:szCs w:val="24"/>
        </w:rPr>
        <w:lastRenderedPageBreak/>
        <w:t>- drób – gospodarstwa przyzagrodo</w:t>
      </w:r>
      <w:r w:rsidR="000A0141">
        <w:rPr>
          <w:rFonts w:ascii="Cambria" w:hAnsi="Cambria" w:cs="Times New Roman"/>
          <w:sz w:val="24"/>
          <w:szCs w:val="24"/>
        </w:rPr>
        <w:t>we, przydomowe – poniżej 100 tys</w:t>
      </w:r>
      <w:r w:rsidRPr="00AD101B">
        <w:rPr>
          <w:rFonts w:ascii="Cambria" w:hAnsi="Cambria" w:cs="Times New Roman"/>
          <w:sz w:val="24"/>
          <w:szCs w:val="24"/>
        </w:rPr>
        <w:t xml:space="preserve">. sztuk (dane szacunkowe), </w:t>
      </w:r>
    </w:p>
    <w:p w:rsidR="00AD101B" w:rsidRPr="00AD101B" w:rsidRDefault="00AD101B" w:rsidP="00AD101B">
      <w:pPr>
        <w:pStyle w:val="Tekstpodstawowy2"/>
        <w:spacing w:line="360" w:lineRule="auto"/>
        <w:rPr>
          <w:rFonts w:ascii="Cambria" w:hAnsi="Cambria" w:cs="Times New Roman"/>
          <w:sz w:val="24"/>
          <w:szCs w:val="24"/>
        </w:rPr>
      </w:pPr>
      <w:r w:rsidRPr="00AD101B">
        <w:rPr>
          <w:rFonts w:ascii="Cambria" w:hAnsi="Cambria" w:cs="Times New Roman"/>
          <w:sz w:val="24"/>
          <w:szCs w:val="24"/>
        </w:rPr>
        <w:t>- drób odchowalnie - 4 go</w:t>
      </w:r>
      <w:r w:rsidR="000A0141">
        <w:rPr>
          <w:rFonts w:ascii="Cambria" w:hAnsi="Cambria" w:cs="Times New Roman"/>
          <w:sz w:val="24"/>
          <w:szCs w:val="24"/>
        </w:rPr>
        <w:t>spodarstwa (odchowujące od 2 tys</w:t>
      </w:r>
      <w:r w:rsidRPr="00AD101B">
        <w:rPr>
          <w:rFonts w:ascii="Cambria" w:hAnsi="Cambria" w:cs="Times New Roman"/>
          <w:sz w:val="24"/>
          <w:szCs w:val="24"/>
        </w:rPr>
        <w:t>. – 10 tyś. sztuk z przeznaczeniem do odsprzedaży w ciągu roku),</w:t>
      </w:r>
    </w:p>
    <w:p w:rsidR="00AD101B" w:rsidRPr="00AD101B" w:rsidRDefault="00AD101B" w:rsidP="00AD101B">
      <w:pPr>
        <w:pStyle w:val="Tekstpodstawowy2"/>
        <w:spacing w:line="360" w:lineRule="auto"/>
        <w:rPr>
          <w:rFonts w:ascii="Cambria" w:hAnsi="Cambria" w:cs="Times New Roman"/>
          <w:sz w:val="24"/>
          <w:szCs w:val="24"/>
        </w:rPr>
      </w:pPr>
      <w:r w:rsidRPr="00AD101B">
        <w:rPr>
          <w:rFonts w:ascii="Cambria" w:hAnsi="Cambria" w:cs="Times New Roman"/>
          <w:sz w:val="24"/>
          <w:szCs w:val="24"/>
        </w:rPr>
        <w:t>- inne (alpaki) 4 sztuki w 2 gospodarstwach,</w:t>
      </w:r>
    </w:p>
    <w:p w:rsidR="00AD101B" w:rsidRPr="00AD101B" w:rsidRDefault="00AD101B" w:rsidP="00AD101B">
      <w:pPr>
        <w:pStyle w:val="Tekstpodstawowy2"/>
        <w:spacing w:line="360" w:lineRule="auto"/>
        <w:rPr>
          <w:rFonts w:ascii="Cambria" w:hAnsi="Cambria" w:cs="Times New Roman"/>
          <w:sz w:val="24"/>
          <w:szCs w:val="24"/>
        </w:rPr>
      </w:pPr>
      <w:r w:rsidRPr="00AD101B">
        <w:rPr>
          <w:rFonts w:ascii="Cambria" w:hAnsi="Cambria" w:cs="Times New Roman"/>
          <w:sz w:val="24"/>
          <w:szCs w:val="24"/>
        </w:rPr>
        <w:t>- inne (daniele) 31 sztuk w 3 gospodarstwach,</w:t>
      </w:r>
    </w:p>
    <w:p w:rsidR="00AD101B" w:rsidRPr="00AD101B" w:rsidRDefault="00AD101B" w:rsidP="00AD101B">
      <w:pPr>
        <w:pStyle w:val="Tekstpodstawowy2"/>
        <w:spacing w:line="360" w:lineRule="auto"/>
        <w:rPr>
          <w:rFonts w:ascii="Cambria" w:hAnsi="Cambria" w:cs="Times New Roman"/>
          <w:sz w:val="24"/>
          <w:szCs w:val="24"/>
        </w:rPr>
      </w:pPr>
      <w:r w:rsidRPr="00AD101B">
        <w:rPr>
          <w:rFonts w:ascii="Cambria" w:hAnsi="Cambria" w:cs="Times New Roman"/>
          <w:sz w:val="24"/>
          <w:szCs w:val="24"/>
        </w:rPr>
        <w:t>- gospodarstwa pasieczne 281 sztuk (około 6245 uli) około 60 ton miodu rocznie. z zwierząt za granicę),</w:t>
      </w:r>
    </w:p>
    <w:p w:rsidR="00F91F09" w:rsidRPr="00F11C27" w:rsidRDefault="00AD101B" w:rsidP="00F11C27">
      <w:pPr>
        <w:pStyle w:val="Tekstpodstawowy2"/>
        <w:spacing w:line="360" w:lineRule="auto"/>
        <w:rPr>
          <w:rFonts w:ascii="Cambria" w:hAnsi="Cambria" w:cs="Times New Roman"/>
          <w:sz w:val="24"/>
          <w:szCs w:val="24"/>
        </w:rPr>
      </w:pPr>
      <w:r w:rsidRPr="00AD101B">
        <w:rPr>
          <w:rFonts w:ascii="Cambria" w:hAnsi="Cambria" w:cs="Times New Roman"/>
          <w:sz w:val="24"/>
          <w:szCs w:val="24"/>
        </w:rPr>
        <w:t>- gospodarstwa akwakultury - 23 (w tym 7 gospodarstw zatwierdzonych produkujących materiał zarybieniowy). Łączna produkcja ryb w skali roku ok. 100 ton.</w:t>
      </w:r>
    </w:p>
    <w:p w:rsidR="004766AD" w:rsidRPr="004B5F72" w:rsidRDefault="004766AD" w:rsidP="004766AD">
      <w:pPr>
        <w:autoSpaceDE w:val="0"/>
        <w:adjustRightInd w:val="0"/>
        <w:jc w:val="both"/>
        <w:rPr>
          <w:rFonts w:eastAsia="Calibri" w:cs="Calibri"/>
          <w:color w:val="FF0000"/>
          <w:sz w:val="24"/>
          <w:szCs w:val="24"/>
        </w:rPr>
      </w:pPr>
    </w:p>
    <w:p w:rsidR="004766AD" w:rsidRDefault="004766AD" w:rsidP="004766AD">
      <w:pPr>
        <w:autoSpaceDE w:val="0"/>
        <w:adjustRightInd w:val="0"/>
        <w:jc w:val="both"/>
        <w:rPr>
          <w:rFonts w:eastAsia="Calibri" w:cs="Calibri"/>
          <w:b/>
          <w:sz w:val="24"/>
          <w:szCs w:val="24"/>
        </w:rPr>
      </w:pPr>
      <w:r w:rsidRPr="00D06092">
        <w:rPr>
          <w:rFonts w:eastAsia="Calibri" w:cs="Calibri"/>
          <w:b/>
          <w:sz w:val="24"/>
          <w:szCs w:val="24"/>
        </w:rPr>
        <w:t xml:space="preserve">Stan sanitarny </w:t>
      </w:r>
    </w:p>
    <w:p w:rsidR="00F11C27" w:rsidRDefault="00F11C27" w:rsidP="004766AD">
      <w:pPr>
        <w:autoSpaceDE w:val="0"/>
        <w:adjustRightInd w:val="0"/>
        <w:jc w:val="both"/>
        <w:rPr>
          <w:rFonts w:eastAsia="Calibri" w:cs="Calibri"/>
          <w:b/>
          <w:sz w:val="24"/>
          <w:szCs w:val="24"/>
        </w:rPr>
      </w:pPr>
    </w:p>
    <w:p w:rsidR="00F11C27" w:rsidRPr="006B5623" w:rsidRDefault="00F11C27" w:rsidP="006B5623">
      <w:pPr>
        <w:pStyle w:val="Standard"/>
        <w:shd w:val="clear" w:color="auto" w:fill="FFFFFF"/>
        <w:spacing w:line="360" w:lineRule="auto"/>
        <w:ind w:firstLine="708"/>
        <w:jc w:val="both"/>
        <w:rPr>
          <w:rFonts w:ascii="Cambria" w:hAnsi="Cambria"/>
        </w:rPr>
      </w:pPr>
      <w:r w:rsidRPr="009A55E9">
        <w:rPr>
          <w:rFonts w:ascii="Cambria" w:eastAsia="SimSun, 宋体" w:hAnsi="Cambria"/>
          <w:color w:val="000000"/>
          <w:lang w:eastAsia="zh-CN"/>
        </w:rPr>
        <w:t xml:space="preserve">Rok 2020 upłynął w cieniu pandemii </w:t>
      </w:r>
      <w:r w:rsidRPr="009A55E9">
        <w:rPr>
          <w:rFonts w:ascii="Cambria" w:hAnsi="Cambria"/>
          <w:color w:val="000000"/>
        </w:rPr>
        <w:t>wywołanej zakażeniami wirusem SARS-CoV-2 oraz wystąpienia masowych zachorowań wywołanych tym koronawirusem. Pierwszy potwierdzony przypa</w:t>
      </w:r>
      <w:r w:rsidR="007D1491">
        <w:rPr>
          <w:rFonts w:ascii="Cambria" w:hAnsi="Cambria"/>
          <w:color w:val="000000"/>
        </w:rPr>
        <w:t>dek zachorowania na COVID-19 w Powiecie S</w:t>
      </w:r>
      <w:r w:rsidRPr="009A55E9">
        <w:rPr>
          <w:rFonts w:ascii="Cambria" w:hAnsi="Cambria"/>
          <w:color w:val="000000"/>
        </w:rPr>
        <w:t>talowowolskim wystąpił 17 marca 2020 r., a od 20 marca 2020 r. do odwołania na obszarze Rzeczypospolitej Polskiej ogłoszono stan epidemii w związku z zakażeniami wirusem SARS-CoV-2, na podstawie przepisów  rozporządzenia Ministra Zdrowia z dnia 20 marca 2020 r. w sprawie ogłoszenia na obszarze Rzeczypospolitej Polskiej stanu epidemii (Dz.U. poz. 491, z późn. zm.).</w:t>
      </w:r>
      <w:r w:rsidR="00487E98">
        <w:rPr>
          <w:rFonts w:ascii="Cambria" w:hAnsi="Cambria"/>
        </w:rPr>
        <w:t xml:space="preserve"> </w:t>
      </w:r>
      <w:r w:rsidRPr="009A55E9">
        <w:rPr>
          <w:rFonts w:ascii="Cambria" w:hAnsi="Cambria"/>
          <w:color w:val="000000"/>
        </w:rPr>
        <w:t>W związku z powyższym, priorytetowe znaczenie dla organów Państwowej Inspekcji Sanitarnej miało realizowanie zadań epidemiologicznych mających na celu zapobieganie, przeciwdziałanie i zwalczanie COVID-19, co spowodowało konieczność wprowadzenia reorganizacji pracy PSSE w Stalowej Woli. Od początku pandemii, pracownicy wykonują zadania</w:t>
      </w:r>
      <w:r w:rsidR="00487E98">
        <w:rPr>
          <w:rFonts w:ascii="Cambria" w:hAnsi="Cambria"/>
          <w:color w:val="000000"/>
        </w:rPr>
        <w:t xml:space="preserve"> </w:t>
      </w:r>
      <w:r w:rsidRPr="009A55E9">
        <w:rPr>
          <w:rFonts w:ascii="Cambria" w:hAnsi="Cambria"/>
          <w:color w:val="000000"/>
        </w:rPr>
        <w:t xml:space="preserve">– zależnie od potrzeb – 24 godziny na dobę, nie wyłączając świąt i dni wolnych od pracy, udzielając setek odpowiedzi na zapytania, zgłoszenia i interwencje obywateli dot. problemów związanych </w:t>
      </w:r>
      <w:r w:rsidRPr="009A55E9">
        <w:rPr>
          <w:rFonts w:ascii="Cambria" w:hAnsi="Cambria"/>
          <w:color w:val="000000"/>
        </w:rPr>
        <w:br/>
        <w:t xml:space="preserve">z epidemią COVID-19, zarówno telefonicznie, jak i z użyciem elektronicznych  środków </w:t>
      </w:r>
      <w:r w:rsidRPr="006B5623">
        <w:rPr>
          <w:rFonts w:ascii="Cambria" w:hAnsi="Cambria"/>
          <w:color w:val="000000"/>
        </w:rPr>
        <w:t>komunikacji.</w:t>
      </w:r>
    </w:p>
    <w:p w:rsidR="006B5623" w:rsidRDefault="00487E98" w:rsidP="006B5623">
      <w:pPr>
        <w:pStyle w:val="Domy3fnie"/>
        <w:spacing w:line="360" w:lineRule="auto"/>
        <w:ind w:firstLine="708"/>
        <w:jc w:val="both"/>
        <w:rPr>
          <w:rFonts w:ascii="Cambria" w:eastAsia="SimSun, 宋体" w:hAnsi="Cambria"/>
          <w:color w:val="000000"/>
          <w:lang w:eastAsia="zh-CN"/>
        </w:rPr>
      </w:pPr>
      <w:r w:rsidRPr="006B5623">
        <w:rPr>
          <w:rFonts w:ascii="Cambria" w:eastAsia="SimSun, 宋体" w:hAnsi="Cambria"/>
          <w:color w:val="000000"/>
          <w:lang w:eastAsia="zh-CN"/>
        </w:rPr>
        <w:t>Ł</w:t>
      </w:r>
      <w:r w:rsidR="00F11C27" w:rsidRPr="006B5623">
        <w:rPr>
          <w:rFonts w:ascii="Cambria" w:eastAsia="SimSun, 宋体" w:hAnsi="Cambria"/>
          <w:color w:val="000000"/>
          <w:lang w:eastAsia="zh-CN"/>
        </w:rPr>
        <w:t xml:space="preserve">ącznie w 2020 r. zarejestrowano </w:t>
      </w:r>
      <w:r w:rsidRPr="006B5623">
        <w:rPr>
          <w:rFonts w:ascii="Cambria" w:eastAsia="SimSun, 宋体" w:hAnsi="Cambria"/>
          <w:color w:val="000000"/>
          <w:lang w:eastAsia="zh-CN"/>
        </w:rPr>
        <w:t xml:space="preserve">w Powiecie Stalowowolskim </w:t>
      </w:r>
      <w:r w:rsidR="00F11C27" w:rsidRPr="006B5623">
        <w:rPr>
          <w:rFonts w:ascii="Cambria" w:eastAsia="SimSun, 宋体" w:hAnsi="Cambria"/>
          <w:color w:val="000000"/>
          <w:lang w:eastAsia="zh-CN"/>
        </w:rPr>
        <w:t>2</w:t>
      </w:r>
      <w:r w:rsidRPr="006B5623">
        <w:rPr>
          <w:rFonts w:ascii="Cambria" w:eastAsia="SimSun, 宋体" w:hAnsi="Cambria"/>
          <w:color w:val="000000"/>
          <w:lang w:eastAsia="zh-CN"/>
        </w:rPr>
        <w:t xml:space="preserve"> </w:t>
      </w:r>
      <w:r w:rsidR="00F11C27" w:rsidRPr="006B5623">
        <w:rPr>
          <w:rFonts w:ascii="Cambria" w:eastAsia="SimSun, 宋体" w:hAnsi="Cambria"/>
          <w:color w:val="000000"/>
          <w:lang w:eastAsia="zh-CN"/>
        </w:rPr>
        <w:t xml:space="preserve">295 zachorowań na COVID-19, w tym 273 osoby wymagały hospitalizacji, a 93 osoby zmarły z powodu tej </w:t>
      </w:r>
      <w:r w:rsidR="00F11C27" w:rsidRPr="006B5623">
        <w:rPr>
          <w:rFonts w:ascii="Cambria" w:eastAsia="SimSun, 宋体" w:hAnsi="Cambria"/>
          <w:color w:val="000000"/>
          <w:lang w:eastAsia="zh-CN"/>
        </w:rPr>
        <w:lastRenderedPageBreak/>
        <w:t>choroby.</w:t>
      </w:r>
      <w:r w:rsidRPr="006B5623">
        <w:rPr>
          <w:rFonts w:ascii="Cambria" w:eastAsia="SimSun, 宋体" w:hAnsi="Cambria"/>
          <w:color w:val="000000"/>
          <w:lang w:eastAsia="zh-CN"/>
        </w:rPr>
        <w:t xml:space="preserve"> </w:t>
      </w:r>
      <w:r w:rsidR="006B5623" w:rsidRPr="006B5623">
        <w:rPr>
          <w:rFonts w:ascii="Cambria" w:hAnsi="Cambria"/>
        </w:rPr>
        <w:t>Natomiast mapa zachorowań w powiecie</w:t>
      </w:r>
      <w:r w:rsidR="006B5623">
        <w:rPr>
          <w:rFonts w:ascii="Cambria" w:hAnsi="Cambria"/>
        </w:rPr>
        <w:t xml:space="preserve"> w 2020 r.</w:t>
      </w:r>
      <w:r w:rsidR="006B5623" w:rsidRPr="006B5623">
        <w:rPr>
          <w:rFonts w:ascii="Cambria" w:hAnsi="Cambria"/>
        </w:rPr>
        <w:t xml:space="preserve"> kształtowała się następują</w:t>
      </w:r>
      <w:r w:rsidR="006B5623">
        <w:rPr>
          <w:rFonts w:ascii="Cambria" w:hAnsi="Cambria"/>
        </w:rPr>
        <w:t>co:</w:t>
      </w:r>
      <w:r w:rsidR="006B5623" w:rsidRPr="006B5623">
        <w:rPr>
          <w:rFonts w:ascii="Cambria" w:hAnsi="Cambria"/>
        </w:rPr>
        <w:t xml:space="preserve"> Stalowa Wola – 1317 zachorowań</w:t>
      </w:r>
      <w:r w:rsidR="006B5623">
        <w:rPr>
          <w:rFonts w:ascii="Cambria" w:hAnsi="Cambria"/>
        </w:rPr>
        <w:t>, g</w:t>
      </w:r>
      <w:r w:rsidR="006B5623" w:rsidRPr="006B5623">
        <w:rPr>
          <w:rFonts w:ascii="Cambria" w:hAnsi="Cambria"/>
        </w:rPr>
        <w:t xml:space="preserve">mina Zaklików – 179, </w:t>
      </w:r>
      <w:r w:rsidR="006B5623">
        <w:rPr>
          <w:rFonts w:ascii="Cambria" w:hAnsi="Cambria"/>
        </w:rPr>
        <w:t>g</w:t>
      </w:r>
      <w:r w:rsidR="006B5623" w:rsidRPr="006B5623">
        <w:rPr>
          <w:rFonts w:ascii="Cambria" w:hAnsi="Cambria"/>
        </w:rPr>
        <w:t>mina Bojanów –</w:t>
      </w:r>
      <w:r w:rsidR="006B5623">
        <w:rPr>
          <w:rFonts w:ascii="Cambria" w:hAnsi="Cambria"/>
        </w:rPr>
        <w:t xml:space="preserve"> 89, g</w:t>
      </w:r>
      <w:r w:rsidR="006B5623" w:rsidRPr="006B5623">
        <w:rPr>
          <w:rFonts w:ascii="Cambria" w:hAnsi="Cambria"/>
        </w:rPr>
        <w:t>mina Radomyś</w:t>
      </w:r>
      <w:r w:rsidR="006B5623">
        <w:rPr>
          <w:rFonts w:ascii="Cambria" w:hAnsi="Cambria"/>
        </w:rPr>
        <w:t>l n.</w:t>
      </w:r>
      <w:r w:rsidR="006B5623" w:rsidRPr="006B5623">
        <w:rPr>
          <w:rFonts w:ascii="Cambria" w:hAnsi="Cambria"/>
        </w:rPr>
        <w:t xml:space="preserve"> Sanem –</w:t>
      </w:r>
      <w:r w:rsidR="006B5623">
        <w:rPr>
          <w:rFonts w:ascii="Cambria" w:hAnsi="Cambria"/>
        </w:rPr>
        <w:t xml:space="preserve"> 159, g</w:t>
      </w:r>
      <w:r w:rsidR="006B5623" w:rsidRPr="006B5623">
        <w:rPr>
          <w:rFonts w:ascii="Cambria" w:hAnsi="Cambria"/>
        </w:rPr>
        <w:t>mina Pysznica –</w:t>
      </w:r>
      <w:r w:rsidR="006B5623">
        <w:rPr>
          <w:rFonts w:ascii="Cambria" w:hAnsi="Cambria"/>
        </w:rPr>
        <w:t xml:space="preserve"> 258, g</w:t>
      </w:r>
      <w:r w:rsidR="006B5623" w:rsidRPr="006B5623">
        <w:rPr>
          <w:rFonts w:ascii="Cambria" w:hAnsi="Cambria"/>
        </w:rPr>
        <w:t xml:space="preserve">mina Zaleszany – 293 zachorowań. </w:t>
      </w:r>
    </w:p>
    <w:p w:rsidR="006B5623" w:rsidRDefault="006B5623" w:rsidP="00F11C27">
      <w:pPr>
        <w:pStyle w:val="Standard"/>
        <w:shd w:val="clear" w:color="auto" w:fill="FFFFFF"/>
        <w:spacing w:line="360" w:lineRule="auto"/>
        <w:ind w:firstLine="708"/>
        <w:jc w:val="both"/>
        <w:rPr>
          <w:rFonts w:ascii="Cambria" w:eastAsia="SimSun, 宋体" w:hAnsi="Cambria"/>
          <w:color w:val="000000"/>
          <w:lang w:eastAsia="zh-CN"/>
        </w:rPr>
      </w:pPr>
      <w:r w:rsidRPr="00D53E3D">
        <w:rPr>
          <w:noProof/>
        </w:rPr>
        <w:drawing>
          <wp:inline distT="0" distB="0" distL="0" distR="0">
            <wp:extent cx="4819650" cy="3067050"/>
            <wp:effectExtent l="0" t="0" r="0" b="0"/>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5623" w:rsidRDefault="006B5623" w:rsidP="00F11C27">
      <w:pPr>
        <w:pStyle w:val="Standard"/>
        <w:shd w:val="clear" w:color="auto" w:fill="FFFFFF"/>
        <w:spacing w:line="360" w:lineRule="auto"/>
        <w:ind w:firstLine="708"/>
        <w:jc w:val="both"/>
        <w:rPr>
          <w:rFonts w:ascii="Cambria" w:eastAsia="SimSun, 宋体" w:hAnsi="Cambria"/>
          <w:color w:val="000000"/>
          <w:lang w:eastAsia="zh-CN"/>
        </w:rPr>
      </w:pPr>
    </w:p>
    <w:p w:rsidR="00422A39" w:rsidRPr="00422A39" w:rsidRDefault="00422A39" w:rsidP="00422A39">
      <w:pPr>
        <w:pStyle w:val="Domy3fnie"/>
        <w:spacing w:after="0" w:line="360" w:lineRule="auto"/>
        <w:ind w:firstLine="708"/>
        <w:jc w:val="both"/>
        <w:rPr>
          <w:rFonts w:ascii="Cambria" w:hAnsi="Cambria"/>
          <w:color w:val="000000"/>
        </w:rPr>
      </w:pPr>
      <w:r w:rsidRPr="00422A39">
        <w:rPr>
          <w:rFonts w:ascii="Cambria" w:hAnsi="Cambria"/>
        </w:rPr>
        <w:t xml:space="preserve">Zarejestrowano 12 ognisk zakażeń </w:t>
      </w:r>
      <w:r w:rsidRPr="00422A39">
        <w:rPr>
          <w:rFonts w:ascii="Cambria" w:hAnsi="Cambria"/>
          <w:color w:val="000000"/>
        </w:rPr>
        <w:t>koronawirusem SARS-CoV-2 w Powiatowym Szpitalu Specjalistycznym w Stalowej Woli, gdzie łącznie zakażeniu uległo 77 pacjentów i 130 osób z personelu, ognisko w Zakładzie Pielęgnacyjno-Opiekuńczym w Stalowej Woli, gdzie zachorowało 23 pacjentów i 14 osób z personelu,  ognisko w Domu Pomocy Społecznej w Stalowej Woli 6 osób zakażonych (4 pensjonariuszy i 2 osoby z personelu) oraz ognisko w Domu Pomocy Społecznej w Irenie, gdzie zakażeniu uległo 8 pracowników i 22 pensjonariuszy.</w:t>
      </w:r>
    </w:p>
    <w:p w:rsidR="00B013D2" w:rsidRDefault="00422A39" w:rsidP="00B013D2">
      <w:pPr>
        <w:pStyle w:val="Domy3fnie"/>
        <w:spacing w:after="0" w:line="360" w:lineRule="auto"/>
        <w:ind w:firstLine="708"/>
        <w:jc w:val="both"/>
        <w:rPr>
          <w:rFonts w:ascii="Cambria" w:hAnsi="Cambria"/>
        </w:rPr>
      </w:pPr>
      <w:r w:rsidRPr="00422A39">
        <w:rPr>
          <w:rFonts w:ascii="Cambria" w:hAnsi="Cambria"/>
        </w:rPr>
        <w:t>Przeprowadzono łącznie 5</w:t>
      </w:r>
      <w:r>
        <w:rPr>
          <w:rFonts w:ascii="Cambria" w:hAnsi="Cambria"/>
        </w:rPr>
        <w:t xml:space="preserve"> </w:t>
      </w:r>
      <w:r w:rsidRPr="00422A39">
        <w:rPr>
          <w:rFonts w:ascii="Cambria" w:hAnsi="Cambria"/>
        </w:rPr>
        <w:t>896 działań związanych z przeciwdziałaniem COVID-19, w tym 1591 kontroli przeprowadzonych wspólnie z funkcjonariuszami Komendy Powiatowej Policji w Stalowej Woli dot. przestrzegania obowiązujących wymagań w zakresie ograniczeń, nakazów i zakazów wydanych w związku z wystąpieniem stanu epidemii oraz 4305 wywiadów epidemiologicznych. W ramach działań związanych z zapobieganiem i zwalczaniem zakażeń koronawirusem SARS-CoV-2, PPIS w Stalowej Woli  wydał 2022 decyzji z rygorem natychmiastowej wykonalności, w tym 1914 decyzji dot. obowiązku kwarantanny i 108 decyzji dot. obowiązku izolacji w warunkach domowych. Poza tym, za nieprzestrzeganie obowiązku kwarantanny PPIS w Stalowej Woli nałożył dwie kary pieniężne w wysokości 1000 zł każda.</w:t>
      </w:r>
    </w:p>
    <w:p w:rsidR="00F11C27" w:rsidRPr="00B013D2" w:rsidRDefault="00F11C27" w:rsidP="00B013D2">
      <w:pPr>
        <w:pStyle w:val="Domy3fnie"/>
        <w:spacing w:after="0" w:line="360" w:lineRule="auto"/>
        <w:ind w:firstLine="708"/>
        <w:jc w:val="both"/>
        <w:rPr>
          <w:rFonts w:ascii="Cambria" w:hAnsi="Cambria"/>
        </w:rPr>
      </w:pPr>
      <w:r w:rsidRPr="009A55E9">
        <w:rPr>
          <w:rFonts w:ascii="Cambria" w:eastAsia="SimSun, 宋体" w:hAnsi="Cambria"/>
          <w:color w:val="000000"/>
          <w:lang w:eastAsia="zh-CN"/>
        </w:rPr>
        <w:lastRenderedPageBreak/>
        <w:t>Ponadto, w 2020 roku kontynuowano nadzór nad pozostałymi chorobami zakaźnymi – realizowano działania związane z zapobieganiem oraz zwalczaniem chorób zakaźnych, zakażeń oraz zatruć pokarmowych u ludzi, prowadzono monitoring bieżącej sytuacji epidemiologicznej i sprawozdawczość w tym zakresie.  W przypadku większości chorób w 2020 roku zmniejszyła się liczba nowo wykrytych zachorowań/zakażeń w stosunku do roku 2019. Odnotowano spadek zachorowań na choroby szerzące się drogą pokarmową – znacznie zmniejszyła   się   liczba   zachorowań na Salmonellozy z  40 zachorowań w 2019 r. do 16-u  zachorowań w 2020 r. Zmniejszyła  się także  liczba zachorowań  na wirusowe zakażenia jelitowe wywołane przez rotawirusy – z 31 zachorowań w 2019 r. do 14-u w 2020 r. oraz zmniejszyła się liczba zachorowań na  wirusowe zakażenia jelitowe wywołane przez norowirusy – z 24 w 2019 r. do 8 w 2020 r. Wśród chorób szerzących się drogą kropelkową  zmniejszyła  się liczba zachorowań na ospę wietrzną z 267 zachorowań  w  2019 r. do 134 zachorowań w 2020 r. Nie odnotowano zachorowań na  świnkę, natomiast zarejestrowano 1 przypadek krztuśca. Zmniejszyła się także  liczba zachorowań na płonicę z 24 zachorowań w 2019 r. do  6 zachorowań w 2020 r.  W 2020 r.  nie zarejestrowano zachorowań w grupie chorób układu nerwowego, tj. na  wirusowe zapalenie opon mózgowo-rdzeniowych, wirusowe zapalenie mózgu, bakteryjne zapalenie opon mózgowo-rdzeniowych i/lub mózgu inne określone oraz  zapalenie mózgu inne i nie określone. W grupie chorób szerzących się drogą naruszenia ciągłości tkanek w 2020 r. nie odnotowano zachorowań na WZW typu B (w 2019 r. zarejestrowano 3 przypadki zachorowania na przewlekłe WZW typu  B), zarejestrowano natomiast w 2020 r. 1 przypadek WZW typu C (4 przypadki w 2019 r.).</w:t>
      </w:r>
    </w:p>
    <w:p w:rsidR="00F11C27" w:rsidRPr="009A55E9" w:rsidRDefault="00F11C27" w:rsidP="00F11C27">
      <w:pPr>
        <w:pStyle w:val="Standard"/>
        <w:shd w:val="clear" w:color="auto" w:fill="FFFFFF"/>
        <w:spacing w:line="360" w:lineRule="auto"/>
        <w:ind w:firstLine="708"/>
        <w:jc w:val="both"/>
        <w:rPr>
          <w:rFonts w:ascii="Cambria" w:eastAsia="SimSun, 宋体" w:hAnsi="Cambria"/>
          <w:color w:val="000000"/>
          <w:lang w:eastAsia="zh-CN"/>
        </w:rPr>
      </w:pPr>
      <w:r w:rsidRPr="009A55E9">
        <w:rPr>
          <w:rFonts w:ascii="Cambria" w:eastAsia="SimSun, 宋体" w:hAnsi="Cambria"/>
          <w:color w:val="000000"/>
          <w:lang w:eastAsia="zh-CN"/>
        </w:rPr>
        <w:t xml:space="preserve">W grupie innych chorób: spadła liczba zachorowań na boreliozę z 59 zachorowań w 2019 r. do  18 zachorowań w 2020 r.,  a zwiększyła się liczba osób szczepionych p/wściekliźnie – z 13  przypadków w 2019 r. do 19 przypadków w 2020 r.  W 2020 roku nie odnotowano zachorowania na odrę, a także nie odnotowano zachorowań wśród innych chorób, przeciw którym prowadzi się szczepienia ochronne tj. błonica, różyczka.                                                                                                 </w:t>
      </w:r>
    </w:p>
    <w:p w:rsidR="00F11C27" w:rsidRPr="009A55E9" w:rsidRDefault="00F11C27" w:rsidP="00F11C27">
      <w:pPr>
        <w:pStyle w:val="Standard"/>
        <w:shd w:val="clear" w:color="auto" w:fill="FFFFFF"/>
        <w:spacing w:line="360" w:lineRule="auto"/>
        <w:ind w:firstLine="708"/>
        <w:jc w:val="both"/>
        <w:rPr>
          <w:rFonts w:ascii="Cambria" w:eastAsia="SimSun, 宋体" w:hAnsi="Cambria"/>
          <w:color w:val="000000"/>
          <w:lang w:eastAsia="zh-CN"/>
        </w:rPr>
      </w:pPr>
      <w:r w:rsidRPr="009A55E9">
        <w:rPr>
          <w:rFonts w:ascii="Cambria" w:eastAsia="SimSun, 宋体" w:hAnsi="Cambria"/>
          <w:color w:val="000000"/>
          <w:lang w:eastAsia="zh-CN"/>
        </w:rPr>
        <w:t>Poza tym, Państwowy Powiatowy Inspektor Sanitarny w Stalowej Woli prowadził nadzór nad zakażeniami wewnątrzszpitalnymi. W 2020 r. poza ogniskami zakażeń koronawirusem wystąpiły 2 ogniska zakażeń szpitalnych: w  Oddziale Pediatrycznym zakażeniu uległo 4 dzieci – czynnik etiologiczny Rotawirus, w drugim ognisku w Oddziale Chorób Wewnętrznych zakażeniu uległo 7 pacjentów, czynnik etiologiczny nie ustalony.</w:t>
      </w:r>
    </w:p>
    <w:p w:rsidR="00F11C27" w:rsidRPr="009A55E9" w:rsidRDefault="00F11C27" w:rsidP="00F11C27">
      <w:pPr>
        <w:pStyle w:val="Standard"/>
        <w:shd w:val="clear" w:color="auto" w:fill="FFFFFF"/>
        <w:spacing w:line="360" w:lineRule="auto"/>
        <w:ind w:firstLine="708"/>
        <w:jc w:val="both"/>
        <w:rPr>
          <w:rFonts w:ascii="Cambria" w:eastAsia="SimSun, 宋体" w:hAnsi="Cambria"/>
          <w:color w:val="000000"/>
          <w:lang w:eastAsia="zh-CN"/>
        </w:rPr>
      </w:pPr>
      <w:r w:rsidRPr="009A55E9">
        <w:rPr>
          <w:rFonts w:ascii="Cambria" w:eastAsia="SimSun, 宋体" w:hAnsi="Cambria"/>
          <w:color w:val="000000"/>
          <w:lang w:eastAsia="zh-CN"/>
        </w:rPr>
        <w:lastRenderedPageBreak/>
        <w:t>W 2020 r. stan sanitarny ujęć wody pitnej, stacji uzdatniania i zbiorników nie budził zastrzeżeń. Nadzorowane wodociągi sieciowe gminne oraz wodociąg dla miasta Stalowa Wola, zaopatrywały w wodę nieco ponad 102 tys. osób, co stanowi 96,2 % mieszkających w powiecie stalowowolskim. Biorąc pod uwagę wszystkie wyniki badań wykonanych w 2020 r. wody przeznaczonej do spożycia, dostarczanej konsumentom przez wodociągi zlokalizowane na terenie powiatu stalowowolskiego, Państwowy Powiatowy Inspektor Sanitarny w Stalowej Woli stwierdza, że w całym 2020 r. mieszkańcy gmin: Bojanów, Pysznica, Zaleszany, Stalowa Wola, a także pracownicy zakładów pracy zlokalizowanych na terenie byłej Huty Stalowa Wola, spożywali wodę dobrej jakości, ocenioną jako przydatną do spożycia przez ludzi.</w:t>
      </w:r>
    </w:p>
    <w:p w:rsidR="00F11C27" w:rsidRPr="009A55E9" w:rsidRDefault="00F11C27" w:rsidP="00F11C27">
      <w:pPr>
        <w:pStyle w:val="Standard"/>
        <w:shd w:val="clear" w:color="auto" w:fill="FFFFFF"/>
        <w:spacing w:line="360" w:lineRule="auto"/>
        <w:jc w:val="both"/>
        <w:rPr>
          <w:rFonts w:ascii="Cambria" w:eastAsia="SimSun, 宋体" w:hAnsi="Cambria"/>
          <w:color w:val="000000"/>
          <w:lang w:eastAsia="zh-CN"/>
        </w:rPr>
      </w:pPr>
      <w:r w:rsidRPr="009A55E9">
        <w:rPr>
          <w:rFonts w:ascii="Cambria" w:eastAsia="SimSun, 宋体" w:hAnsi="Cambria"/>
          <w:color w:val="000000"/>
          <w:lang w:eastAsia="zh-CN"/>
        </w:rPr>
        <w:t>Z wody warunkowo dopuszczonej do użytkowania (w zakresie parametrów mikrobiologicznych), korzystali mieszkańcy zaopatrywani przez:</w:t>
      </w:r>
    </w:p>
    <w:p w:rsidR="00F11C27" w:rsidRPr="009A55E9" w:rsidRDefault="00F11C27" w:rsidP="00F11C27">
      <w:pPr>
        <w:pStyle w:val="Standard"/>
        <w:shd w:val="clear" w:color="auto" w:fill="FFFFFF"/>
        <w:spacing w:line="360" w:lineRule="auto"/>
        <w:jc w:val="both"/>
        <w:rPr>
          <w:rFonts w:ascii="Cambria" w:eastAsia="SimSun, 宋体" w:hAnsi="Cambria"/>
          <w:color w:val="000000"/>
          <w:lang w:eastAsia="zh-CN"/>
        </w:rPr>
      </w:pPr>
      <w:r w:rsidRPr="009A55E9">
        <w:rPr>
          <w:rFonts w:ascii="Cambria" w:eastAsia="SimSun, 宋体" w:hAnsi="Cambria"/>
          <w:color w:val="000000"/>
          <w:lang w:eastAsia="zh-CN"/>
        </w:rPr>
        <w:t>- wodociąg dla gminy Zaklików, ujęcie w Radomyślu nad Sanem</w:t>
      </w:r>
    </w:p>
    <w:p w:rsidR="00F11C27" w:rsidRPr="009A55E9" w:rsidRDefault="00F11C27" w:rsidP="00F11C27">
      <w:pPr>
        <w:pStyle w:val="Standard"/>
        <w:shd w:val="clear" w:color="auto" w:fill="FFFFFF"/>
        <w:spacing w:line="360" w:lineRule="auto"/>
        <w:jc w:val="both"/>
        <w:rPr>
          <w:rFonts w:ascii="Cambria" w:eastAsia="SimSun, 宋体" w:hAnsi="Cambria"/>
          <w:color w:val="000000"/>
          <w:lang w:eastAsia="zh-CN"/>
        </w:rPr>
      </w:pPr>
      <w:r w:rsidRPr="009A55E9">
        <w:rPr>
          <w:rFonts w:ascii="Cambria" w:eastAsia="SimSun, 宋体" w:hAnsi="Cambria"/>
          <w:color w:val="000000"/>
          <w:lang w:eastAsia="zh-CN"/>
        </w:rPr>
        <w:t>- wodociąg dla gminy Radomyśl nad Sanem, ujęcie w Radomyślu nad Sanem,</w:t>
      </w:r>
    </w:p>
    <w:p w:rsidR="00F11C27" w:rsidRPr="009A55E9" w:rsidRDefault="00F11C27" w:rsidP="00F11C27">
      <w:pPr>
        <w:pStyle w:val="Standard"/>
        <w:shd w:val="clear" w:color="auto" w:fill="FFFFFF"/>
        <w:spacing w:line="360" w:lineRule="auto"/>
        <w:jc w:val="both"/>
        <w:rPr>
          <w:rFonts w:ascii="Cambria" w:eastAsia="SimSun, 宋体" w:hAnsi="Cambria"/>
          <w:color w:val="000000"/>
          <w:lang w:eastAsia="zh-CN"/>
        </w:rPr>
      </w:pPr>
      <w:r w:rsidRPr="009A55E9">
        <w:rPr>
          <w:rFonts w:ascii="Cambria" w:eastAsia="SimSun, 宋体" w:hAnsi="Cambria"/>
          <w:color w:val="000000"/>
          <w:lang w:eastAsia="zh-CN"/>
        </w:rPr>
        <w:t>- wodociąg dla gminy Zaklików, ujęcie w Karkówce.</w:t>
      </w:r>
    </w:p>
    <w:p w:rsidR="00F11C27" w:rsidRPr="009A55E9" w:rsidRDefault="00F11C27" w:rsidP="00F11C27">
      <w:pPr>
        <w:pStyle w:val="Standard"/>
        <w:shd w:val="clear" w:color="auto" w:fill="FFFFFF"/>
        <w:spacing w:line="360" w:lineRule="auto"/>
        <w:ind w:firstLine="708"/>
        <w:jc w:val="both"/>
        <w:rPr>
          <w:rFonts w:ascii="Cambria" w:eastAsia="SimSun, 宋体" w:hAnsi="Cambria"/>
          <w:color w:val="000000"/>
          <w:lang w:eastAsia="zh-CN"/>
        </w:rPr>
      </w:pPr>
      <w:r w:rsidRPr="009A55E9">
        <w:rPr>
          <w:rFonts w:ascii="Cambria" w:eastAsia="SimSun, 宋体" w:hAnsi="Cambria"/>
          <w:color w:val="000000"/>
          <w:lang w:eastAsia="zh-CN"/>
        </w:rPr>
        <w:t>Przyczyną dyskwalifikowania jakości wody w 2020 r. w zakresie parametrów  fizykochemicznych były przekroczenia dopuszczalnych norm parametrów takich jak: zwiększona wartość stężenia jonów wodorowych (pH) – incydentalnie, żelazo i mętność wody (parametry te nie mają znaczenia zdrowotnego i nie stanowiły zagrożenia dla zdrowia ludzi), natomiast przyczyną zanieczyszczenia mikrobiologicznego były przekroczenia ogólnej liczby mikroorganizmów w temp. 22ºC oraz obecność bakterii grupy coli – parametrów wskaźnikowych niechorobotwórczych, zazwyczaj nieszkodliwych dla zdrowia człowieka.</w:t>
      </w:r>
    </w:p>
    <w:p w:rsidR="00F11C27" w:rsidRPr="00574171" w:rsidRDefault="00F11C27" w:rsidP="00574171">
      <w:pPr>
        <w:pStyle w:val="Standard"/>
        <w:shd w:val="clear" w:color="auto" w:fill="FFFFFF"/>
        <w:spacing w:line="360" w:lineRule="auto"/>
        <w:ind w:firstLine="708"/>
        <w:jc w:val="both"/>
        <w:rPr>
          <w:rFonts w:ascii="Cambria" w:eastAsia="SimSun, 宋体" w:hAnsi="Cambria"/>
          <w:color w:val="000000"/>
          <w:lang w:eastAsia="zh-CN"/>
        </w:rPr>
      </w:pPr>
      <w:r w:rsidRPr="009A55E9">
        <w:rPr>
          <w:rFonts w:ascii="Cambria" w:eastAsia="SimSun, 宋体" w:hAnsi="Cambria"/>
          <w:color w:val="000000"/>
          <w:lang w:eastAsia="zh-CN"/>
        </w:rPr>
        <w:t>W ramach sprawowanego nadzoru nad jakością wody do spożycia przez ludzi, PPIS w Stalowej Woli wydał w ubiegłym roku 87 decyzji stwierdzających przydatność wody do spożycia przez ludzi, 7 decyzji stwierdzających warunkową przydatność wody do spożycia przez ludzi</w:t>
      </w:r>
    </w:p>
    <w:p w:rsidR="00F11C27" w:rsidRPr="009A55E9" w:rsidRDefault="00F11C27" w:rsidP="00F11C27">
      <w:pPr>
        <w:pStyle w:val="Standard"/>
        <w:shd w:val="clear" w:color="auto" w:fill="FFFFFF"/>
        <w:spacing w:line="360" w:lineRule="auto"/>
        <w:ind w:firstLine="708"/>
        <w:jc w:val="both"/>
        <w:rPr>
          <w:rFonts w:ascii="Cambria" w:eastAsia="SimSun, 宋体" w:hAnsi="Cambria"/>
          <w:color w:val="000000"/>
          <w:lang w:eastAsia="zh-CN"/>
        </w:rPr>
      </w:pPr>
      <w:r w:rsidRPr="009A55E9">
        <w:rPr>
          <w:rFonts w:ascii="Cambria" w:eastAsia="SimSun, 宋体" w:hAnsi="Cambria"/>
          <w:color w:val="000000"/>
          <w:lang w:eastAsia="zh-CN"/>
        </w:rPr>
        <w:t>W roku 2020, według prowadzonego rejestru zakładów, pod nadzorem PPIS w Stalowej Woli znajdowały się 972 obiekty zajmujące się produkcją i obrotem żywnością, a także obrotem materiałami i wyrobami przeznaczonymi do kontaktu z żywnością oraz produktami kosmetycznymi, w tym:</w:t>
      </w:r>
    </w:p>
    <w:p w:rsidR="00F11C27" w:rsidRPr="009A55E9" w:rsidRDefault="00F11C27" w:rsidP="00F11C27">
      <w:pPr>
        <w:pStyle w:val="Standard"/>
        <w:shd w:val="clear" w:color="auto" w:fill="FFFFFF"/>
        <w:spacing w:line="360" w:lineRule="auto"/>
        <w:jc w:val="both"/>
        <w:rPr>
          <w:rFonts w:ascii="Cambria" w:eastAsia="SimSun, 宋体" w:hAnsi="Cambria"/>
          <w:color w:val="000000"/>
          <w:lang w:eastAsia="zh-CN"/>
        </w:rPr>
      </w:pPr>
      <w:r w:rsidRPr="009A55E9">
        <w:rPr>
          <w:rFonts w:ascii="Cambria" w:eastAsia="SimSun, 宋体" w:hAnsi="Cambria"/>
          <w:color w:val="000000"/>
          <w:lang w:eastAsia="zh-CN"/>
        </w:rPr>
        <w:t xml:space="preserve">- 85 zakładów produkcji żywności (5 wytwórni lodów, 8 automatów do lodów, 9 piekarni, </w:t>
      </w:r>
      <w:r w:rsidRPr="009A55E9">
        <w:rPr>
          <w:rFonts w:ascii="Cambria" w:eastAsia="SimSun, 宋体" w:hAnsi="Cambria"/>
          <w:color w:val="000000"/>
          <w:lang w:eastAsia="zh-CN"/>
        </w:rPr>
        <w:br/>
        <w:t xml:space="preserve">10 ciastkarni, 1 przetwórnia owocowo-warzywna i grzybowa, 1 zakład przemysłu </w:t>
      </w:r>
      <w:r w:rsidRPr="009A55E9">
        <w:rPr>
          <w:rFonts w:ascii="Cambria" w:eastAsia="SimSun, 宋体" w:hAnsi="Cambria"/>
          <w:color w:val="000000"/>
          <w:lang w:eastAsia="zh-CN"/>
        </w:rPr>
        <w:lastRenderedPageBreak/>
        <w:t>zbożowo- młynarskiego, 2 wytwórnie makaronów,  1 wytwórnia napojów bezalkoholowych,   48  innych  wytwórni żywności),</w:t>
      </w:r>
    </w:p>
    <w:p w:rsidR="00F11C27" w:rsidRPr="009A55E9" w:rsidRDefault="00F11C27" w:rsidP="00F11C27">
      <w:pPr>
        <w:pStyle w:val="Standard"/>
        <w:shd w:val="clear" w:color="auto" w:fill="FFFFFF"/>
        <w:spacing w:line="360" w:lineRule="auto"/>
        <w:jc w:val="both"/>
        <w:rPr>
          <w:rFonts w:ascii="Cambria" w:eastAsia="SimSun, 宋体" w:hAnsi="Cambria"/>
          <w:color w:val="000000"/>
          <w:lang w:eastAsia="zh-CN"/>
        </w:rPr>
      </w:pPr>
      <w:r w:rsidRPr="009A55E9">
        <w:rPr>
          <w:rFonts w:ascii="Cambria" w:eastAsia="SimSun, 宋体" w:hAnsi="Cambria"/>
          <w:color w:val="000000"/>
          <w:lang w:eastAsia="zh-CN"/>
        </w:rPr>
        <w:t>- 586 zakładów obrotu żywnością (300 sklepów spożywczych, w tym 17 supermarketów oraz 13 kiosków, 40 magazynów hurtowych, 73 obiekty ruchome</w:t>
      </w:r>
      <w:r w:rsidR="00574171">
        <w:rPr>
          <w:rFonts w:ascii="Cambria" w:eastAsia="SimSun, 宋体" w:hAnsi="Cambria"/>
          <w:color w:val="000000"/>
          <w:lang w:eastAsia="zh-CN"/>
        </w:rPr>
        <w:t xml:space="preserve">  i tymczasowych,  61 środków </w:t>
      </w:r>
      <w:r w:rsidRPr="009A55E9">
        <w:rPr>
          <w:rFonts w:ascii="Cambria" w:eastAsia="SimSun, 宋体" w:hAnsi="Cambria"/>
          <w:color w:val="000000"/>
          <w:lang w:eastAsia="zh-CN"/>
        </w:rPr>
        <w:t>transportu, 99 innych obiektów obrotu żywnością),</w:t>
      </w:r>
    </w:p>
    <w:p w:rsidR="00F11C27" w:rsidRPr="009A55E9" w:rsidRDefault="00F11C27" w:rsidP="00F11C27">
      <w:pPr>
        <w:pStyle w:val="Standard"/>
        <w:shd w:val="clear" w:color="auto" w:fill="FFFFFF"/>
        <w:spacing w:line="360" w:lineRule="auto"/>
        <w:jc w:val="both"/>
        <w:rPr>
          <w:rFonts w:ascii="Cambria" w:eastAsia="SimSun, 宋体" w:hAnsi="Cambria"/>
          <w:color w:val="000000"/>
          <w:lang w:eastAsia="zh-CN"/>
        </w:rPr>
      </w:pPr>
      <w:r w:rsidRPr="009A55E9">
        <w:rPr>
          <w:rFonts w:ascii="Cambria" w:eastAsia="SimSun, 宋体" w:hAnsi="Cambria"/>
          <w:color w:val="000000"/>
          <w:lang w:eastAsia="zh-CN"/>
        </w:rPr>
        <w:t>- 274 zakłady żywienia zbiorowego (157 żywienia otwartego, 117 żywienia zamkniętego),</w:t>
      </w:r>
    </w:p>
    <w:p w:rsidR="00F11C27" w:rsidRPr="009A55E9" w:rsidRDefault="00F11C27" w:rsidP="00F11C27">
      <w:pPr>
        <w:pStyle w:val="Standard"/>
        <w:shd w:val="clear" w:color="auto" w:fill="FFFFFF"/>
        <w:spacing w:line="360" w:lineRule="auto"/>
        <w:jc w:val="both"/>
        <w:rPr>
          <w:rFonts w:ascii="Cambria" w:eastAsia="SimSun, 宋体" w:hAnsi="Cambria"/>
          <w:color w:val="000000"/>
          <w:lang w:eastAsia="zh-CN"/>
        </w:rPr>
      </w:pPr>
      <w:r w:rsidRPr="009A55E9">
        <w:rPr>
          <w:rFonts w:ascii="Cambria" w:eastAsia="SimSun, 宋体" w:hAnsi="Cambria"/>
          <w:color w:val="000000"/>
          <w:lang w:eastAsia="zh-CN"/>
        </w:rPr>
        <w:t>- 1 wytwórnia materiałów i wyrobów przeznaczonych do kontaktu z żywnością,</w:t>
      </w:r>
    </w:p>
    <w:p w:rsidR="00F11C27" w:rsidRPr="009A55E9" w:rsidRDefault="00F11C27" w:rsidP="00F11C27">
      <w:pPr>
        <w:pStyle w:val="Standard"/>
        <w:shd w:val="clear" w:color="auto" w:fill="FFFFFF"/>
        <w:spacing w:line="360" w:lineRule="auto"/>
        <w:jc w:val="both"/>
        <w:rPr>
          <w:rFonts w:ascii="Cambria" w:eastAsia="SimSun, 宋体" w:hAnsi="Cambria"/>
          <w:color w:val="000000"/>
          <w:lang w:eastAsia="zh-CN"/>
        </w:rPr>
      </w:pPr>
      <w:r w:rsidRPr="009A55E9">
        <w:rPr>
          <w:rFonts w:ascii="Cambria" w:eastAsia="SimSun, 宋体" w:hAnsi="Cambria"/>
          <w:color w:val="000000"/>
          <w:lang w:eastAsia="zh-CN"/>
        </w:rPr>
        <w:t xml:space="preserve">- 22 obiekty obrotu materiałami i wyrobami przeznaczonymi do kontaktu z żywnością </w:t>
      </w:r>
      <w:r w:rsidRPr="009A55E9">
        <w:rPr>
          <w:rFonts w:ascii="Cambria" w:eastAsia="SimSun, 宋体" w:hAnsi="Cambria"/>
          <w:color w:val="000000"/>
          <w:lang w:eastAsia="zh-CN"/>
        </w:rPr>
        <w:br/>
        <w:t>(3 hurtownie i 19 sklepów),</w:t>
      </w:r>
    </w:p>
    <w:p w:rsidR="00F11C27" w:rsidRPr="009A55E9" w:rsidRDefault="00F11C27" w:rsidP="00F11C27">
      <w:pPr>
        <w:pStyle w:val="Standard"/>
        <w:shd w:val="clear" w:color="auto" w:fill="FFFFFF"/>
        <w:spacing w:line="360" w:lineRule="auto"/>
        <w:jc w:val="both"/>
        <w:rPr>
          <w:rFonts w:ascii="Cambria" w:eastAsia="SimSun, 宋体" w:hAnsi="Cambria"/>
          <w:color w:val="000000"/>
          <w:lang w:eastAsia="zh-CN"/>
        </w:rPr>
      </w:pPr>
      <w:r w:rsidRPr="009A55E9">
        <w:rPr>
          <w:rFonts w:ascii="Cambria" w:eastAsia="SimSun, 宋体" w:hAnsi="Cambria"/>
          <w:color w:val="000000"/>
          <w:lang w:eastAsia="zh-CN"/>
        </w:rPr>
        <w:t>- 4 obiekty obrotu kosmetykami (2 hurtownie i  2 sklepy).</w:t>
      </w:r>
    </w:p>
    <w:p w:rsidR="00630A64" w:rsidRDefault="00F11C27" w:rsidP="00574171">
      <w:pPr>
        <w:pStyle w:val="Standard"/>
        <w:shd w:val="clear" w:color="auto" w:fill="FFFFFF"/>
        <w:spacing w:line="360" w:lineRule="auto"/>
        <w:ind w:firstLine="708"/>
        <w:jc w:val="both"/>
        <w:rPr>
          <w:rFonts w:ascii="Cambria" w:eastAsia="SimSun, 宋体" w:hAnsi="Cambria"/>
          <w:color w:val="000000"/>
          <w:lang w:eastAsia="zh-CN"/>
        </w:rPr>
      </w:pPr>
      <w:r w:rsidRPr="009A55E9">
        <w:rPr>
          <w:rFonts w:ascii="Cambria" w:eastAsia="SimSun, 宋体" w:hAnsi="Cambria"/>
          <w:color w:val="000000"/>
          <w:lang w:eastAsia="zh-CN"/>
        </w:rPr>
        <w:t>W porównaniu do 2019 r., liczba nadzorowanych obiektów zwiększyła  się o 31 (w 2019 r. w rejestrze zakładów znajdowało się 941 obiektów).</w:t>
      </w:r>
      <w:r w:rsidR="00B013D2">
        <w:rPr>
          <w:rFonts w:ascii="Cambria" w:eastAsia="SimSun, 宋体" w:hAnsi="Cambria"/>
          <w:color w:val="000000"/>
          <w:lang w:eastAsia="zh-CN"/>
        </w:rPr>
        <w:t xml:space="preserve"> </w:t>
      </w:r>
      <w:r w:rsidRPr="009A55E9">
        <w:rPr>
          <w:rFonts w:ascii="Cambria" w:eastAsia="SimSun, 宋体" w:hAnsi="Cambria"/>
          <w:color w:val="000000"/>
          <w:lang w:eastAsia="zh-CN"/>
        </w:rPr>
        <w:t>Pomimo pandemii COVID-19, w 2020 r. skontrolowano  231  obiektów  (o 156 mniej w porównaniu do roku 2019), w których przeprowadzono łącznie 383 kontrole.</w:t>
      </w:r>
    </w:p>
    <w:p w:rsidR="00F11C27" w:rsidRPr="009A55E9" w:rsidRDefault="00F11C27" w:rsidP="00F11C27">
      <w:pPr>
        <w:pStyle w:val="Standard"/>
        <w:shd w:val="clear" w:color="auto" w:fill="FFFFFF"/>
        <w:spacing w:line="360" w:lineRule="auto"/>
        <w:ind w:firstLine="708"/>
        <w:jc w:val="both"/>
        <w:rPr>
          <w:rFonts w:ascii="Cambria" w:eastAsia="SimSun, 宋体" w:hAnsi="Cambria"/>
          <w:color w:val="000000"/>
          <w:lang w:eastAsia="zh-CN"/>
        </w:rPr>
      </w:pPr>
      <w:r w:rsidRPr="009A55E9">
        <w:rPr>
          <w:rFonts w:ascii="Cambria" w:eastAsia="SimSun, 宋体" w:hAnsi="Cambria"/>
          <w:color w:val="000000"/>
          <w:lang w:eastAsia="zh-CN"/>
        </w:rPr>
        <w:t xml:space="preserve">W 2020 r. skontrolowano </w:t>
      </w:r>
      <w:r w:rsidR="00630A64">
        <w:rPr>
          <w:rFonts w:ascii="Cambria" w:eastAsia="SimSun, 宋体" w:hAnsi="Cambria"/>
          <w:color w:val="000000"/>
          <w:lang w:eastAsia="zh-CN"/>
        </w:rPr>
        <w:t xml:space="preserve">też </w:t>
      </w:r>
      <w:r w:rsidRPr="009A55E9">
        <w:rPr>
          <w:rFonts w:ascii="Cambria" w:eastAsia="SimSun, 宋体" w:hAnsi="Cambria"/>
          <w:color w:val="000000"/>
          <w:lang w:eastAsia="zh-CN"/>
        </w:rPr>
        <w:t xml:space="preserve">123 obiekty obrotu handlowego żywnością z 586 objętych nadzorem, co stanowi 21% zakładów należących do tej grupy. Przeprowadzono w nich 200 kontroli sanitarnych. Za stwierdzone nieprawidłowości, nałożono w tej grupie obiektów 19 mandatów karnych  na kwotę 2750 zł. </w:t>
      </w:r>
    </w:p>
    <w:p w:rsidR="00F11C27" w:rsidRPr="009A55E9" w:rsidRDefault="00F11C27" w:rsidP="00574171">
      <w:pPr>
        <w:pStyle w:val="Standard"/>
        <w:shd w:val="clear" w:color="auto" w:fill="FFFFFF"/>
        <w:spacing w:line="360" w:lineRule="auto"/>
        <w:ind w:firstLine="708"/>
        <w:jc w:val="both"/>
        <w:rPr>
          <w:rFonts w:ascii="Cambria" w:eastAsia="SimSun, 宋体" w:hAnsi="Cambria"/>
          <w:color w:val="000000"/>
          <w:lang w:eastAsia="zh-CN"/>
        </w:rPr>
      </w:pPr>
      <w:r w:rsidRPr="009A55E9">
        <w:rPr>
          <w:rFonts w:ascii="Cambria" w:eastAsia="SimSun, 宋体" w:hAnsi="Cambria"/>
          <w:color w:val="000000"/>
          <w:lang w:eastAsia="zh-CN"/>
        </w:rPr>
        <w:t>Szczególnym nadzorem objęto sklepy wielkopowierzchniowe, których na terenie powiatu stalowowolskiego znajduje się 17. Kontrolowano głównie pochodzenie żywności, jakość oraz warunki sprzedaży produktów nietrwałych mikrobiologicznie tj. mięso, wędliny, nabiał, wyroby gar</w:t>
      </w:r>
      <w:r w:rsidR="00574171">
        <w:rPr>
          <w:rFonts w:ascii="Cambria" w:eastAsia="SimSun, 宋体" w:hAnsi="Cambria"/>
          <w:color w:val="000000"/>
          <w:lang w:eastAsia="zh-CN"/>
        </w:rPr>
        <w:t>mażeryjne, ryby i ich przetwory oraz</w:t>
      </w:r>
      <w:r w:rsidRPr="009A55E9">
        <w:rPr>
          <w:rFonts w:ascii="Cambria" w:eastAsia="SimSun, 宋体" w:hAnsi="Cambria"/>
          <w:color w:val="000000"/>
          <w:lang w:eastAsia="zh-CN"/>
        </w:rPr>
        <w:t xml:space="preserve"> przestrzeganie higieny przez personel podczas </w:t>
      </w:r>
      <w:r w:rsidR="00574171">
        <w:rPr>
          <w:rFonts w:ascii="Cambria" w:eastAsia="SimSun, 宋体" w:hAnsi="Cambria"/>
          <w:color w:val="000000"/>
          <w:lang w:eastAsia="zh-CN"/>
        </w:rPr>
        <w:t>sprzedaży żywności porcjowanej</w:t>
      </w:r>
      <w:r w:rsidRPr="009A55E9">
        <w:rPr>
          <w:rFonts w:ascii="Cambria" w:eastAsia="SimSun, 宋体" w:hAnsi="Cambria"/>
          <w:color w:val="000000"/>
          <w:lang w:eastAsia="zh-CN"/>
        </w:rPr>
        <w:t>. Skontrolowano 10 ww. sklepów – przeprowadzono w nich  łącznie 30 kontroli. Za stwierdzone nieprawidłowości nałożono 1 mandat karny na kwotę 350 zł.</w:t>
      </w:r>
      <w:r w:rsidR="00574171">
        <w:rPr>
          <w:rFonts w:ascii="Cambria" w:eastAsia="SimSun, 宋体" w:hAnsi="Cambria"/>
          <w:color w:val="000000"/>
          <w:lang w:eastAsia="zh-CN"/>
        </w:rPr>
        <w:t xml:space="preserve"> </w:t>
      </w:r>
      <w:r w:rsidRPr="009A55E9">
        <w:rPr>
          <w:rFonts w:ascii="Cambria" w:eastAsia="SimSun, 宋体" w:hAnsi="Cambria"/>
          <w:color w:val="000000"/>
          <w:lang w:eastAsia="zh-CN"/>
        </w:rPr>
        <w:t>Dodatkowo, podczas kontroli w placówkach handlowych zwracano uwagę na przestrzeganie nakazów i zakazów wynikających z obowiązujących przepisów prawa, w związku z trwającą pandemią COVID-19 (wyposażenie w środki dezynfekcyjne i lub rękawice jednorazowe, zakrywanie ust i nosa, przestrzeganie liczby klientów).</w:t>
      </w:r>
    </w:p>
    <w:p w:rsidR="00F11C27" w:rsidRPr="009A55E9" w:rsidRDefault="00F11C27" w:rsidP="00F11C27">
      <w:pPr>
        <w:pStyle w:val="Standard"/>
        <w:shd w:val="clear" w:color="auto" w:fill="FFFFFF"/>
        <w:spacing w:line="360" w:lineRule="auto"/>
        <w:ind w:firstLine="708"/>
        <w:jc w:val="both"/>
        <w:rPr>
          <w:rFonts w:ascii="Cambria" w:eastAsia="SimSun, 宋体" w:hAnsi="Cambria"/>
          <w:color w:val="000000"/>
          <w:lang w:eastAsia="zh-CN"/>
        </w:rPr>
      </w:pPr>
      <w:r w:rsidRPr="009A55E9">
        <w:rPr>
          <w:rFonts w:ascii="Cambria" w:eastAsia="SimSun, 宋体" w:hAnsi="Cambria"/>
          <w:color w:val="000000"/>
          <w:lang w:eastAsia="zh-CN"/>
        </w:rPr>
        <w:t>W 2020 roku skontrolowano 77 zakładów żywienia zbiorowego z 274 objętych nadzorem. Przeprowadzono w nich ogółem 118 kontroli sanitarnych, w wyniku których nałożono 16 mandatów karnych na kwotę 2850 zł.</w:t>
      </w:r>
    </w:p>
    <w:p w:rsidR="00F11C27" w:rsidRPr="009A55E9" w:rsidRDefault="00F11C27" w:rsidP="00F11C27">
      <w:pPr>
        <w:pStyle w:val="Standard"/>
        <w:shd w:val="clear" w:color="auto" w:fill="FFFFFF"/>
        <w:spacing w:line="360" w:lineRule="auto"/>
        <w:jc w:val="both"/>
        <w:rPr>
          <w:rFonts w:ascii="Cambria" w:eastAsia="SimSun, 宋体" w:hAnsi="Cambria"/>
          <w:color w:val="000000"/>
          <w:lang w:eastAsia="zh-CN"/>
        </w:rPr>
      </w:pPr>
    </w:p>
    <w:p w:rsidR="004766AD" w:rsidRDefault="004766AD" w:rsidP="004766AD">
      <w:pPr>
        <w:pStyle w:val="Nagwek2"/>
        <w:rPr>
          <w:color w:val="auto"/>
        </w:rPr>
      </w:pPr>
      <w:bookmarkStart w:id="63" w:name="_Toc8216488"/>
      <w:bookmarkStart w:id="64" w:name="_Toc8217756"/>
      <w:bookmarkStart w:id="65" w:name="_Toc72873118"/>
      <w:r w:rsidRPr="004F40FE">
        <w:rPr>
          <w:color w:val="auto"/>
        </w:rPr>
        <w:lastRenderedPageBreak/>
        <w:t>5.10. Informacje z zakresu ochrony praw konsumenta</w:t>
      </w:r>
      <w:bookmarkEnd w:id="63"/>
      <w:bookmarkEnd w:id="64"/>
      <w:bookmarkEnd w:id="65"/>
    </w:p>
    <w:p w:rsidR="00381648" w:rsidRPr="00381648" w:rsidRDefault="00381648" w:rsidP="00381648">
      <w:pPr>
        <w:rPr>
          <w:lang w:eastAsia="pl-PL"/>
        </w:rPr>
      </w:pPr>
    </w:p>
    <w:p w:rsidR="00266301" w:rsidRPr="00266301" w:rsidRDefault="00266301" w:rsidP="00266301">
      <w:pPr>
        <w:autoSpaceDN/>
        <w:ind w:firstLine="708"/>
        <w:jc w:val="both"/>
        <w:rPr>
          <w:rFonts w:eastAsia="Times New Roman" w:cstheme="minorHAnsi"/>
          <w:sz w:val="24"/>
          <w:szCs w:val="24"/>
          <w:lang w:eastAsia="pl-PL"/>
        </w:rPr>
      </w:pPr>
      <w:r w:rsidRPr="00266301">
        <w:rPr>
          <w:rFonts w:eastAsia="Times New Roman" w:cstheme="minorHAnsi"/>
          <w:sz w:val="24"/>
          <w:szCs w:val="24"/>
          <w:lang w:eastAsia="pl-PL"/>
        </w:rPr>
        <w:t>Ochrona praw konsumentów stanowi zadanie publiczne powiatu o charakterze ponadgminnym. Zadania samorządu powiatowego w tym zakresie realizuje Powiatowy Rzecznik Konsumentów. Do zadań rzecznika należy w szczególności zapewnienie bezpłatnego poradnictwa konsumenckiego i informacji prawnej w zakresie ochrony interesów konsumentów, składanie wniosków w sprawie stanowienia i zmiany przepisów prawa miejscowego w zakresie ochrony interesów konsumentów, występowanie do przedsiębiorców w sprawach ochrony praw i interesów konsumentów, współdziałanie z Prezesem Urzędu Ochrony Konkurencji i Konsumentów, organami Inspekcji Handlowej oraz organizacjami konsumenckimi. Rzecznik konsumentów może również wytaczać powództwa na rzecz konsumentów oraz wstępować, za ich zgodą, do toczącego się postępowania w sprawach o ochronę interesów konsumentów. Rzecznik posiada także uprawnienie do występowania do Prezesa UOKiK z zawiadomieniem dotyczącym podejrzenia stosowania praktyk naruszających zbiorowe interesy konsumentów oraz zgłoszenia na piśmie zawiadomienia dotyczącego podejrzenia naruszenia zakazu stosowania we wzorcach umów zawieranych z konsumentami niedozwolonych postanowień umownych.</w:t>
      </w:r>
    </w:p>
    <w:p w:rsidR="00266301" w:rsidRPr="00266301" w:rsidRDefault="00266301" w:rsidP="00266301">
      <w:pPr>
        <w:autoSpaceDN/>
        <w:ind w:firstLine="708"/>
        <w:jc w:val="both"/>
        <w:rPr>
          <w:rFonts w:eastAsia="Times New Roman" w:cstheme="minorHAnsi"/>
          <w:sz w:val="24"/>
          <w:szCs w:val="24"/>
          <w:lang w:eastAsia="pl-PL"/>
        </w:rPr>
      </w:pPr>
      <w:r w:rsidRPr="00266301">
        <w:rPr>
          <w:rFonts w:eastAsia="Times New Roman" w:cstheme="minorHAnsi"/>
          <w:sz w:val="24"/>
          <w:szCs w:val="24"/>
          <w:lang w:eastAsia="pl-PL"/>
        </w:rPr>
        <w:t>Rok 2020 był rokiem wyjątkowo trudnym dla Powiatowego Rzecznika Konsumentów, jak również dla nich samych. Pandemia koronawirusa SARS CoV-2 spowodowała zamknięcie lub ograniczenie działalności wielu gałęzi gospodarki, co odbiło się również na możliwości egzekwowania swoich praw przez konsumentów. Pojawienie się tzw</w:t>
      </w:r>
      <w:r>
        <w:rPr>
          <w:rFonts w:eastAsia="Times New Roman" w:cstheme="minorHAnsi"/>
          <w:sz w:val="24"/>
          <w:szCs w:val="24"/>
          <w:lang w:eastAsia="pl-PL"/>
        </w:rPr>
        <w:t>.</w:t>
      </w:r>
      <w:r w:rsidRPr="00266301">
        <w:rPr>
          <w:rFonts w:eastAsia="Times New Roman" w:cstheme="minorHAnsi"/>
          <w:sz w:val="24"/>
          <w:szCs w:val="24"/>
          <w:lang w:eastAsia="pl-PL"/>
        </w:rPr>
        <w:t xml:space="preserve"> „Tarcz Antykryzysowych”, mających chronić najbardziej dotknięte pandemią gałęzie gospodarki i ich częste zmiany, niejednokrotnie powodowały chaos informacyjny, a Przedsiębiorcy nadużywali wynikających z nich uprawnień bądź dokonywali ich nadinterpretacji. Pandemia niejednokrotnie stawała się rzekomym usprawiedliwieniem dla uchylania się od realizacji ustawowych obowiązków przez przedsiębiorców. Ponadto, w okresie sprawozdawczym odnotowano skargi konsumenckie, z jakimi dotychczas konsumenci nie zwracali się do Rzecznika. Masowo odwoływane były loty oraz imprezy turystyczne, wydarzenia sportowe i kulturalne, a także wesela i komunie. Pojawiły się opóźnienia w zwrocie konsumentom płatności, a reklamacje rozpatrywane były nieterminowo. Rzecznik musiał na bieżąco śledzić zmiany obowiązujących przepisów i aktualne zalecenia dotyczące podróżowania, aby udzielać </w:t>
      </w:r>
      <w:r w:rsidRPr="00266301">
        <w:rPr>
          <w:rFonts w:eastAsia="Times New Roman" w:cstheme="minorHAnsi"/>
          <w:sz w:val="24"/>
          <w:szCs w:val="24"/>
          <w:lang w:eastAsia="pl-PL"/>
        </w:rPr>
        <w:lastRenderedPageBreak/>
        <w:t xml:space="preserve">konsumentom rzetelnych informacji i prawidłowych porad. W okresie pandemii w 2020 r. zmniejszyła się nieco ilość spraw w porównaniu do roku 2019 r., jednak zwiększył się ich „ciężar gatunkowy.” Daje to podstawy do przypuszczenia, że w okresie pandemii konsumenci rezygnowali ze zwracania się do Rzecznika z wnioskami o podjęcie interwencji w sprawach błahych, o stosunkowo niskiej wartości przedmiotu sporu. </w:t>
      </w:r>
    </w:p>
    <w:p w:rsidR="00EE295A" w:rsidRDefault="00266301" w:rsidP="00315333">
      <w:pPr>
        <w:autoSpaceDN/>
        <w:ind w:firstLine="708"/>
        <w:jc w:val="both"/>
        <w:rPr>
          <w:rFonts w:eastAsia="Times New Roman" w:cstheme="minorHAnsi"/>
          <w:sz w:val="24"/>
          <w:szCs w:val="24"/>
          <w:lang w:eastAsia="pl-PL"/>
        </w:rPr>
      </w:pPr>
      <w:r w:rsidRPr="00266301">
        <w:rPr>
          <w:rFonts w:eastAsia="Times New Roman" w:cstheme="minorHAnsi"/>
          <w:sz w:val="24"/>
          <w:szCs w:val="24"/>
          <w:lang w:eastAsia="pl-PL"/>
        </w:rPr>
        <w:t>Głównym zadaniem rzecznika jest zapewnienie bezpłatnego poradnictwa konsumenckiego i informacji prawnej w zakresie ochrony interesów konsumentów. W okresie sprawozdawczym zadanie to realizowane było przez Rzecznika bezpośrednio w siedzibie Starostwa Powiatowego w Stalowej Woli, telefonicznie oraz za pomocą poczty elektronicznej, przy czym z uwagi na pandemię koronawirusa SARS CoV-2 kontakt osobisty był w okresie sprawozdawczym mocno ograniczony z uwagi na długoterminowe wyłączenie Starostwa Powiatowego z bezpośredniej obsługi interesantów. Zakres poradnictwa konsumenckiego i informacji udzielanych przez Rzecznika był zróżnicowany i zależny od stanu faktycznego i stopnia skomplikowania konkretnej sprawy. W okresie sprawozdawczym udzielono ogółem 1007 porad, w tym 616 porad w zakresie sprzedaży oraz 391 porad w zakresie usług.  Konsumentom udostępniano wzory reklamacji, formularze odstąpienia od umowy, a najbardziej potrzebującym Rzecznik przygotowywał właściwe pismo. Problematykę spraw, w których Rzecznik udzielał porad przedstawiono na wykresach.</w:t>
      </w:r>
    </w:p>
    <w:p w:rsidR="00266301" w:rsidRDefault="00381648" w:rsidP="00381648">
      <w:pPr>
        <w:autoSpaceDN/>
        <w:ind w:firstLine="708"/>
        <w:jc w:val="both"/>
        <w:rPr>
          <w:rFonts w:eastAsia="Times New Roman" w:cstheme="minorHAnsi"/>
          <w:sz w:val="24"/>
          <w:szCs w:val="24"/>
          <w:lang w:eastAsia="pl-PL"/>
        </w:rPr>
      </w:pPr>
      <w:r>
        <w:rPr>
          <w:rFonts w:cs="Cambria"/>
          <w:noProof/>
          <w:lang w:eastAsia="pl-PL"/>
        </w:rPr>
        <w:drawing>
          <wp:inline distT="0" distB="0" distL="0" distR="0" wp14:anchorId="45F2C370" wp14:editId="0D4081C6">
            <wp:extent cx="5257800" cy="3171825"/>
            <wp:effectExtent l="0" t="0" r="0" b="952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295A" w:rsidRDefault="00EE295A" w:rsidP="00EE295A">
      <w:pPr>
        <w:pStyle w:val="NormalnyWeb"/>
        <w:spacing w:line="360" w:lineRule="auto"/>
        <w:ind w:firstLine="708"/>
        <w:jc w:val="both"/>
        <w:rPr>
          <w:rFonts w:ascii="Cambria" w:hAnsi="Cambria" w:cs="Cambria"/>
        </w:rPr>
      </w:pPr>
      <w:r>
        <w:rPr>
          <w:rFonts w:ascii="Cambria" w:hAnsi="Cambria" w:cs="Cambria"/>
          <w:color w:val="000000" w:themeColor="text1"/>
        </w:rPr>
        <w:t xml:space="preserve">W 2020 roku Powiatowy Rzecznik Konsumentów w Stalowej Woli kierował również wystąpienia do przedsiębiorców w sytuacji negatywnie rozpatrzonej reklamacji </w:t>
      </w:r>
      <w:r>
        <w:rPr>
          <w:rFonts w:ascii="Cambria" w:hAnsi="Cambria" w:cs="Cambria"/>
          <w:color w:val="000000" w:themeColor="text1"/>
        </w:rPr>
        <w:lastRenderedPageBreak/>
        <w:t xml:space="preserve">dotyczącej nabytego towaru lub usługi, nieprawidłowo naliczonych opłat, kwestionowania przez przedsiębiorców odstąpień od zawartych umów. W 2020 r. </w:t>
      </w:r>
      <w:r w:rsidR="00315333">
        <w:rPr>
          <w:rFonts w:ascii="Cambria" w:hAnsi="Cambria" w:cs="Cambria"/>
          <w:color w:val="000000" w:themeColor="text1"/>
        </w:rPr>
        <w:t>rzecznik</w:t>
      </w:r>
      <w:r>
        <w:rPr>
          <w:rFonts w:ascii="Cambria" w:hAnsi="Cambria" w:cs="Cambria"/>
          <w:color w:val="000000" w:themeColor="text1"/>
        </w:rPr>
        <w:t xml:space="preserve"> rozpatrzył </w:t>
      </w:r>
      <w:r>
        <w:rPr>
          <w:rFonts w:ascii="Cambria" w:hAnsi="Cambria" w:cs="Cambria"/>
          <w:b/>
          <w:color w:val="000000" w:themeColor="text1"/>
        </w:rPr>
        <w:t>71 spraw</w:t>
      </w:r>
      <w:r>
        <w:rPr>
          <w:rFonts w:ascii="Cambria" w:hAnsi="Cambria" w:cs="Cambria"/>
          <w:color w:val="000000" w:themeColor="text1"/>
        </w:rPr>
        <w:t xml:space="preserve"> wywołanych pisemnymi wnioskami konsumentów. </w:t>
      </w:r>
      <w:r>
        <w:rPr>
          <w:rFonts w:ascii="Cambria" w:hAnsi="Cambria" w:cs="Cambria"/>
        </w:rPr>
        <w:t xml:space="preserve">56 spraw dotyczyło sprzedaży towarów, zaś 15 spraw dotyczyło usług - szczegóły przedstawiają wykresy. Na uwagę zasługuje fakt, że pomimo tego, że w okresie sprawozdawczym najwięcej wystąpień miało związek z wadliwością odzieży i obuwia, to tych spraw było aż o 28 mniej niż w roku poprzednim. W 2020 r. odnotowano znaczny wzrost liczby spraw z kategorii usług turystycznych i transportowych. Wzrost ten podyktowany był obostrzeniami wynikającymi z pandemii koronawirusa SARS CoV-2 i wynikającymi z nich zakazami lotów, zakazami podróżowania do określonych krajów, a co za tym idzie również odwołanymi imprezami turystycznymi. Kolejną grupą spraw, w której odnotowano ponad 100% wzrost związany z pandemią stanowiły sprawy dotyczące usług </w:t>
      </w:r>
      <w:r>
        <w:rPr>
          <w:rFonts w:ascii="Cambria" w:hAnsi="Cambria" w:cs="Cambria"/>
          <w:b/>
        </w:rPr>
        <w:t>pocztowych i kurierskich</w:t>
      </w:r>
      <w:r>
        <w:rPr>
          <w:rFonts w:ascii="Cambria" w:hAnsi="Cambria" w:cs="Cambria"/>
        </w:rPr>
        <w:t xml:space="preserve">. Pokazuje to, że w czasach pandemii konsumenci częściej wybierali zakupy w Internecie niż w sklepach stacjonarnych. Z uwagi na okresowe zamknięcie galerii handlowych często nie mieli też innej możliwości. Na uwagę zasługuje również kategoria </w:t>
      </w:r>
      <w:r>
        <w:rPr>
          <w:rFonts w:ascii="Cambria" w:hAnsi="Cambria" w:cs="Cambria"/>
          <w:b/>
        </w:rPr>
        <w:t>spraw tzw. innych</w:t>
      </w:r>
      <w:r>
        <w:rPr>
          <w:rFonts w:ascii="Cambria" w:hAnsi="Cambria" w:cs="Cambria"/>
        </w:rPr>
        <w:t xml:space="preserve">. W 2020 r. było ich 16 i większość z nich związana była głównie z obostrzeniami wynikającymi z pandemii koronawirusa SARS CoV-2. Były to sprawy dotyczące odwołanych wesel i przyjęć komunijnych na skutek zakazu organizowania imprez i zamknięcia restauracji. Restauratorzy usiłowali uchylać się od obowiązku zwrotu konsumentom zadatków i zaliczek. </w:t>
      </w:r>
    </w:p>
    <w:p w:rsidR="00315333" w:rsidRDefault="00315333" w:rsidP="00EE295A">
      <w:pPr>
        <w:pStyle w:val="NormalnyWeb"/>
        <w:spacing w:line="360" w:lineRule="auto"/>
        <w:ind w:firstLine="708"/>
        <w:jc w:val="both"/>
        <w:rPr>
          <w:rFonts w:ascii="Cambria" w:hAnsi="Cambria" w:cs="Cambria"/>
        </w:rPr>
      </w:pPr>
      <w:r>
        <w:rPr>
          <w:rFonts w:ascii="Cambria" w:hAnsi="Cambria" w:cs="Cambria"/>
          <w:noProof/>
          <w:color w:val="000000" w:themeColor="text1"/>
        </w:rPr>
        <w:drawing>
          <wp:inline distT="0" distB="0" distL="0" distR="0" wp14:anchorId="350C4164" wp14:editId="3235672E">
            <wp:extent cx="5629275" cy="3438525"/>
            <wp:effectExtent l="0" t="0" r="9525" b="952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6301" w:rsidRDefault="00BB2CFF" w:rsidP="004766AD">
      <w:pPr>
        <w:autoSpaceDN/>
        <w:spacing w:before="100" w:beforeAutospacing="1"/>
        <w:ind w:firstLine="708"/>
        <w:jc w:val="both"/>
        <w:rPr>
          <w:rFonts w:eastAsia="Times New Roman" w:cstheme="minorHAnsi"/>
          <w:sz w:val="24"/>
          <w:szCs w:val="24"/>
          <w:lang w:eastAsia="pl-PL"/>
        </w:rPr>
      </w:pPr>
      <w:r>
        <w:rPr>
          <w:rFonts w:cs="Cambria"/>
          <w:noProof/>
          <w:color w:val="000000" w:themeColor="text1"/>
          <w:szCs w:val="24"/>
          <w:lang w:eastAsia="pl-PL"/>
        </w:rPr>
        <w:lastRenderedPageBreak/>
        <w:drawing>
          <wp:inline distT="0" distB="0" distL="0" distR="0" wp14:anchorId="7844B8A3" wp14:editId="7F6C4FB7">
            <wp:extent cx="5732780" cy="4199890"/>
            <wp:effectExtent l="4445" t="4445" r="15875" b="571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2CFF" w:rsidRPr="00BB2CFF" w:rsidRDefault="00BB2CFF" w:rsidP="00BB2CFF">
      <w:pPr>
        <w:pStyle w:val="Tekstpodstawowy"/>
        <w:spacing w:line="360" w:lineRule="auto"/>
        <w:ind w:firstLine="708"/>
        <w:jc w:val="both"/>
        <w:rPr>
          <w:rFonts w:ascii="Cambria" w:hAnsi="Cambria" w:cs="Cambria"/>
          <w:sz w:val="24"/>
        </w:rPr>
      </w:pPr>
      <w:r w:rsidRPr="00BB2CFF">
        <w:rPr>
          <w:rFonts w:ascii="Cambria" w:hAnsi="Cambria" w:cs="Cambria"/>
          <w:sz w:val="24"/>
        </w:rPr>
        <w:t>W 2020 roku Powiatowy Rzecznik Konsumentów w Stalowej Woli, w ramach współdziałania z Urzędem Ochrony Konkurencji i Konsumentów, na bieżąco przekazywał informacje o zgłaszanych przez konsumentów problemach, a także udzielał informacji na pytania kierowane przez UOKiK do Rzecznika. W zakresie współpracy z UOKiK Rzecznik często korzysta z publikacji i opracowań przygotowanych przez Urząd, dostępnych na stronie internetowej, zamawia ulotki i plakaty, które następnie są udostępniane w siedzibie Starostwa Powiatowego w Stalowej Woli i podczas bezpośrednich spotkań z konsumentami. Powiatowy Rzecznik Konsumentów w Stalowej Woli na bieżąco współpracuje również z Wydziałem Prewencji Komendy Powiatowej Policji w Stalowej Woli, a także z Okręgowym Ośrodkiem Pomocy Osobom Pokrzywdzonym Przestępstwem w Stalowej Woli.</w:t>
      </w:r>
    </w:p>
    <w:p w:rsidR="00BB2CFF" w:rsidRPr="00BB2CFF" w:rsidRDefault="00BB2CFF" w:rsidP="00BB2CFF">
      <w:pPr>
        <w:pStyle w:val="Tekstpodstawowy"/>
        <w:spacing w:line="360" w:lineRule="auto"/>
        <w:ind w:firstLine="708"/>
        <w:jc w:val="both"/>
        <w:rPr>
          <w:rFonts w:ascii="Cambria" w:hAnsi="Cambria" w:cs="Cambria"/>
          <w:bCs/>
          <w:sz w:val="24"/>
        </w:rPr>
      </w:pPr>
      <w:r w:rsidRPr="00BB2CFF">
        <w:rPr>
          <w:rFonts w:ascii="Cambria" w:hAnsi="Cambria" w:cs="Cambria"/>
          <w:sz w:val="24"/>
        </w:rPr>
        <w:t xml:space="preserve">W okresie sprawozdawczym Rzecznik nie występował z powództwami do sądu powszechnego. Alternatywą dla konsumentów była pomoc Rzecznika polegająca na przygotowaniu pozwu do indywidualnego wniesienia sprawy przez konsumenta lub innej dokumentacji niezbędnej w postępowaniu spornym. Decyzja o sporządzeniu pozwu podejmowana była po analizie aspektów konkretnej sprawy i dokonaniu oceny stopnia </w:t>
      </w:r>
      <w:r w:rsidRPr="00BB2CFF">
        <w:rPr>
          <w:rFonts w:ascii="Cambria" w:hAnsi="Cambria" w:cs="Cambria"/>
          <w:sz w:val="24"/>
        </w:rPr>
        <w:lastRenderedPageBreak/>
        <w:t xml:space="preserve">ryzyka oddalenia powództwa. W imieniu konsumentów Rzecznik przygotował </w:t>
      </w:r>
      <w:r w:rsidRPr="00BB2CFF">
        <w:rPr>
          <w:rFonts w:ascii="Cambria" w:hAnsi="Cambria" w:cs="Cambria"/>
          <w:bCs/>
          <w:sz w:val="24"/>
        </w:rPr>
        <w:t>lub pomógł zredagować pozwy w dwóch sprawach.</w:t>
      </w:r>
    </w:p>
    <w:p w:rsidR="00BB2CFF" w:rsidRPr="00BB2CFF" w:rsidRDefault="00BB2CFF" w:rsidP="00BB2CFF">
      <w:pPr>
        <w:pStyle w:val="Tekstpodstawowy"/>
        <w:spacing w:line="360" w:lineRule="auto"/>
        <w:ind w:firstLine="708"/>
        <w:jc w:val="both"/>
        <w:rPr>
          <w:rFonts w:ascii="Cambria" w:hAnsi="Cambria" w:cs="Cambria"/>
          <w:sz w:val="24"/>
        </w:rPr>
      </w:pPr>
      <w:r w:rsidRPr="00BB2CFF">
        <w:rPr>
          <w:rFonts w:ascii="Cambria" w:hAnsi="Cambria" w:cs="Cambria"/>
          <w:sz w:val="24"/>
        </w:rPr>
        <w:t xml:space="preserve">W 2020 r. Rzecznik poprowadził wykład dla uczniów z Zespołu Szkół Nr 1 im. gen. Władysława Sikorskiego w Stalowej Woli na temat podstawowych praw konsumentów oraz szkolenie dla członków Oddziałowej Sekcji Emerytów i Rencistów Związku Nauczycielstwa Polskiego w Stalowej Woli. Z uwagi na fakt, że rok 2020  był rokiem pandemicznym, obfitującym w wiele zakazów i obostrzeń, zadanie Rzecznika dotyczące edukacji konsumenckiej było znacznie utrudnione. </w:t>
      </w:r>
    </w:p>
    <w:p w:rsidR="004766AD" w:rsidRPr="0045212F" w:rsidRDefault="004766AD" w:rsidP="004766AD">
      <w:pPr>
        <w:autoSpaceDN/>
        <w:spacing w:after="160" w:line="259" w:lineRule="auto"/>
        <w:rPr>
          <w:rFonts w:asciiTheme="minorHAnsi" w:hAnsiTheme="minorHAnsi"/>
          <w:strike/>
          <w:color w:val="FF0000"/>
        </w:rPr>
      </w:pPr>
    </w:p>
    <w:p w:rsidR="004766AD" w:rsidRPr="001258F7" w:rsidRDefault="004766AD" w:rsidP="004766AD">
      <w:pPr>
        <w:pStyle w:val="Nagwek2"/>
        <w:spacing w:line="360" w:lineRule="auto"/>
        <w:rPr>
          <w:color w:val="auto"/>
        </w:rPr>
      </w:pPr>
      <w:bookmarkStart w:id="66" w:name="_Toc8216489"/>
      <w:bookmarkStart w:id="67" w:name="_Toc8217757"/>
      <w:bookmarkStart w:id="68" w:name="_Toc72873119"/>
      <w:r w:rsidRPr="001258F7">
        <w:rPr>
          <w:color w:val="auto"/>
        </w:rPr>
        <w:t>5.11. Promocja powiatu</w:t>
      </w:r>
      <w:bookmarkEnd w:id="66"/>
      <w:bookmarkEnd w:id="67"/>
      <w:bookmarkEnd w:id="68"/>
    </w:p>
    <w:p w:rsidR="004766AD" w:rsidRPr="001258F7" w:rsidRDefault="004766AD" w:rsidP="004766AD">
      <w:pPr>
        <w:ind w:firstLine="708"/>
        <w:jc w:val="both"/>
        <w:rPr>
          <w:sz w:val="24"/>
          <w:szCs w:val="24"/>
        </w:rPr>
      </w:pPr>
      <w:r w:rsidRPr="001258F7">
        <w:rPr>
          <w:sz w:val="24"/>
          <w:szCs w:val="24"/>
        </w:rPr>
        <w:t>Zgodnie z ustawą z dnia 5 czerwca 19</w:t>
      </w:r>
      <w:r w:rsidR="00385685">
        <w:rPr>
          <w:sz w:val="24"/>
          <w:szCs w:val="24"/>
        </w:rPr>
        <w:t xml:space="preserve">98 r. o samorządzie powiatowym </w:t>
      </w:r>
      <w:r w:rsidR="00385685" w:rsidRPr="00802AEE">
        <w:rPr>
          <w:rFonts w:cs="Arial"/>
          <w:sz w:val="24"/>
          <w:szCs w:val="24"/>
        </w:rPr>
        <w:t>(</w:t>
      </w:r>
      <w:r w:rsidR="00385685">
        <w:rPr>
          <w:rFonts w:cs="Arial"/>
          <w:sz w:val="24"/>
          <w:szCs w:val="24"/>
        </w:rPr>
        <w:t>t.j. Dz.U. z 2020 poz. 920</w:t>
      </w:r>
      <w:r w:rsidR="00385685" w:rsidRPr="00802AEE">
        <w:rPr>
          <w:rFonts w:cs="Arial"/>
          <w:sz w:val="24"/>
          <w:szCs w:val="24"/>
        </w:rPr>
        <w:t>)</w:t>
      </w:r>
      <w:r w:rsidRPr="001258F7">
        <w:rPr>
          <w:sz w:val="24"/>
          <w:szCs w:val="24"/>
        </w:rPr>
        <w:t xml:space="preserve"> powiat wykonuje zadania publiczne z zakresu promocji. Promocja jednostek samorządu terytorialnego jest jednym z elementów tzw. marketingu miejsc, który opiera się na działaniach mających prowadzić do zaspokajania potrzeb określonych grup odbiorców, poprawy wizerunku jednostki samorządu terytorialnego, budowania odpowiedniej marki, a także wspiera powiat w realizacji zadań publicznych. Marketing miejsc najczęściej sprowadza się do wykorzystania różnego rodzaju kanałów komunikacji, do których należą m.in. kampanie reklamowe, prowadzenie serwisów informacyjnych czy organizacja eventów. </w:t>
      </w:r>
    </w:p>
    <w:p w:rsidR="004766AD" w:rsidRPr="004B5F72" w:rsidRDefault="004766AD" w:rsidP="004766AD">
      <w:pPr>
        <w:ind w:firstLine="708"/>
        <w:jc w:val="both"/>
        <w:rPr>
          <w:color w:val="FF0000"/>
          <w:sz w:val="24"/>
          <w:szCs w:val="24"/>
        </w:rPr>
      </w:pPr>
    </w:p>
    <w:p w:rsidR="004766AD" w:rsidRPr="00214127" w:rsidRDefault="007947FF" w:rsidP="004766AD">
      <w:pPr>
        <w:jc w:val="both"/>
        <w:rPr>
          <w:b/>
          <w:sz w:val="24"/>
          <w:szCs w:val="24"/>
        </w:rPr>
      </w:pPr>
      <w:r>
        <w:rPr>
          <w:b/>
          <w:sz w:val="24"/>
          <w:szCs w:val="24"/>
        </w:rPr>
        <w:t>Kanały informacyjne</w:t>
      </w:r>
    </w:p>
    <w:p w:rsidR="004766AD" w:rsidRPr="00214127" w:rsidRDefault="004766AD" w:rsidP="004766AD">
      <w:pPr>
        <w:ind w:firstLine="708"/>
        <w:jc w:val="both"/>
        <w:rPr>
          <w:sz w:val="24"/>
          <w:szCs w:val="24"/>
        </w:rPr>
      </w:pPr>
      <w:r w:rsidRPr="00214127">
        <w:rPr>
          <w:sz w:val="24"/>
          <w:szCs w:val="24"/>
        </w:rPr>
        <w:t xml:space="preserve">Powiat Stalowowolski od kilku lat w zakresie działań promocyjnych prowadzi stronę internetową </w:t>
      </w:r>
      <w:hyperlink r:id="rId18" w:history="1">
        <w:r w:rsidRPr="00214127">
          <w:rPr>
            <w:rStyle w:val="Hipercze"/>
            <w:color w:val="auto"/>
            <w:sz w:val="24"/>
            <w:szCs w:val="24"/>
          </w:rPr>
          <w:t>www.stalowowolski.pl</w:t>
        </w:r>
      </w:hyperlink>
      <w:r w:rsidRPr="00214127">
        <w:rPr>
          <w:sz w:val="24"/>
          <w:szCs w:val="24"/>
        </w:rPr>
        <w:t xml:space="preserve">, która jest głównym kanałem informacyjnym. </w:t>
      </w:r>
    </w:p>
    <w:p w:rsidR="004766AD" w:rsidRDefault="004766AD" w:rsidP="004766AD">
      <w:pPr>
        <w:jc w:val="both"/>
        <w:rPr>
          <w:rFonts w:eastAsia="Times New Roman" w:cstheme="minorHAnsi"/>
          <w:sz w:val="24"/>
          <w:szCs w:val="24"/>
          <w:lang w:eastAsia="pl-PL"/>
        </w:rPr>
      </w:pPr>
      <w:r w:rsidRPr="00214127">
        <w:rPr>
          <w:rFonts w:eastAsia="Times New Roman" w:cstheme="minorHAnsi"/>
          <w:sz w:val="24"/>
          <w:szCs w:val="24"/>
          <w:lang w:eastAsia="pl-PL"/>
        </w:rPr>
        <w:t xml:space="preserve">Strona to „wizytówka” Powiatu Stalowowolskiego w Internecie, a zarazem jedno z najważniejszych narzędzi wykorzystywanych do promocji samorządu, jak i jego działań. </w:t>
      </w:r>
    </w:p>
    <w:p w:rsidR="007947FF" w:rsidRDefault="008B1F16" w:rsidP="007947FF">
      <w:pPr>
        <w:jc w:val="both"/>
        <w:rPr>
          <w:sz w:val="24"/>
          <w:szCs w:val="24"/>
        </w:rPr>
      </w:pPr>
      <w:r>
        <w:rPr>
          <w:rFonts w:eastAsia="Times New Roman" w:cstheme="minorHAnsi"/>
          <w:sz w:val="24"/>
          <w:szCs w:val="24"/>
          <w:lang w:eastAsia="pl-PL"/>
        </w:rPr>
        <w:t xml:space="preserve">Dlatego też, w 2020 roku rozpoczęto prace nad budową nowego – nowocześniejszego i </w:t>
      </w:r>
      <w:r w:rsidR="007947FF">
        <w:rPr>
          <w:rFonts w:eastAsia="Times New Roman" w:cstheme="minorHAnsi"/>
          <w:sz w:val="24"/>
          <w:szCs w:val="24"/>
          <w:lang w:eastAsia="pl-PL"/>
        </w:rPr>
        <w:t xml:space="preserve">przyjaznego dla niepełnosprawnych użytkowników portalu Powiatu Stalowowolskiego. Strona nie tylko </w:t>
      </w:r>
      <w:r w:rsidR="007947FF">
        <w:rPr>
          <w:sz w:val="24"/>
          <w:szCs w:val="24"/>
        </w:rPr>
        <w:t>spełnia wymogi</w:t>
      </w:r>
      <w:r w:rsidR="007947FF" w:rsidRPr="00115B7B">
        <w:rPr>
          <w:sz w:val="24"/>
          <w:szCs w:val="24"/>
        </w:rPr>
        <w:t xml:space="preserve"> ustawy o  dostępności cyfrowej stron internetowych i aplikacji m</w:t>
      </w:r>
      <w:r w:rsidR="007947FF">
        <w:rPr>
          <w:sz w:val="24"/>
          <w:szCs w:val="24"/>
        </w:rPr>
        <w:t>obilnych podmiotów publicznych, ale dodatkowo</w:t>
      </w:r>
      <w:r w:rsidR="007947FF" w:rsidRPr="007947FF">
        <w:rPr>
          <w:sz w:val="24"/>
          <w:szCs w:val="24"/>
        </w:rPr>
        <w:t xml:space="preserve"> </w:t>
      </w:r>
      <w:r w:rsidR="007947FF" w:rsidRPr="00115B7B">
        <w:rPr>
          <w:sz w:val="24"/>
          <w:szCs w:val="24"/>
        </w:rPr>
        <w:t xml:space="preserve">przy każdym </w:t>
      </w:r>
      <w:r w:rsidR="007947FF">
        <w:rPr>
          <w:sz w:val="24"/>
          <w:szCs w:val="24"/>
        </w:rPr>
        <w:t>artykule</w:t>
      </w:r>
      <w:r w:rsidR="007947FF" w:rsidRPr="00115B7B">
        <w:rPr>
          <w:sz w:val="24"/>
          <w:szCs w:val="24"/>
        </w:rPr>
        <w:t xml:space="preserve"> </w:t>
      </w:r>
      <w:r w:rsidR="007947FF">
        <w:rPr>
          <w:sz w:val="24"/>
          <w:szCs w:val="24"/>
        </w:rPr>
        <w:t>znajduje się</w:t>
      </w:r>
      <w:r w:rsidR="007947FF" w:rsidRPr="00115B7B">
        <w:rPr>
          <w:sz w:val="24"/>
          <w:szCs w:val="24"/>
        </w:rPr>
        <w:t xml:space="preserve"> ikonka ze znakiem głośnika, tzw. czytacz, po kliknięciu której</w:t>
      </w:r>
      <w:r w:rsidR="007947FF">
        <w:rPr>
          <w:sz w:val="24"/>
          <w:szCs w:val="24"/>
        </w:rPr>
        <w:t>,</w:t>
      </w:r>
      <w:r w:rsidR="007947FF" w:rsidRPr="00115B7B">
        <w:rPr>
          <w:sz w:val="24"/>
          <w:szCs w:val="24"/>
        </w:rPr>
        <w:t xml:space="preserve"> </w:t>
      </w:r>
      <w:r w:rsidR="007947FF">
        <w:rPr>
          <w:sz w:val="24"/>
          <w:szCs w:val="24"/>
        </w:rPr>
        <w:t>można odsłuchać tekstu</w:t>
      </w:r>
      <w:r w:rsidR="007947FF" w:rsidRPr="00115B7B">
        <w:rPr>
          <w:sz w:val="24"/>
          <w:szCs w:val="24"/>
        </w:rPr>
        <w:t xml:space="preserve"> czytanego przez lektora.</w:t>
      </w:r>
    </w:p>
    <w:p w:rsidR="00385685" w:rsidRDefault="007947FF" w:rsidP="007947FF">
      <w:pPr>
        <w:ind w:firstLine="708"/>
        <w:jc w:val="both"/>
        <w:rPr>
          <w:rFonts w:eastAsia="Times New Roman" w:cstheme="minorHAnsi"/>
          <w:sz w:val="24"/>
          <w:szCs w:val="24"/>
          <w:lang w:eastAsia="pl-PL"/>
        </w:rPr>
      </w:pPr>
      <w:r>
        <w:rPr>
          <w:sz w:val="24"/>
          <w:szCs w:val="24"/>
        </w:rPr>
        <w:t>Ale to nie wszystko. D</w:t>
      </w:r>
      <w:r w:rsidRPr="00115B7B">
        <w:rPr>
          <w:sz w:val="24"/>
          <w:szCs w:val="24"/>
        </w:rPr>
        <w:t>zięki współpracy Powiatu Stalowowolskiego z Polskim Związkiem Głuchych</w:t>
      </w:r>
      <w:r>
        <w:rPr>
          <w:sz w:val="24"/>
          <w:szCs w:val="24"/>
        </w:rPr>
        <w:t>,</w:t>
      </w:r>
      <w:r w:rsidRPr="00115B7B">
        <w:rPr>
          <w:sz w:val="24"/>
          <w:szCs w:val="24"/>
        </w:rPr>
        <w:t xml:space="preserve"> została podpisana umowa na usługę tłumacza on-line. By z niej </w:t>
      </w:r>
      <w:r w:rsidRPr="00115B7B">
        <w:rPr>
          <w:sz w:val="24"/>
          <w:szCs w:val="24"/>
        </w:rPr>
        <w:lastRenderedPageBreak/>
        <w:t>skorzystać</w:t>
      </w:r>
      <w:r>
        <w:rPr>
          <w:sz w:val="24"/>
          <w:szCs w:val="24"/>
        </w:rPr>
        <w:t>,</w:t>
      </w:r>
      <w:r w:rsidRPr="00115B7B">
        <w:rPr>
          <w:sz w:val="24"/>
          <w:szCs w:val="24"/>
        </w:rPr>
        <w:t xml:space="preserve"> wystarczy </w:t>
      </w:r>
      <w:r>
        <w:rPr>
          <w:sz w:val="24"/>
          <w:szCs w:val="24"/>
        </w:rPr>
        <w:t>na stronie</w:t>
      </w:r>
      <w:r w:rsidRPr="00115B7B">
        <w:rPr>
          <w:sz w:val="24"/>
          <w:szCs w:val="24"/>
        </w:rPr>
        <w:t> </w:t>
      </w:r>
      <w:hyperlink r:id="rId19" w:history="1">
        <w:r w:rsidRPr="00115B7B">
          <w:rPr>
            <w:rStyle w:val="Hipercze"/>
            <w:sz w:val="24"/>
            <w:szCs w:val="24"/>
          </w:rPr>
          <w:t>www.stalowowlski.pl</w:t>
        </w:r>
      </w:hyperlink>
      <w:r w:rsidRPr="00115B7B">
        <w:rPr>
          <w:sz w:val="24"/>
          <w:szCs w:val="24"/>
        </w:rPr>
        <w:t> kliknąć</w:t>
      </w:r>
      <w:r>
        <w:rPr>
          <w:sz w:val="24"/>
          <w:szCs w:val="24"/>
        </w:rPr>
        <w:t xml:space="preserve"> w</w:t>
      </w:r>
      <w:r w:rsidRPr="006A7F35">
        <w:rPr>
          <w:sz w:val="24"/>
          <w:szCs w:val="24"/>
        </w:rPr>
        <w:t xml:space="preserve"> </w:t>
      </w:r>
      <w:r>
        <w:rPr>
          <w:sz w:val="24"/>
          <w:szCs w:val="24"/>
        </w:rPr>
        <w:t>piktogram z dłońmi,</w:t>
      </w:r>
      <w:r w:rsidRPr="00115B7B">
        <w:rPr>
          <w:sz w:val="24"/>
          <w:szCs w:val="24"/>
        </w:rPr>
        <w:t xml:space="preserve"> </w:t>
      </w:r>
      <w:r>
        <w:rPr>
          <w:sz w:val="24"/>
          <w:szCs w:val="24"/>
        </w:rPr>
        <w:t>znajdujący się</w:t>
      </w:r>
      <w:r w:rsidRPr="00115B7B">
        <w:rPr>
          <w:sz w:val="24"/>
          <w:szCs w:val="24"/>
        </w:rPr>
        <w:t xml:space="preserve"> </w:t>
      </w:r>
      <w:r>
        <w:rPr>
          <w:sz w:val="24"/>
          <w:szCs w:val="24"/>
        </w:rPr>
        <w:t xml:space="preserve">pod wspomnianym wcześniej piktogramem </w:t>
      </w:r>
      <w:r w:rsidRPr="00115B7B">
        <w:rPr>
          <w:sz w:val="24"/>
          <w:szCs w:val="24"/>
        </w:rPr>
        <w:t xml:space="preserve">osoby niepełnosprawnej. </w:t>
      </w:r>
      <w:r>
        <w:rPr>
          <w:sz w:val="24"/>
          <w:szCs w:val="24"/>
        </w:rPr>
        <w:t>W ten sposób użytkownik zostanie przekierowany</w:t>
      </w:r>
      <w:r w:rsidRPr="00115B7B">
        <w:rPr>
          <w:sz w:val="24"/>
          <w:szCs w:val="24"/>
        </w:rPr>
        <w:t xml:space="preserve"> na stronę </w:t>
      </w:r>
      <w:r>
        <w:rPr>
          <w:sz w:val="24"/>
          <w:szCs w:val="24"/>
        </w:rPr>
        <w:t>Oddziału Mazowieckiego PZG i otrzyma możliwość skorzystania z systemu przeznaczonego dla osób niesłyszących.</w:t>
      </w:r>
    </w:p>
    <w:p w:rsidR="004766AD" w:rsidRDefault="004766AD" w:rsidP="004766AD">
      <w:pPr>
        <w:jc w:val="both"/>
        <w:rPr>
          <w:rFonts w:eastAsia="Times New Roman" w:cstheme="minorHAnsi"/>
          <w:sz w:val="24"/>
          <w:szCs w:val="24"/>
          <w:lang w:eastAsia="pl-PL"/>
        </w:rPr>
      </w:pPr>
      <w:r w:rsidRPr="00214127">
        <w:rPr>
          <w:sz w:val="24"/>
          <w:szCs w:val="24"/>
        </w:rPr>
        <w:t>Na</w:t>
      </w:r>
      <w:r w:rsidR="007947FF">
        <w:rPr>
          <w:sz w:val="24"/>
          <w:szCs w:val="24"/>
        </w:rPr>
        <w:t xml:space="preserve"> naszej</w:t>
      </w:r>
      <w:r w:rsidRPr="00214127">
        <w:rPr>
          <w:sz w:val="24"/>
          <w:szCs w:val="24"/>
        </w:rPr>
        <w:t xml:space="preserve"> stronie internetowej znaleźć można informacje, wnioski, formularze, ogłoszenia, sprawozdania, które zamieszczane są na bieżąco i mają służyć mieszkańcom powiatu stalowowolskiego w zakresie realizacji zadań przez tutejsze Starostwo Powiatowe. Ponadto </w:t>
      </w:r>
      <w:r w:rsidRPr="00214127">
        <w:rPr>
          <w:rFonts w:eastAsia="Times New Roman" w:cstheme="minorHAnsi"/>
          <w:sz w:val="24"/>
          <w:szCs w:val="24"/>
          <w:lang w:eastAsia="pl-PL"/>
        </w:rPr>
        <w:t>na stronie internetowej regularnie zamieszczane są komunikaty, informacje prasowe, zaproszenia na ważne wydarzenia oraz relacje i fotoreportaże z uroczystości odbywających się w całym powiecie stalowowolskim.</w:t>
      </w:r>
      <w:r w:rsidR="007947FF">
        <w:rPr>
          <w:rFonts w:eastAsia="Times New Roman" w:cstheme="minorHAnsi"/>
          <w:sz w:val="24"/>
          <w:szCs w:val="24"/>
          <w:lang w:eastAsia="pl-PL"/>
        </w:rPr>
        <w:t xml:space="preserve"> Nowością i dużym udogodnieniem dla mieszkańców jest również znajdujący się na stronie system umożliwiający umówienie się na wybrany termin w Wydziale Komunikacji.</w:t>
      </w:r>
    </w:p>
    <w:p w:rsidR="004766AD" w:rsidRPr="004B5F72" w:rsidRDefault="004766AD" w:rsidP="004766AD">
      <w:pPr>
        <w:jc w:val="both"/>
        <w:rPr>
          <w:rFonts w:eastAsia="Times New Roman" w:cstheme="minorHAnsi"/>
          <w:color w:val="FF0000"/>
          <w:sz w:val="24"/>
          <w:szCs w:val="24"/>
          <w:lang w:eastAsia="pl-PL"/>
        </w:rPr>
      </w:pPr>
    </w:p>
    <w:p w:rsidR="004766AD" w:rsidRPr="00CF3461" w:rsidRDefault="00903A8A" w:rsidP="004766AD">
      <w:pPr>
        <w:jc w:val="both"/>
        <w:rPr>
          <w:rFonts w:eastAsia="Times New Roman" w:cstheme="minorHAnsi"/>
          <w:b/>
          <w:sz w:val="24"/>
          <w:szCs w:val="24"/>
          <w:lang w:eastAsia="pl-PL"/>
        </w:rPr>
      </w:pPr>
      <w:r>
        <w:rPr>
          <w:rFonts w:eastAsia="Times New Roman" w:cstheme="minorHAnsi"/>
          <w:b/>
          <w:sz w:val="24"/>
          <w:szCs w:val="24"/>
          <w:lang w:eastAsia="pl-PL"/>
        </w:rPr>
        <w:t>Organizacja wydarzeń</w:t>
      </w:r>
    </w:p>
    <w:p w:rsidR="004766AD" w:rsidRDefault="004766AD" w:rsidP="004766AD">
      <w:pPr>
        <w:jc w:val="both"/>
        <w:rPr>
          <w:rFonts w:eastAsia="Times New Roman" w:cstheme="minorHAnsi"/>
          <w:sz w:val="24"/>
          <w:szCs w:val="24"/>
          <w:lang w:eastAsia="pl-PL"/>
        </w:rPr>
      </w:pPr>
      <w:r w:rsidRPr="00CF3461">
        <w:rPr>
          <w:rFonts w:eastAsia="Times New Roman" w:cstheme="minorHAnsi"/>
          <w:sz w:val="24"/>
          <w:szCs w:val="24"/>
          <w:lang w:eastAsia="pl-PL"/>
        </w:rPr>
        <w:tab/>
        <w:t xml:space="preserve">Powiat Stalowowolski, od kilku lat organizuje imprezy, które na stałe wpisały się w kalendarz wydarzeń, i które cieszą się dużą popularnością wśród mieszkańców nie tylko powiatu stalowowolskiego, ale także województwa podkarpackiego. </w:t>
      </w:r>
      <w:r w:rsidR="00903A8A">
        <w:rPr>
          <w:rFonts w:eastAsia="Times New Roman" w:cstheme="minorHAnsi"/>
          <w:sz w:val="24"/>
          <w:szCs w:val="24"/>
          <w:lang w:eastAsia="pl-PL"/>
        </w:rPr>
        <w:t>Niestety, w związku z obostrzeniami związanymi z epidemią COVID-19, w 2020 r. zmuszeni byliśmy zorganizować z ich organizacji. Tak stało się zarówno z: Powiatowym Dniem Animatora Kultury i Sportu, konkursem językowym „Polszczyzna bez tajemnic”, plenerem malarskim „Pędzlem o Powiecie Stalowowolskim”, „Weekendem dla Zdrowia”, a także Podkarpackim Rajdem Rowerowym Green Velo.</w:t>
      </w:r>
    </w:p>
    <w:p w:rsidR="003B7DAE" w:rsidRDefault="003B7DAE" w:rsidP="004766AD">
      <w:pPr>
        <w:jc w:val="both"/>
        <w:rPr>
          <w:rFonts w:eastAsia="Times New Roman" w:cstheme="minorHAnsi"/>
          <w:sz w:val="24"/>
          <w:szCs w:val="24"/>
          <w:lang w:eastAsia="pl-PL"/>
        </w:rPr>
      </w:pPr>
    </w:p>
    <w:p w:rsidR="003B7DAE" w:rsidRDefault="003B7DAE" w:rsidP="004766AD">
      <w:pPr>
        <w:jc w:val="both"/>
        <w:rPr>
          <w:rFonts w:eastAsia="Times New Roman" w:cstheme="minorHAnsi"/>
          <w:b/>
          <w:sz w:val="24"/>
          <w:szCs w:val="24"/>
          <w:lang w:eastAsia="pl-PL"/>
        </w:rPr>
      </w:pPr>
      <w:r>
        <w:rPr>
          <w:rFonts w:eastAsia="Times New Roman" w:cstheme="minorHAnsi"/>
          <w:b/>
          <w:sz w:val="24"/>
          <w:szCs w:val="24"/>
          <w:lang w:eastAsia="pl-PL"/>
        </w:rPr>
        <w:t>Działalność wydawnicza</w:t>
      </w:r>
    </w:p>
    <w:p w:rsidR="003B7DAE" w:rsidRDefault="00F95AD3" w:rsidP="004766AD">
      <w:pPr>
        <w:jc w:val="both"/>
        <w:rPr>
          <w:rFonts w:eastAsia="Times New Roman" w:cstheme="minorHAnsi"/>
          <w:sz w:val="24"/>
          <w:szCs w:val="24"/>
          <w:lang w:eastAsia="pl-PL"/>
        </w:rPr>
      </w:pPr>
      <w:r>
        <w:rPr>
          <w:rFonts w:eastAsia="Times New Roman" w:cstheme="minorHAnsi"/>
          <w:sz w:val="24"/>
          <w:szCs w:val="24"/>
          <w:lang w:eastAsia="pl-PL"/>
        </w:rPr>
        <w:t>W 2020 roku Powiat Stalowowolski przygotował i wydał 2 ciekawe wydawnictwa o charakterze promocyjnym. Pierwszym jest „Mapa Turystyczna Powiatu Stalowowolskiego” z uwzględnionymi aktualnymi drogami, szlakami i ścieżkami turystycznymi, zabytkami oraz najważniejszymi atrakcjami. Mapa zawiera również krótkie opisy powiatu, poszczególnych gmin oraz wiele zdjęć. Przygotował ją Wydział PKZ, a od strony kartograficznej profesjonalne Wydawnictwo BiK z Piły.</w:t>
      </w:r>
    </w:p>
    <w:p w:rsidR="00F95AD3" w:rsidRPr="003B7DAE" w:rsidRDefault="00F95AD3" w:rsidP="004766AD">
      <w:pPr>
        <w:jc w:val="both"/>
        <w:rPr>
          <w:rFonts w:eastAsia="Times New Roman" w:cstheme="minorHAnsi"/>
          <w:sz w:val="24"/>
          <w:szCs w:val="24"/>
          <w:lang w:eastAsia="pl-PL"/>
        </w:rPr>
      </w:pPr>
      <w:r>
        <w:rPr>
          <w:rFonts w:eastAsia="Times New Roman" w:cstheme="minorHAnsi"/>
          <w:sz w:val="24"/>
          <w:szCs w:val="24"/>
          <w:lang w:eastAsia="pl-PL"/>
        </w:rPr>
        <w:t xml:space="preserve">Drugim wydawnictwem jest wznowiony i uzupełniony folder kulinarny pt. „Powiat Stalowowolski od kuchni”, propagujący lokalną kuchnię i zawierający 50 przepisów na potrawy charakterystyczne dla naszego regionu. Aby uczynić go jak najbardziej </w:t>
      </w:r>
      <w:r>
        <w:rPr>
          <w:rFonts w:eastAsia="Times New Roman" w:cstheme="minorHAnsi"/>
          <w:sz w:val="24"/>
          <w:szCs w:val="24"/>
          <w:lang w:eastAsia="pl-PL"/>
        </w:rPr>
        <w:lastRenderedPageBreak/>
        <w:t xml:space="preserve">dostępnym dla mieszkańców, zamieściliśmy jego elektroniczną wersję na stronie </w:t>
      </w:r>
      <w:hyperlink r:id="rId20" w:history="1">
        <w:r w:rsidRPr="003054DF">
          <w:rPr>
            <w:rStyle w:val="Hipercze"/>
            <w:rFonts w:eastAsia="Times New Roman" w:cstheme="minorHAnsi"/>
            <w:sz w:val="24"/>
            <w:szCs w:val="24"/>
            <w:lang w:eastAsia="pl-PL"/>
          </w:rPr>
          <w:t>www.stalowowolski.pl</w:t>
        </w:r>
      </w:hyperlink>
      <w:r>
        <w:rPr>
          <w:rFonts w:eastAsia="Times New Roman" w:cstheme="minorHAnsi"/>
          <w:sz w:val="24"/>
          <w:szCs w:val="24"/>
          <w:lang w:eastAsia="pl-PL"/>
        </w:rPr>
        <w:t>, gdzie każdy może go bezpłatnie pobrać. Co istotne, publikacja również została pod względem treści przygotowana samodzielnie przez Wydział PKZ.</w:t>
      </w:r>
    </w:p>
    <w:p w:rsidR="004766AD" w:rsidRPr="004B5F72" w:rsidRDefault="004766AD" w:rsidP="004766AD">
      <w:pPr>
        <w:jc w:val="both"/>
        <w:rPr>
          <w:rFonts w:eastAsia="Times New Roman" w:cstheme="minorHAnsi"/>
          <w:b/>
          <w:color w:val="FF0000"/>
          <w:sz w:val="24"/>
          <w:szCs w:val="24"/>
          <w:lang w:eastAsia="pl-PL"/>
        </w:rPr>
      </w:pPr>
      <w:r w:rsidRPr="004B5F72">
        <w:rPr>
          <w:rFonts w:eastAsia="Times New Roman" w:cstheme="minorHAnsi"/>
          <w:color w:val="FF0000"/>
          <w:sz w:val="24"/>
          <w:szCs w:val="24"/>
          <w:lang w:eastAsia="pl-PL"/>
        </w:rPr>
        <w:tab/>
      </w:r>
    </w:p>
    <w:p w:rsidR="004766AD" w:rsidRPr="00514818" w:rsidRDefault="00903A8A" w:rsidP="004766AD">
      <w:pPr>
        <w:jc w:val="both"/>
        <w:rPr>
          <w:rFonts w:eastAsia="Times New Roman" w:cstheme="minorHAnsi"/>
          <w:b/>
          <w:sz w:val="24"/>
          <w:szCs w:val="24"/>
          <w:lang w:eastAsia="pl-PL"/>
        </w:rPr>
      </w:pPr>
      <w:r>
        <w:rPr>
          <w:rFonts w:eastAsia="Times New Roman" w:cstheme="minorHAnsi"/>
          <w:b/>
          <w:sz w:val="24"/>
          <w:szCs w:val="24"/>
          <w:lang w:eastAsia="pl-PL"/>
        </w:rPr>
        <w:t>Pozostała działalność</w:t>
      </w:r>
    </w:p>
    <w:p w:rsidR="004766AD" w:rsidRDefault="004766AD" w:rsidP="00577EBB">
      <w:pPr>
        <w:ind w:firstLine="708"/>
        <w:jc w:val="both"/>
        <w:rPr>
          <w:rFonts w:cs="Calibri"/>
          <w:sz w:val="24"/>
          <w:szCs w:val="24"/>
          <w:lang w:eastAsia="pl-PL"/>
        </w:rPr>
      </w:pPr>
      <w:r w:rsidRPr="00514818">
        <w:rPr>
          <w:rFonts w:eastAsia="Times New Roman" w:cstheme="minorHAnsi"/>
          <w:sz w:val="24"/>
          <w:szCs w:val="24"/>
          <w:lang w:eastAsia="pl-PL"/>
        </w:rPr>
        <w:t>Przygotowywanie informacji prasowych dla mediów – to jedna z podstawowych form promowania Powiatu Stalowowolskiego oraz związanych z nim wydarzeń. Dzięki współpracy z lokalnymi mediami, o działaniach Starostwa Powiatowego oraz jednostek podległych Powiatowi, można przeczytać w prasie oraz w Internecie, usłyszeć w radiu i obejrzeć je w lokalnych telewizjach. W</w:t>
      </w:r>
      <w:r w:rsidR="005227E3">
        <w:rPr>
          <w:rFonts w:eastAsia="Times New Roman" w:cstheme="minorHAnsi"/>
          <w:sz w:val="24"/>
          <w:szCs w:val="24"/>
          <w:lang w:eastAsia="pl-PL"/>
        </w:rPr>
        <w:t>yjątkowo, ze względu na COVID-19, w minionym roku nie korzystaliśmy z narzędzia, jakim jest</w:t>
      </w:r>
      <w:r w:rsidRPr="00514818">
        <w:rPr>
          <w:rFonts w:eastAsia="Times New Roman" w:cstheme="minorHAnsi"/>
          <w:sz w:val="24"/>
          <w:szCs w:val="24"/>
          <w:lang w:eastAsia="pl-PL"/>
        </w:rPr>
        <w:t xml:space="preserve"> </w:t>
      </w:r>
      <w:r w:rsidR="005227E3">
        <w:rPr>
          <w:rFonts w:eastAsia="Times New Roman" w:cstheme="minorHAnsi"/>
          <w:sz w:val="24"/>
          <w:szCs w:val="24"/>
          <w:lang w:eastAsia="pl-PL"/>
        </w:rPr>
        <w:t xml:space="preserve">organizacja konferencji prasowych. </w:t>
      </w:r>
      <w:r w:rsidRPr="00514818">
        <w:rPr>
          <w:rFonts w:eastAsia="Times New Roman" w:cstheme="minorHAnsi"/>
          <w:sz w:val="24"/>
          <w:szCs w:val="24"/>
          <w:lang w:eastAsia="pl-PL"/>
        </w:rPr>
        <w:t xml:space="preserve"> </w:t>
      </w:r>
      <w:r w:rsidRPr="00D83D07">
        <w:rPr>
          <w:rFonts w:eastAsia="Times New Roman" w:cstheme="minorHAnsi"/>
          <w:sz w:val="24"/>
          <w:szCs w:val="24"/>
          <w:lang w:eastAsia="pl-PL"/>
        </w:rPr>
        <w:t xml:space="preserve">Działalność promocyjna obejmuje także udział w rankingach i konkursach danej jednostki samorządu terytorialnego. </w:t>
      </w:r>
      <w:r w:rsidR="005227E3">
        <w:rPr>
          <w:sz w:val="24"/>
          <w:szCs w:val="24"/>
          <w:lang w:eastAsia="pl-PL"/>
        </w:rPr>
        <w:t>W 2020</w:t>
      </w:r>
      <w:r w:rsidR="00577EBB" w:rsidRPr="00BA07FB">
        <w:rPr>
          <w:sz w:val="24"/>
          <w:szCs w:val="24"/>
          <w:lang w:eastAsia="pl-PL"/>
        </w:rPr>
        <w:t xml:space="preserve"> roku Powiat Stalowowolski przystąpił do </w:t>
      </w:r>
      <w:r w:rsidR="00577EBB" w:rsidRPr="00ED7EC8">
        <w:rPr>
          <w:sz w:val="24"/>
          <w:szCs w:val="24"/>
        </w:rPr>
        <w:t>Ogólnopolskieg</w:t>
      </w:r>
      <w:r w:rsidR="00577EBB">
        <w:rPr>
          <w:sz w:val="24"/>
          <w:szCs w:val="24"/>
        </w:rPr>
        <w:t xml:space="preserve">o Rankingu Gmin i Powiatów 2019, którego organizatorem jest </w:t>
      </w:r>
      <w:r w:rsidR="00577EBB" w:rsidRPr="00ED7EC8">
        <w:rPr>
          <w:sz w:val="24"/>
          <w:szCs w:val="24"/>
        </w:rPr>
        <w:t>Związek Powiatów Polskich.</w:t>
      </w:r>
      <w:r w:rsidR="00577EBB">
        <w:rPr>
          <w:sz w:val="24"/>
          <w:szCs w:val="24"/>
        </w:rPr>
        <w:t xml:space="preserve"> </w:t>
      </w:r>
      <w:r w:rsidR="00577EBB" w:rsidRPr="00ED7EC8">
        <w:rPr>
          <w:sz w:val="24"/>
          <w:szCs w:val="24"/>
        </w:rPr>
        <w:t>Powiat Stalowowolski był oceniany w kategorii powiatów do 120 tysięcy m</w:t>
      </w:r>
      <w:r w:rsidR="005227E3">
        <w:rPr>
          <w:sz w:val="24"/>
          <w:szCs w:val="24"/>
        </w:rPr>
        <w:t>ieszkańców i uplasował się na 12</w:t>
      </w:r>
      <w:r w:rsidR="00577EBB" w:rsidRPr="00ED7EC8">
        <w:rPr>
          <w:sz w:val="24"/>
          <w:szCs w:val="24"/>
        </w:rPr>
        <w:t xml:space="preserve">. </w:t>
      </w:r>
      <w:r w:rsidR="005227E3">
        <w:rPr>
          <w:sz w:val="24"/>
          <w:szCs w:val="24"/>
        </w:rPr>
        <w:t>p</w:t>
      </w:r>
      <w:r w:rsidR="00577EBB" w:rsidRPr="00ED7EC8">
        <w:rPr>
          <w:sz w:val="24"/>
          <w:szCs w:val="24"/>
        </w:rPr>
        <w:t>ozycji</w:t>
      </w:r>
      <w:r w:rsidR="005227E3">
        <w:rPr>
          <w:sz w:val="24"/>
          <w:szCs w:val="24"/>
        </w:rPr>
        <w:t>, kolejny raz z rzędu</w:t>
      </w:r>
      <w:r w:rsidR="00577EBB">
        <w:rPr>
          <w:sz w:val="24"/>
          <w:szCs w:val="24"/>
        </w:rPr>
        <w:t xml:space="preserve"> uzyskując tytuł laureata</w:t>
      </w:r>
      <w:r w:rsidR="005227E3">
        <w:rPr>
          <w:sz w:val="24"/>
          <w:szCs w:val="24"/>
        </w:rPr>
        <w:t xml:space="preserve"> (jest </w:t>
      </w:r>
      <w:r w:rsidR="005227E3">
        <w:rPr>
          <w:rFonts w:cs="Calibri"/>
          <w:sz w:val="24"/>
          <w:szCs w:val="24"/>
          <w:lang w:eastAsia="pl-PL"/>
        </w:rPr>
        <w:t>przyznawany samorządom, które zdobyły miejsca od 2 do 15)</w:t>
      </w:r>
      <w:r w:rsidR="00577EBB">
        <w:rPr>
          <w:sz w:val="24"/>
          <w:szCs w:val="24"/>
        </w:rPr>
        <w:t xml:space="preserve">. To konkurs, w którym samorządy oceniane są m.in. pod katem działań proinwestycyjnych i prorozwojowych, rozwiązań poprawiających obsługę mieszkańców, rozwiązań z zakresu ochrony zdrowia i pomocy społecznej. </w:t>
      </w:r>
      <w:bookmarkStart w:id="69" w:name="_Toc8216490"/>
      <w:bookmarkStart w:id="70" w:name="_Toc8217758"/>
      <w:r w:rsidR="004450C6">
        <w:rPr>
          <w:sz w:val="24"/>
          <w:szCs w:val="24"/>
        </w:rPr>
        <w:t xml:space="preserve">Oprócz tego, w 2020 roku starosta stalowowolski Janusz Zarzeczny otrzymał </w:t>
      </w:r>
      <w:r w:rsidR="004450C6">
        <w:rPr>
          <w:rFonts w:cs="Calibri"/>
          <w:sz w:val="24"/>
          <w:szCs w:val="24"/>
          <w:lang w:eastAsia="pl-PL"/>
        </w:rPr>
        <w:t>honorowe wyróżnienie</w:t>
      </w:r>
      <w:r w:rsidR="004450C6" w:rsidRPr="00794F38">
        <w:rPr>
          <w:rFonts w:cs="Calibri"/>
          <w:sz w:val="24"/>
          <w:szCs w:val="24"/>
          <w:lang w:eastAsia="pl-PL"/>
        </w:rPr>
        <w:t xml:space="preserve"> „Podkarpacki Lider </w:t>
      </w:r>
      <w:r w:rsidR="004450C6">
        <w:rPr>
          <w:rFonts w:cs="Calibri"/>
          <w:sz w:val="24"/>
          <w:szCs w:val="24"/>
          <w:lang w:eastAsia="pl-PL"/>
        </w:rPr>
        <w:t>Samorządności”, przyznane przez Podkarpackie Stowarzyszenie Samorządów Terytorialnych.</w:t>
      </w:r>
    </w:p>
    <w:p w:rsidR="00577EBB" w:rsidRPr="00577EBB" w:rsidRDefault="00577EBB" w:rsidP="003A79C3">
      <w:pPr>
        <w:jc w:val="both"/>
        <w:rPr>
          <w:sz w:val="24"/>
          <w:szCs w:val="24"/>
        </w:rPr>
      </w:pPr>
    </w:p>
    <w:p w:rsidR="004766AD" w:rsidRPr="00D01B55" w:rsidRDefault="004766AD" w:rsidP="004766AD">
      <w:pPr>
        <w:pStyle w:val="Nagwek2"/>
        <w:spacing w:line="360" w:lineRule="auto"/>
        <w:rPr>
          <w:color w:val="auto"/>
        </w:rPr>
      </w:pPr>
      <w:bookmarkStart w:id="71" w:name="_Toc72873120"/>
      <w:r w:rsidRPr="00D01B55">
        <w:rPr>
          <w:color w:val="auto"/>
        </w:rPr>
        <w:t>5.12. Informacje z zakresu komunikacji i transportu</w:t>
      </w:r>
      <w:bookmarkEnd w:id="69"/>
      <w:bookmarkEnd w:id="70"/>
      <w:bookmarkEnd w:id="71"/>
    </w:p>
    <w:p w:rsidR="004766AD" w:rsidRPr="004B5F72" w:rsidRDefault="004766AD" w:rsidP="00231068">
      <w:pPr>
        <w:autoSpaceDE w:val="0"/>
        <w:adjustRightInd w:val="0"/>
        <w:ind w:firstLine="708"/>
        <w:jc w:val="both"/>
        <w:rPr>
          <w:rFonts w:eastAsia="Calibri" w:cs="Calibri"/>
          <w:color w:val="FF0000"/>
          <w:sz w:val="24"/>
          <w:szCs w:val="24"/>
        </w:rPr>
      </w:pPr>
      <w:r w:rsidRPr="00D01B55">
        <w:rPr>
          <w:rFonts w:eastAsia="Calibri" w:cs="Calibri"/>
          <w:sz w:val="24"/>
          <w:szCs w:val="24"/>
        </w:rPr>
        <w:t xml:space="preserve">Zadania z zakresu komunikacji i transportu realizowane są w Wydziale Komunikacji i Transportu. </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Dane dotyczące realizacji zadań w 201</w:t>
      </w:r>
      <w:r>
        <w:rPr>
          <w:rFonts w:eastAsia="Calibri" w:cs="Calibri"/>
          <w:sz w:val="24"/>
          <w:szCs w:val="24"/>
        </w:rPr>
        <w:t>9</w:t>
      </w:r>
      <w:r w:rsidRPr="00D01B55">
        <w:rPr>
          <w:rFonts w:eastAsia="Calibri" w:cs="Calibri"/>
          <w:sz w:val="24"/>
          <w:szCs w:val="24"/>
        </w:rPr>
        <w:t xml:space="preserve"> r.:</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1.</w:t>
      </w:r>
      <w:r w:rsidRPr="00D01B55">
        <w:rPr>
          <w:rFonts w:eastAsia="Calibri" w:cs="Calibri"/>
          <w:sz w:val="24"/>
          <w:szCs w:val="24"/>
        </w:rPr>
        <w:tab/>
        <w:t>Liczba wydanych decyzji – 34374</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2.</w:t>
      </w:r>
      <w:r w:rsidRPr="00D01B55">
        <w:rPr>
          <w:rFonts w:eastAsia="Calibri" w:cs="Calibri"/>
          <w:sz w:val="24"/>
          <w:szCs w:val="24"/>
        </w:rPr>
        <w:tab/>
        <w:t>Liczba wniesionych odwołań - 4</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a)</w:t>
      </w:r>
      <w:r w:rsidRPr="00D01B55">
        <w:rPr>
          <w:rFonts w:eastAsia="Calibri" w:cs="Calibri"/>
          <w:sz w:val="24"/>
          <w:szCs w:val="24"/>
        </w:rPr>
        <w:tab/>
        <w:t>liczba decyzji utrzymanych w mocy przez organ II instancji – 4</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b)</w:t>
      </w:r>
      <w:r w:rsidRPr="00D01B55">
        <w:rPr>
          <w:rFonts w:eastAsia="Calibri" w:cs="Calibri"/>
          <w:sz w:val="24"/>
          <w:szCs w:val="24"/>
        </w:rPr>
        <w:tab/>
        <w:t>liczba decyzji uchylonych przez organ II instancji - 0</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lastRenderedPageBreak/>
        <w:t>c)</w:t>
      </w:r>
      <w:r w:rsidRPr="00D01B55">
        <w:rPr>
          <w:rFonts w:eastAsia="Calibri" w:cs="Calibri"/>
          <w:sz w:val="24"/>
          <w:szCs w:val="24"/>
        </w:rPr>
        <w:tab/>
        <w:t>liczba decyzji uchylonych przez organ II instancji i przekazanych do ponownego rozpatrzenia - 0</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3.</w:t>
      </w:r>
      <w:r w:rsidRPr="00D01B55">
        <w:rPr>
          <w:rFonts w:eastAsia="Calibri" w:cs="Calibri"/>
          <w:sz w:val="24"/>
          <w:szCs w:val="24"/>
        </w:rPr>
        <w:tab/>
        <w:t>Liczba wydanych postanowień - 483</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4.</w:t>
      </w:r>
      <w:r w:rsidRPr="00D01B55">
        <w:rPr>
          <w:rFonts w:eastAsia="Calibri" w:cs="Calibri"/>
          <w:sz w:val="24"/>
          <w:szCs w:val="24"/>
        </w:rPr>
        <w:tab/>
        <w:t>Liczba wniesionych zażaleń na postanowienia - 0</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a)</w:t>
      </w:r>
      <w:r w:rsidRPr="00D01B55">
        <w:rPr>
          <w:rFonts w:eastAsia="Calibri" w:cs="Calibri"/>
          <w:sz w:val="24"/>
          <w:szCs w:val="24"/>
        </w:rPr>
        <w:tab/>
        <w:t>liczba postanowień utrzymanych w mocy przez organ II instancji - 0</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b)</w:t>
      </w:r>
      <w:r w:rsidRPr="00D01B55">
        <w:rPr>
          <w:rFonts w:eastAsia="Calibri" w:cs="Calibri"/>
          <w:sz w:val="24"/>
          <w:szCs w:val="24"/>
        </w:rPr>
        <w:tab/>
        <w:t>liczba postanowień uchylonych przez organ II instancji - 0</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5.</w:t>
      </w:r>
      <w:r w:rsidRPr="00D01B55">
        <w:rPr>
          <w:rFonts w:eastAsia="Calibri" w:cs="Calibri"/>
          <w:sz w:val="24"/>
          <w:szCs w:val="24"/>
        </w:rPr>
        <w:tab/>
        <w:t xml:space="preserve">Sposób załatwienia spraw przez WSA – 1 wyrok utrzymujący w mocy decyzje organów administracji I oraz II instancji </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6.</w:t>
      </w:r>
      <w:r w:rsidRPr="00D01B55">
        <w:rPr>
          <w:rFonts w:eastAsia="Calibri" w:cs="Calibri"/>
          <w:sz w:val="24"/>
          <w:szCs w:val="24"/>
        </w:rPr>
        <w:tab/>
        <w:t>Innych załatwianych spraw:</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zgłoszenie zbycia pojazdu – 3123</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potwierdzenia danych dla innych organów rejestrujących - 3234</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informacje dotyczące zarejestrowanych pojazdów i wydanych uprawnień do kierowania przekazywane policji a także instytucjom wymiaru sprawiedliwości i kontroli skarbowej - 354</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ilość akt kierowców przekazanych do innych organów wydających uprawnienia do kierowania - 259</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ilość wydanych zaświadczeń – 213</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liczba kontroli ośrodków szkolenia kierowców – 8</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liczba kontroli stacji kontroli pojazdów – 15</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analizy i zalecenia pokontrolne w zakresie stacji kontroli pojazdów oraz ośrodków szkolenia kierowców – 20</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ilość otrzymanych i przyjętych informacji z ośrodków szkolenia kierowców dotyczących rozpoczynanych kursów nauki jazdy – 709</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ilość spraw związanych z wpisywaniem i skreślaniem z ewidencji instruktorów nauki jazdy - 110</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ilość innych załatwionych spraw związanych z nadzorem nad szkoleniem kierowców i kandydatów na kierowców w tym weryfikacja warunków szkolenia w zakresie infrastruktury – 53</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 xml:space="preserve">ilość innych załatwionych spraw związanych z nadzorem nad stacjami kontroli pojazdów w tym m. in. wydawanie zgód </w:t>
      </w:r>
      <w:r>
        <w:rPr>
          <w:rFonts w:eastAsia="Calibri" w:cs="Calibri"/>
          <w:sz w:val="24"/>
          <w:szCs w:val="24"/>
        </w:rPr>
        <w:t>na wyrobienie pieczęci dla SKP i</w:t>
      </w:r>
      <w:r w:rsidRPr="00D01B55">
        <w:rPr>
          <w:rFonts w:eastAsia="Calibri" w:cs="Calibri"/>
          <w:sz w:val="24"/>
          <w:szCs w:val="24"/>
        </w:rPr>
        <w:t xml:space="preserve"> przyjmowanie zawiadomień o zatrudnionych diagnostach – 40</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sporządzanie wymaganych przepisami prawa analiz statystycznych dla każdego ośrodka szkolenia kierowców i zatrudnionych tam instruktorów – 2 razy w roku</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lastRenderedPageBreak/>
        <w:t>•</w:t>
      </w:r>
      <w:r w:rsidRPr="00D01B55">
        <w:rPr>
          <w:rFonts w:eastAsia="Calibri" w:cs="Calibri"/>
          <w:sz w:val="24"/>
          <w:szCs w:val="24"/>
        </w:rPr>
        <w:tab/>
        <w:t xml:space="preserve">dokonano dwa razy w roku przeglądu wszystkich dróg publicznych powiatowych </w:t>
      </w:r>
    </w:p>
    <w:p w:rsidR="004766AD" w:rsidRPr="00D01B55" w:rsidRDefault="004766AD" w:rsidP="00231068">
      <w:pPr>
        <w:autoSpaceDE w:val="0"/>
        <w:adjustRightInd w:val="0"/>
        <w:ind w:firstLine="708"/>
        <w:jc w:val="both"/>
        <w:rPr>
          <w:rFonts w:eastAsia="Calibri" w:cs="Calibri"/>
          <w:sz w:val="24"/>
          <w:szCs w:val="24"/>
        </w:rPr>
      </w:pPr>
      <w:r w:rsidRPr="00D01B55">
        <w:rPr>
          <w:rFonts w:eastAsia="Calibri" w:cs="Calibri"/>
          <w:sz w:val="24"/>
          <w:szCs w:val="24"/>
        </w:rPr>
        <w:t xml:space="preserve">i gminnych w sumie -14 kontroli </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uzgodnienia wykorzystania dróg w sposób szczególny – 49</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liczba rozpatrywanych spraw dot. organizacji oraz bezpieczeństwa ruchu drogow</w:t>
      </w:r>
      <w:r>
        <w:rPr>
          <w:rFonts w:eastAsia="Calibri" w:cs="Calibri"/>
          <w:sz w:val="24"/>
          <w:szCs w:val="24"/>
        </w:rPr>
        <w:t xml:space="preserve">ego </w:t>
      </w:r>
      <w:r w:rsidRPr="00D01B55">
        <w:rPr>
          <w:rFonts w:eastAsia="Calibri" w:cs="Calibri"/>
          <w:sz w:val="24"/>
          <w:szCs w:val="24"/>
        </w:rPr>
        <w:t>w tym organizowanie posiedzeń Zespołu ds. bezpieczeństwa i warunków ruchu na drogach powiatowych i gminnych</w:t>
      </w:r>
      <w:r>
        <w:rPr>
          <w:rFonts w:eastAsia="Calibri" w:cs="Calibri"/>
          <w:sz w:val="24"/>
          <w:szCs w:val="24"/>
        </w:rPr>
        <w:t xml:space="preserve"> </w:t>
      </w:r>
      <w:r w:rsidRPr="00D01B55">
        <w:rPr>
          <w:rFonts w:eastAsia="Calibri" w:cs="Calibri"/>
          <w:sz w:val="24"/>
          <w:szCs w:val="24"/>
        </w:rPr>
        <w:t>– 47</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kontrole wprowadzonych stałych organizacji ruchu na drogach publicznych – 39</w:t>
      </w:r>
    </w:p>
    <w:p w:rsidR="004766AD" w:rsidRPr="00D01B55" w:rsidRDefault="004766AD" w:rsidP="004766AD">
      <w:pPr>
        <w:autoSpaceDE w:val="0"/>
        <w:adjustRightInd w:val="0"/>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kontrole przewoźników transportu drogowego – 33</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ilość spraw związanych z wydawaniem zaświadczeń na przewozy drogowe na potrzeby własne dla przedsiębiorców – 24</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przyjmowanie informacji o pojazdach zgłoszonych do licencji transportowych lub zezwoleń na wykonywanie zawodu przewoźnika drogowego – 29</w:t>
      </w:r>
    </w:p>
    <w:p w:rsidR="004766AD" w:rsidRPr="00D01B55" w:rsidRDefault="004766AD" w:rsidP="00231068">
      <w:pPr>
        <w:autoSpaceDE w:val="0"/>
        <w:adjustRightInd w:val="0"/>
        <w:ind w:left="705" w:hanging="705"/>
        <w:jc w:val="both"/>
        <w:rPr>
          <w:rFonts w:eastAsia="Calibri" w:cs="Calibri"/>
          <w:sz w:val="24"/>
          <w:szCs w:val="24"/>
        </w:rPr>
      </w:pPr>
      <w:r w:rsidRPr="00D01B55">
        <w:rPr>
          <w:rFonts w:eastAsia="Calibri" w:cs="Calibri"/>
          <w:sz w:val="24"/>
          <w:szCs w:val="24"/>
        </w:rPr>
        <w:t>•</w:t>
      </w:r>
      <w:r w:rsidRPr="00D01B55">
        <w:rPr>
          <w:rFonts w:eastAsia="Calibri" w:cs="Calibri"/>
          <w:sz w:val="24"/>
          <w:szCs w:val="24"/>
        </w:rPr>
        <w:tab/>
        <w:t>wydawanie zaświadczeń dla potrzeb uzyskania licencji wspólnotowej, która jest udzielana przez Głównego Inspektora Transportu Drogowego – 11</w:t>
      </w:r>
    </w:p>
    <w:p w:rsidR="004766AD" w:rsidRPr="00D01B55" w:rsidRDefault="004766AD" w:rsidP="00231068">
      <w:pPr>
        <w:autoSpaceDE w:val="0"/>
        <w:adjustRightInd w:val="0"/>
        <w:ind w:left="705" w:hanging="705"/>
        <w:jc w:val="both"/>
        <w:rPr>
          <w:rFonts w:eastAsia="Calibri" w:cs="Calibri"/>
          <w:sz w:val="24"/>
          <w:szCs w:val="24"/>
        </w:rPr>
      </w:pPr>
      <w:r>
        <w:rPr>
          <w:rFonts w:eastAsia="Calibri" w:cs="Calibri"/>
          <w:sz w:val="24"/>
          <w:szCs w:val="24"/>
        </w:rPr>
        <w:t>•</w:t>
      </w:r>
      <w:r>
        <w:rPr>
          <w:rFonts w:eastAsia="Calibri" w:cs="Calibri"/>
          <w:sz w:val="24"/>
          <w:szCs w:val="24"/>
        </w:rPr>
        <w:tab/>
        <w:t>przygotowywanie</w:t>
      </w:r>
      <w:r w:rsidRPr="00D01B55">
        <w:rPr>
          <w:rFonts w:eastAsia="Calibri" w:cs="Calibri"/>
          <w:sz w:val="24"/>
          <w:szCs w:val="24"/>
        </w:rPr>
        <w:t xml:space="preserve"> sprawozdań dotyczących wydanych uprawnień transportowych przekazywanych do</w:t>
      </w:r>
      <w:r>
        <w:rPr>
          <w:rFonts w:eastAsia="Calibri" w:cs="Calibri"/>
          <w:sz w:val="24"/>
          <w:szCs w:val="24"/>
        </w:rPr>
        <w:t xml:space="preserve"> Ministerstwa Infrastruktury -2</w:t>
      </w:r>
    </w:p>
    <w:p w:rsidR="004766AD" w:rsidRDefault="004766AD" w:rsidP="00231068">
      <w:pPr>
        <w:autoSpaceDE w:val="0"/>
        <w:adjustRightInd w:val="0"/>
        <w:ind w:left="705" w:hanging="705"/>
        <w:jc w:val="both"/>
        <w:rPr>
          <w:rFonts w:eastAsia="Calibri" w:cs="Calibri"/>
          <w:b/>
          <w:color w:val="FF0000"/>
          <w:sz w:val="24"/>
          <w:szCs w:val="24"/>
        </w:rPr>
      </w:pPr>
      <w:r w:rsidRPr="00D01B55">
        <w:rPr>
          <w:rFonts w:eastAsia="Calibri" w:cs="Calibri"/>
          <w:sz w:val="24"/>
          <w:szCs w:val="24"/>
        </w:rPr>
        <w:t>•</w:t>
      </w:r>
      <w:r w:rsidRPr="00D01B55">
        <w:rPr>
          <w:rFonts w:eastAsia="Calibri" w:cs="Calibri"/>
          <w:sz w:val="24"/>
          <w:szCs w:val="24"/>
        </w:rPr>
        <w:tab/>
        <w:t>ilość zatwierdzonych i zaopiniowanych przedłożonych projektów stałej i czasowej organizacji ruchu - 177</w:t>
      </w:r>
    </w:p>
    <w:p w:rsidR="004766AD" w:rsidRDefault="004766AD" w:rsidP="004766AD">
      <w:pPr>
        <w:autoSpaceDE w:val="0"/>
        <w:adjustRightInd w:val="0"/>
        <w:jc w:val="both"/>
        <w:rPr>
          <w:rFonts w:eastAsia="Calibri" w:cs="Calibri"/>
          <w:b/>
          <w:color w:val="FF0000"/>
          <w:sz w:val="24"/>
          <w:szCs w:val="24"/>
        </w:rPr>
      </w:pPr>
    </w:p>
    <w:p w:rsidR="004766AD" w:rsidRDefault="004766AD" w:rsidP="004766AD">
      <w:pPr>
        <w:jc w:val="center"/>
        <w:rPr>
          <w:rFonts w:eastAsia="Calibri" w:cs="Calibri"/>
          <w:b/>
          <w:color w:val="FF0000"/>
          <w:sz w:val="24"/>
          <w:szCs w:val="24"/>
        </w:rPr>
      </w:pPr>
      <w:r>
        <w:rPr>
          <w:noProof/>
          <w:lang w:eastAsia="pl-PL"/>
        </w:rPr>
        <w:drawing>
          <wp:anchor distT="0" distB="0" distL="114300" distR="114300" simplePos="0" relativeHeight="251661312" behindDoc="0" locked="0" layoutInCell="1" allowOverlap="1" wp14:anchorId="1205BBCC" wp14:editId="0102461F">
            <wp:simplePos x="0" y="0"/>
            <wp:positionH relativeFrom="margin">
              <wp:align>left</wp:align>
            </wp:positionH>
            <wp:positionV relativeFrom="paragraph">
              <wp:posOffset>352425</wp:posOffset>
            </wp:positionV>
            <wp:extent cx="5671185" cy="3521075"/>
            <wp:effectExtent l="0" t="0" r="5715" b="3175"/>
            <wp:wrapSquare wrapText="bothSides"/>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BA1516">
        <w:rPr>
          <w:b/>
          <w:sz w:val="24"/>
        </w:rPr>
        <w:t>Przykładowe sprawy załatwiane w Wyd</w:t>
      </w:r>
      <w:r>
        <w:rPr>
          <w:b/>
          <w:sz w:val="24"/>
        </w:rPr>
        <w:t>ziale Komunikacji i Transportu.</w:t>
      </w:r>
    </w:p>
    <w:p w:rsidR="00211F71" w:rsidRDefault="00211F71" w:rsidP="00211F71">
      <w:pPr>
        <w:jc w:val="center"/>
        <w:rPr>
          <w:b/>
          <w:sz w:val="24"/>
        </w:rPr>
      </w:pPr>
    </w:p>
    <w:p w:rsidR="006907A6" w:rsidRDefault="006907A6" w:rsidP="00211F71">
      <w:pPr>
        <w:jc w:val="center"/>
        <w:rPr>
          <w:b/>
          <w:sz w:val="24"/>
        </w:rPr>
      </w:pPr>
    </w:p>
    <w:p w:rsidR="00211F71" w:rsidRPr="00BA1516" w:rsidRDefault="00211F71" w:rsidP="00211F71">
      <w:pPr>
        <w:jc w:val="center"/>
        <w:rPr>
          <w:b/>
          <w:sz w:val="24"/>
        </w:rPr>
      </w:pPr>
      <w:r w:rsidRPr="00BA1516">
        <w:rPr>
          <w:b/>
          <w:sz w:val="24"/>
        </w:rPr>
        <w:t>Przykładowe</w:t>
      </w:r>
      <w:r>
        <w:rPr>
          <w:b/>
          <w:sz w:val="24"/>
        </w:rPr>
        <w:t xml:space="preserve"> pozostałe</w:t>
      </w:r>
      <w:r w:rsidRPr="00BA1516">
        <w:rPr>
          <w:b/>
          <w:sz w:val="24"/>
        </w:rPr>
        <w:t xml:space="preserve"> sprawy załatwiane w Wyd</w:t>
      </w:r>
      <w:r>
        <w:rPr>
          <w:b/>
          <w:sz w:val="24"/>
        </w:rPr>
        <w:t xml:space="preserve">ziale Komunikacji i Transportu </w:t>
      </w:r>
      <w:r w:rsidRPr="00BA1516">
        <w:rPr>
          <w:b/>
          <w:sz w:val="24"/>
        </w:rPr>
        <w:br/>
        <w:t xml:space="preserve"> poza sprawami z zakresu praw jazdy i rejestracji pojazdów</w:t>
      </w: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0"/>
        <w:gridCol w:w="1080"/>
      </w:tblGrid>
      <w:tr w:rsidR="00211F71" w:rsidRPr="00BA1516" w:rsidTr="00856FAB">
        <w:trPr>
          <w:trHeight w:val="285"/>
          <w:jc w:val="center"/>
        </w:trPr>
        <w:tc>
          <w:tcPr>
            <w:tcW w:w="6360" w:type="dxa"/>
            <w:shd w:val="clear" w:color="auto" w:fill="F2F2F2" w:themeFill="background1" w:themeFillShade="F2"/>
            <w:hideMark/>
          </w:tcPr>
          <w:p w:rsidR="00211F71" w:rsidRPr="00BA1516" w:rsidRDefault="00211F71" w:rsidP="00856FAB">
            <w:pPr>
              <w:spacing w:line="240" w:lineRule="auto"/>
              <w:jc w:val="both"/>
              <w:rPr>
                <w:rFonts w:eastAsia="Times New Roman" w:cs="Arial"/>
                <w:b/>
                <w:color w:val="000000"/>
                <w:lang w:eastAsia="pl-PL"/>
              </w:rPr>
            </w:pPr>
            <w:r w:rsidRPr="00EE4E04">
              <w:rPr>
                <w:rFonts w:eastAsia="Times New Roman" w:cs="Arial"/>
                <w:b/>
                <w:color w:val="000000"/>
                <w:lang w:eastAsia="pl-PL"/>
              </w:rPr>
              <w:t>Liczba</w:t>
            </w:r>
            <w:r w:rsidRPr="00BA1516">
              <w:rPr>
                <w:rFonts w:eastAsia="Times New Roman" w:cs="Arial"/>
                <w:b/>
                <w:color w:val="000000"/>
                <w:lang w:eastAsia="pl-PL"/>
              </w:rPr>
              <w:t xml:space="preserve"> otrzymanych i przyjętych informacji z ośrodków szkolenia kierowców dotyczących rozpoczynanych kursów nauki jazdy </w:t>
            </w:r>
          </w:p>
        </w:tc>
        <w:tc>
          <w:tcPr>
            <w:tcW w:w="1080" w:type="dxa"/>
            <w:shd w:val="clear" w:color="auto" w:fill="F2F2F2" w:themeFill="background1" w:themeFillShade="F2"/>
            <w:noWrap/>
            <w:vAlign w:val="center"/>
            <w:hideMark/>
          </w:tcPr>
          <w:p w:rsidR="00211F71" w:rsidRPr="00BA1516" w:rsidRDefault="00211F71" w:rsidP="00856FAB">
            <w:pPr>
              <w:spacing w:line="240" w:lineRule="auto"/>
              <w:jc w:val="center"/>
              <w:rPr>
                <w:rFonts w:eastAsia="Times New Roman" w:cs="Arial"/>
                <w:color w:val="000000"/>
                <w:lang w:eastAsia="pl-PL"/>
              </w:rPr>
            </w:pPr>
            <w:r w:rsidRPr="00BA1516">
              <w:rPr>
                <w:rFonts w:eastAsia="Times New Roman" w:cs="Arial"/>
                <w:color w:val="000000"/>
                <w:lang w:eastAsia="pl-PL"/>
              </w:rPr>
              <w:t>709</w:t>
            </w:r>
          </w:p>
        </w:tc>
      </w:tr>
      <w:tr w:rsidR="00211F71" w:rsidRPr="00BA1516" w:rsidTr="00856FAB">
        <w:trPr>
          <w:trHeight w:val="285"/>
          <w:jc w:val="center"/>
        </w:trPr>
        <w:tc>
          <w:tcPr>
            <w:tcW w:w="6360" w:type="dxa"/>
            <w:shd w:val="clear" w:color="auto" w:fill="auto"/>
            <w:hideMark/>
          </w:tcPr>
          <w:p w:rsidR="00211F71" w:rsidRPr="00BA1516" w:rsidRDefault="00211F71" w:rsidP="00856FAB">
            <w:pPr>
              <w:spacing w:line="240" w:lineRule="auto"/>
              <w:jc w:val="both"/>
              <w:rPr>
                <w:rFonts w:eastAsia="Times New Roman" w:cs="Arial"/>
                <w:b/>
                <w:color w:val="000000"/>
                <w:lang w:eastAsia="pl-PL"/>
              </w:rPr>
            </w:pPr>
            <w:r w:rsidRPr="00EE4E04">
              <w:rPr>
                <w:rFonts w:eastAsia="Times New Roman" w:cs="Arial"/>
                <w:b/>
                <w:color w:val="000000"/>
                <w:lang w:eastAsia="pl-PL"/>
              </w:rPr>
              <w:t>Liczba</w:t>
            </w:r>
            <w:r w:rsidRPr="00BA1516">
              <w:rPr>
                <w:rFonts w:eastAsia="Times New Roman" w:cs="Arial"/>
                <w:b/>
                <w:color w:val="000000"/>
                <w:lang w:eastAsia="pl-PL"/>
              </w:rPr>
              <w:t xml:space="preserve"> wydanych zaświadczeń </w:t>
            </w:r>
          </w:p>
        </w:tc>
        <w:tc>
          <w:tcPr>
            <w:tcW w:w="1080" w:type="dxa"/>
            <w:shd w:val="clear" w:color="auto" w:fill="auto"/>
            <w:noWrap/>
            <w:vAlign w:val="center"/>
            <w:hideMark/>
          </w:tcPr>
          <w:p w:rsidR="00211F71" w:rsidRPr="00BA1516" w:rsidRDefault="00211F71" w:rsidP="00856FAB">
            <w:pPr>
              <w:spacing w:line="240" w:lineRule="auto"/>
              <w:jc w:val="center"/>
              <w:rPr>
                <w:rFonts w:eastAsia="Times New Roman" w:cs="Arial"/>
                <w:color w:val="000000"/>
                <w:lang w:eastAsia="pl-PL"/>
              </w:rPr>
            </w:pPr>
            <w:r w:rsidRPr="00BA1516">
              <w:rPr>
                <w:rFonts w:eastAsia="Times New Roman" w:cs="Arial"/>
                <w:color w:val="000000"/>
                <w:lang w:eastAsia="pl-PL"/>
              </w:rPr>
              <w:t>213</w:t>
            </w:r>
          </w:p>
        </w:tc>
      </w:tr>
      <w:tr w:rsidR="00211F71" w:rsidRPr="00BA1516" w:rsidTr="00856FAB">
        <w:trPr>
          <w:trHeight w:val="570"/>
          <w:jc w:val="center"/>
        </w:trPr>
        <w:tc>
          <w:tcPr>
            <w:tcW w:w="6360" w:type="dxa"/>
            <w:shd w:val="clear" w:color="auto" w:fill="F2F2F2" w:themeFill="background1" w:themeFillShade="F2"/>
            <w:vAlign w:val="bottom"/>
            <w:hideMark/>
          </w:tcPr>
          <w:p w:rsidR="00211F71" w:rsidRPr="00BA1516" w:rsidRDefault="00211F71" w:rsidP="00856FAB">
            <w:pPr>
              <w:spacing w:line="240" w:lineRule="auto"/>
              <w:jc w:val="both"/>
              <w:rPr>
                <w:rFonts w:eastAsia="Times New Roman" w:cs="Arial"/>
                <w:b/>
                <w:color w:val="000000"/>
                <w:lang w:eastAsia="pl-PL"/>
              </w:rPr>
            </w:pPr>
            <w:r w:rsidRPr="00EE4E04">
              <w:rPr>
                <w:rFonts w:eastAsia="Times New Roman" w:cs="Arial"/>
                <w:b/>
                <w:color w:val="000000"/>
                <w:lang w:eastAsia="pl-PL"/>
              </w:rPr>
              <w:t>Liczba</w:t>
            </w:r>
            <w:r w:rsidRPr="00BA1516">
              <w:rPr>
                <w:rFonts w:eastAsia="Times New Roman" w:cs="Arial"/>
                <w:b/>
                <w:color w:val="000000"/>
                <w:lang w:eastAsia="pl-PL"/>
              </w:rPr>
              <w:t xml:space="preserve"> zatwierdzonych i zaopiniowanych przedłożonych projektów stałej i czasowej organizacji ruchu </w:t>
            </w:r>
          </w:p>
        </w:tc>
        <w:tc>
          <w:tcPr>
            <w:tcW w:w="1080" w:type="dxa"/>
            <w:shd w:val="clear" w:color="auto" w:fill="F2F2F2" w:themeFill="background1" w:themeFillShade="F2"/>
            <w:noWrap/>
            <w:vAlign w:val="center"/>
            <w:hideMark/>
          </w:tcPr>
          <w:p w:rsidR="00211F71" w:rsidRPr="00BA1516" w:rsidRDefault="00211F71" w:rsidP="00856FAB">
            <w:pPr>
              <w:spacing w:line="240" w:lineRule="auto"/>
              <w:jc w:val="center"/>
              <w:rPr>
                <w:rFonts w:eastAsia="Times New Roman" w:cs="Arial"/>
                <w:color w:val="000000"/>
                <w:lang w:eastAsia="pl-PL"/>
              </w:rPr>
            </w:pPr>
            <w:r w:rsidRPr="00BA1516">
              <w:rPr>
                <w:rFonts w:eastAsia="Times New Roman" w:cs="Arial"/>
                <w:color w:val="000000"/>
                <w:lang w:eastAsia="pl-PL"/>
              </w:rPr>
              <w:t>177</w:t>
            </w:r>
          </w:p>
        </w:tc>
      </w:tr>
      <w:tr w:rsidR="00211F71" w:rsidRPr="00BA1516" w:rsidTr="00856FAB">
        <w:trPr>
          <w:trHeight w:val="570"/>
          <w:jc w:val="center"/>
        </w:trPr>
        <w:tc>
          <w:tcPr>
            <w:tcW w:w="6360" w:type="dxa"/>
            <w:shd w:val="clear" w:color="auto" w:fill="auto"/>
            <w:vAlign w:val="bottom"/>
            <w:hideMark/>
          </w:tcPr>
          <w:p w:rsidR="00211F71" w:rsidRPr="00BA1516" w:rsidRDefault="00211F71" w:rsidP="00856FAB">
            <w:pPr>
              <w:spacing w:line="240" w:lineRule="auto"/>
              <w:jc w:val="both"/>
              <w:rPr>
                <w:rFonts w:eastAsia="Times New Roman" w:cs="Arial"/>
                <w:b/>
                <w:color w:val="000000"/>
                <w:lang w:eastAsia="pl-PL"/>
              </w:rPr>
            </w:pPr>
            <w:r w:rsidRPr="00EE4E04">
              <w:rPr>
                <w:rFonts w:eastAsia="Times New Roman" w:cs="Arial"/>
                <w:b/>
                <w:color w:val="000000"/>
                <w:lang w:eastAsia="pl-PL"/>
              </w:rPr>
              <w:t>Liczba</w:t>
            </w:r>
            <w:r w:rsidRPr="00BA1516">
              <w:rPr>
                <w:rFonts w:eastAsia="Times New Roman" w:cs="Arial"/>
                <w:b/>
                <w:color w:val="000000"/>
                <w:lang w:eastAsia="pl-PL"/>
              </w:rPr>
              <w:t xml:space="preserve"> spraw związanych z wpisywaniem i skreślaniem z ewidencji instruktorów nauki jazdy </w:t>
            </w:r>
          </w:p>
        </w:tc>
        <w:tc>
          <w:tcPr>
            <w:tcW w:w="1080" w:type="dxa"/>
            <w:shd w:val="clear" w:color="auto" w:fill="auto"/>
            <w:noWrap/>
            <w:vAlign w:val="center"/>
            <w:hideMark/>
          </w:tcPr>
          <w:p w:rsidR="00211F71" w:rsidRPr="00BA1516" w:rsidRDefault="00211F71" w:rsidP="00856FAB">
            <w:pPr>
              <w:spacing w:line="240" w:lineRule="auto"/>
              <w:jc w:val="center"/>
              <w:rPr>
                <w:rFonts w:eastAsia="Times New Roman" w:cs="Arial"/>
                <w:color w:val="000000"/>
                <w:lang w:eastAsia="pl-PL"/>
              </w:rPr>
            </w:pPr>
            <w:r w:rsidRPr="00BA1516">
              <w:rPr>
                <w:rFonts w:eastAsia="Times New Roman" w:cs="Arial"/>
                <w:color w:val="000000"/>
                <w:lang w:eastAsia="pl-PL"/>
              </w:rPr>
              <w:t>110</w:t>
            </w:r>
          </w:p>
        </w:tc>
      </w:tr>
      <w:tr w:rsidR="00211F71" w:rsidRPr="00BA1516" w:rsidTr="00856FAB">
        <w:trPr>
          <w:trHeight w:val="285"/>
          <w:jc w:val="center"/>
        </w:trPr>
        <w:tc>
          <w:tcPr>
            <w:tcW w:w="6360" w:type="dxa"/>
            <w:shd w:val="clear" w:color="auto" w:fill="F2F2F2" w:themeFill="background1" w:themeFillShade="F2"/>
            <w:noWrap/>
            <w:vAlign w:val="bottom"/>
            <w:hideMark/>
          </w:tcPr>
          <w:p w:rsidR="00211F71" w:rsidRPr="00BA1516" w:rsidRDefault="00211F71" w:rsidP="00856FAB">
            <w:pPr>
              <w:spacing w:line="240" w:lineRule="auto"/>
              <w:jc w:val="both"/>
              <w:rPr>
                <w:rFonts w:eastAsia="Times New Roman" w:cs="Arial"/>
                <w:b/>
                <w:color w:val="000000"/>
                <w:lang w:eastAsia="pl-PL"/>
              </w:rPr>
            </w:pPr>
            <w:r w:rsidRPr="00EE4E04">
              <w:rPr>
                <w:rFonts w:eastAsia="Times New Roman" w:cs="Arial"/>
                <w:b/>
                <w:color w:val="000000"/>
                <w:lang w:eastAsia="pl-PL"/>
              </w:rPr>
              <w:t>U</w:t>
            </w:r>
            <w:r w:rsidRPr="00BA1516">
              <w:rPr>
                <w:rFonts w:eastAsia="Times New Roman" w:cs="Arial"/>
                <w:b/>
                <w:color w:val="000000"/>
                <w:lang w:eastAsia="pl-PL"/>
              </w:rPr>
              <w:t xml:space="preserve">zgodnienia wykorzystania dróg w sposób szczególny </w:t>
            </w:r>
          </w:p>
        </w:tc>
        <w:tc>
          <w:tcPr>
            <w:tcW w:w="1080" w:type="dxa"/>
            <w:shd w:val="clear" w:color="auto" w:fill="F2F2F2" w:themeFill="background1" w:themeFillShade="F2"/>
            <w:noWrap/>
            <w:vAlign w:val="center"/>
            <w:hideMark/>
          </w:tcPr>
          <w:p w:rsidR="00211F71" w:rsidRPr="00BA1516" w:rsidRDefault="00211F71" w:rsidP="00856FAB">
            <w:pPr>
              <w:spacing w:line="240" w:lineRule="auto"/>
              <w:jc w:val="center"/>
              <w:rPr>
                <w:rFonts w:eastAsia="Times New Roman" w:cs="Arial"/>
                <w:color w:val="000000"/>
                <w:lang w:eastAsia="pl-PL"/>
              </w:rPr>
            </w:pPr>
            <w:r w:rsidRPr="00BA1516">
              <w:rPr>
                <w:rFonts w:eastAsia="Times New Roman" w:cs="Arial"/>
                <w:color w:val="000000"/>
                <w:lang w:eastAsia="pl-PL"/>
              </w:rPr>
              <w:t>49</w:t>
            </w:r>
          </w:p>
        </w:tc>
      </w:tr>
      <w:tr w:rsidR="00211F71" w:rsidRPr="00BA1516" w:rsidTr="00856FAB">
        <w:trPr>
          <w:trHeight w:val="640"/>
          <w:jc w:val="center"/>
        </w:trPr>
        <w:tc>
          <w:tcPr>
            <w:tcW w:w="6360" w:type="dxa"/>
            <w:shd w:val="clear" w:color="auto" w:fill="auto"/>
            <w:vAlign w:val="bottom"/>
            <w:hideMark/>
          </w:tcPr>
          <w:p w:rsidR="00211F71" w:rsidRPr="00BA1516" w:rsidRDefault="00211F71" w:rsidP="00856FAB">
            <w:pPr>
              <w:spacing w:line="240" w:lineRule="auto"/>
              <w:jc w:val="both"/>
              <w:rPr>
                <w:rFonts w:eastAsia="Times New Roman" w:cs="Arial"/>
                <w:b/>
                <w:color w:val="000000"/>
                <w:lang w:eastAsia="pl-PL"/>
              </w:rPr>
            </w:pPr>
            <w:r w:rsidRPr="00EE4E04">
              <w:rPr>
                <w:rFonts w:eastAsia="Times New Roman" w:cs="Arial"/>
                <w:b/>
                <w:color w:val="000000"/>
                <w:lang w:eastAsia="pl-PL"/>
              </w:rPr>
              <w:t>L</w:t>
            </w:r>
            <w:r w:rsidRPr="00BA1516">
              <w:rPr>
                <w:rFonts w:eastAsia="Times New Roman" w:cs="Arial"/>
                <w:b/>
                <w:color w:val="000000"/>
                <w:lang w:eastAsia="pl-PL"/>
              </w:rPr>
              <w:t>iczba rozpatrywanych spraw dot. organizacji oraz bezpieczeństwa ruchu drogowego</w:t>
            </w:r>
          </w:p>
        </w:tc>
        <w:tc>
          <w:tcPr>
            <w:tcW w:w="1080" w:type="dxa"/>
            <w:shd w:val="clear" w:color="auto" w:fill="auto"/>
            <w:noWrap/>
            <w:vAlign w:val="center"/>
            <w:hideMark/>
          </w:tcPr>
          <w:p w:rsidR="00211F71" w:rsidRPr="00BA1516" w:rsidRDefault="00211F71" w:rsidP="00856FAB">
            <w:pPr>
              <w:spacing w:line="240" w:lineRule="auto"/>
              <w:jc w:val="center"/>
              <w:rPr>
                <w:rFonts w:eastAsia="Times New Roman" w:cs="Arial"/>
                <w:color w:val="000000"/>
                <w:lang w:eastAsia="pl-PL"/>
              </w:rPr>
            </w:pPr>
            <w:r w:rsidRPr="00BA1516">
              <w:rPr>
                <w:rFonts w:eastAsia="Times New Roman" w:cs="Arial"/>
                <w:color w:val="000000"/>
                <w:lang w:eastAsia="pl-PL"/>
              </w:rPr>
              <w:t>47</w:t>
            </w:r>
          </w:p>
        </w:tc>
      </w:tr>
      <w:tr w:rsidR="00211F71" w:rsidRPr="00BA1516" w:rsidTr="00856FAB">
        <w:trPr>
          <w:trHeight w:val="285"/>
          <w:jc w:val="center"/>
        </w:trPr>
        <w:tc>
          <w:tcPr>
            <w:tcW w:w="6360" w:type="dxa"/>
            <w:shd w:val="clear" w:color="auto" w:fill="F2F2F2" w:themeFill="background1" w:themeFillShade="F2"/>
            <w:vAlign w:val="bottom"/>
            <w:hideMark/>
          </w:tcPr>
          <w:p w:rsidR="00211F71" w:rsidRPr="00BA1516" w:rsidRDefault="00211F71" w:rsidP="00856FAB">
            <w:pPr>
              <w:spacing w:line="240" w:lineRule="auto"/>
              <w:jc w:val="both"/>
              <w:rPr>
                <w:rFonts w:eastAsia="Times New Roman" w:cs="Arial"/>
                <w:b/>
                <w:color w:val="000000"/>
                <w:lang w:eastAsia="pl-PL"/>
              </w:rPr>
            </w:pPr>
            <w:r w:rsidRPr="00EE4E04">
              <w:rPr>
                <w:rFonts w:eastAsia="Times New Roman" w:cs="Arial"/>
                <w:b/>
                <w:color w:val="000000"/>
                <w:lang w:eastAsia="pl-PL"/>
              </w:rPr>
              <w:t>K</w:t>
            </w:r>
            <w:r w:rsidRPr="00BA1516">
              <w:rPr>
                <w:rFonts w:eastAsia="Times New Roman" w:cs="Arial"/>
                <w:b/>
                <w:color w:val="000000"/>
                <w:lang w:eastAsia="pl-PL"/>
              </w:rPr>
              <w:t xml:space="preserve">ontrole stałych organizacji ruchu na drogach publicznych </w:t>
            </w:r>
          </w:p>
        </w:tc>
        <w:tc>
          <w:tcPr>
            <w:tcW w:w="1080" w:type="dxa"/>
            <w:shd w:val="clear" w:color="auto" w:fill="F2F2F2" w:themeFill="background1" w:themeFillShade="F2"/>
            <w:noWrap/>
            <w:vAlign w:val="center"/>
            <w:hideMark/>
          </w:tcPr>
          <w:p w:rsidR="00211F71" w:rsidRPr="00BA1516" w:rsidRDefault="00211F71" w:rsidP="00856FAB">
            <w:pPr>
              <w:spacing w:line="240" w:lineRule="auto"/>
              <w:jc w:val="center"/>
              <w:rPr>
                <w:rFonts w:eastAsia="Times New Roman" w:cs="Arial"/>
                <w:color w:val="000000"/>
                <w:lang w:eastAsia="pl-PL"/>
              </w:rPr>
            </w:pPr>
            <w:r w:rsidRPr="00BA1516">
              <w:rPr>
                <w:rFonts w:eastAsia="Times New Roman" w:cs="Arial"/>
                <w:color w:val="000000"/>
                <w:lang w:eastAsia="pl-PL"/>
              </w:rPr>
              <w:t>39</w:t>
            </w:r>
          </w:p>
        </w:tc>
      </w:tr>
    </w:tbl>
    <w:p w:rsidR="004766AD" w:rsidRDefault="004766AD" w:rsidP="004766AD">
      <w:pPr>
        <w:autoSpaceDE w:val="0"/>
        <w:adjustRightInd w:val="0"/>
        <w:rPr>
          <w:rFonts w:eastAsia="Calibri" w:cs="Calibri"/>
          <w:color w:val="FF0000"/>
          <w:sz w:val="24"/>
          <w:szCs w:val="24"/>
        </w:rPr>
      </w:pPr>
    </w:p>
    <w:p w:rsidR="006907A6" w:rsidRPr="004B5F72" w:rsidRDefault="006907A6" w:rsidP="004766AD">
      <w:pPr>
        <w:autoSpaceDE w:val="0"/>
        <w:adjustRightInd w:val="0"/>
        <w:rPr>
          <w:rFonts w:eastAsia="Calibri" w:cs="Calibri"/>
          <w:color w:val="FF0000"/>
          <w:sz w:val="24"/>
          <w:szCs w:val="24"/>
        </w:rPr>
      </w:pPr>
    </w:p>
    <w:p w:rsidR="004766AD" w:rsidRPr="00F94114" w:rsidRDefault="004766AD" w:rsidP="004766AD">
      <w:pPr>
        <w:pStyle w:val="Nagwek2"/>
        <w:spacing w:line="360" w:lineRule="auto"/>
        <w:rPr>
          <w:color w:val="auto"/>
        </w:rPr>
      </w:pPr>
      <w:bookmarkStart w:id="72" w:name="_Toc8216491"/>
      <w:bookmarkStart w:id="73" w:name="_Toc8217759"/>
      <w:bookmarkStart w:id="74" w:name="_Toc72873121"/>
      <w:r w:rsidRPr="00924AA7">
        <w:rPr>
          <w:color w:val="auto"/>
        </w:rPr>
        <w:t>5.13</w:t>
      </w:r>
      <w:r w:rsidRPr="00F94114">
        <w:rPr>
          <w:color w:val="auto"/>
        </w:rPr>
        <w:t>. Nieodpłatna pomoc prawna</w:t>
      </w:r>
      <w:bookmarkEnd w:id="72"/>
      <w:bookmarkEnd w:id="73"/>
      <w:bookmarkEnd w:id="74"/>
    </w:p>
    <w:p w:rsidR="00D9725C" w:rsidRDefault="00D9725C" w:rsidP="004766AD">
      <w:pPr>
        <w:autoSpaceDE w:val="0"/>
        <w:adjustRightInd w:val="0"/>
        <w:ind w:firstLine="708"/>
        <w:jc w:val="both"/>
        <w:rPr>
          <w:rFonts w:eastAsia="Calibri" w:cs="Calibri"/>
          <w:sz w:val="24"/>
          <w:szCs w:val="24"/>
        </w:rPr>
      </w:pPr>
    </w:p>
    <w:p w:rsidR="00D9725C" w:rsidRPr="00C30336" w:rsidRDefault="00D9725C" w:rsidP="00D9725C">
      <w:pPr>
        <w:pStyle w:val="NormalnyWeb"/>
        <w:spacing w:before="0" w:after="0" w:line="360" w:lineRule="auto"/>
        <w:ind w:firstLine="708"/>
        <w:jc w:val="both"/>
        <w:rPr>
          <w:rFonts w:ascii="Cambria" w:hAnsi="Cambria"/>
        </w:rPr>
      </w:pPr>
      <w:r w:rsidRPr="00C30336">
        <w:rPr>
          <w:rFonts w:ascii="Cambria" w:hAnsi="Cambria"/>
        </w:rPr>
        <w:t>Od początku 2016 roku na terenie Powiatu Stalowowolskiego funkcjonuje system nieodpłatnej pomocy prawnej – zgodnie z ustawą z dnia 5 sierpnia 2015 r. o nieodpłatnej pomocy prawnej, nieodpłatnym poradnictwie obywatelskim oraz edukacji prawnej (t.j. Dz. U. z 2020 r. poz. 2232 z późn. zm.).</w:t>
      </w:r>
    </w:p>
    <w:p w:rsidR="00D9725C" w:rsidRPr="00C30336" w:rsidRDefault="00D9725C" w:rsidP="00D9725C">
      <w:pPr>
        <w:pStyle w:val="NormalnyWeb"/>
        <w:spacing w:before="0" w:after="0" w:line="360" w:lineRule="auto"/>
        <w:jc w:val="both"/>
        <w:rPr>
          <w:rFonts w:ascii="Cambria" w:hAnsi="Cambria"/>
        </w:rPr>
      </w:pPr>
      <w:r w:rsidRPr="00C30336">
        <w:rPr>
          <w:rFonts w:ascii="Cambria" w:hAnsi="Cambria"/>
        </w:rPr>
        <w:t xml:space="preserve">Zadanie polegające na udzielaniu nieodpłatnej pomocy prawnej, świadczeniu nieodpłatnego poradnictwa obywatelskiego jest zadaniem zleconym z zakresu administracji rządowej, realizowanym przez Powiat </w:t>
      </w:r>
      <w:r>
        <w:rPr>
          <w:rFonts w:ascii="Cambria" w:hAnsi="Cambria"/>
        </w:rPr>
        <w:t>Stalowowolski</w:t>
      </w:r>
      <w:r w:rsidRPr="00C30336">
        <w:rPr>
          <w:rFonts w:ascii="Cambria" w:hAnsi="Cambria"/>
        </w:rPr>
        <w:t xml:space="preserve"> w porozumieniu z Gminami z terenu Powiatu tj.: Gminą </w:t>
      </w:r>
      <w:r>
        <w:rPr>
          <w:rFonts w:ascii="Cambria" w:hAnsi="Cambria"/>
        </w:rPr>
        <w:t>Zaklików</w:t>
      </w:r>
      <w:r w:rsidRPr="00C30336">
        <w:rPr>
          <w:rFonts w:ascii="Cambria" w:hAnsi="Cambria"/>
        </w:rPr>
        <w:t xml:space="preserve">, Gminą </w:t>
      </w:r>
      <w:r>
        <w:rPr>
          <w:rFonts w:ascii="Cambria" w:hAnsi="Cambria"/>
        </w:rPr>
        <w:t>Radomyśl nad Sanem</w:t>
      </w:r>
      <w:r w:rsidRPr="00C30336">
        <w:rPr>
          <w:rFonts w:ascii="Cambria" w:hAnsi="Cambria"/>
        </w:rPr>
        <w:t xml:space="preserve">, Gminą </w:t>
      </w:r>
      <w:r>
        <w:rPr>
          <w:rFonts w:ascii="Cambria" w:hAnsi="Cambria"/>
        </w:rPr>
        <w:t>Zaleszany</w:t>
      </w:r>
      <w:r w:rsidRPr="00C30336">
        <w:rPr>
          <w:rFonts w:ascii="Cambria" w:hAnsi="Cambria"/>
        </w:rPr>
        <w:t xml:space="preserve">, Gminą </w:t>
      </w:r>
      <w:r>
        <w:rPr>
          <w:rFonts w:ascii="Cambria" w:hAnsi="Cambria"/>
        </w:rPr>
        <w:t>Pysznica</w:t>
      </w:r>
      <w:r w:rsidRPr="00C30336">
        <w:rPr>
          <w:rFonts w:ascii="Cambria" w:hAnsi="Cambria"/>
        </w:rPr>
        <w:t xml:space="preserve">, Gminą </w:t>
      </w:r>
      <w:r>
        <w:rPr>
          <w:rFonts w:ascii="Cambria" w:hAnsi="Cambria"/>
        </w:rPr>
        <w:t>Stalowa Wola</w:t>
      </w:r>
      <w:r w:rsidRPr="00C30336">
        <w:rPr>
          <w:rFonts w:ascii="Cambria" w:hAnsi="Cambria"/>
        </w:rPr>
        <w:t xml:space="preserve"> i Gminą </w:t>
      </w:r>
      <w:r>
        <w:rPr>
          <w:rFonts w:ascii="Cambria" w:hAnsi="Cambria"/>
        </w:rPr>
        <w:t>Bojanów</w:t>
      </w:r>
      <w:r w:rsidRPr="00C30336">
        <w:rPr>
          <w:rFonts w:ascii="Cambria" w:hAnsi="Cambria"/>
        </w:rPr>
        <w:t>.</w:t>
      </w:r>
    </w:p>
    <w:p w:rsidR="00D9725C" w:rsidRPr="00C30336" w:rsidRDefault="00D9725C" w:rsidP="00D9725C">
      <w:pPr>
        <w:pStyle w:val="NormalnyWeb"/>
        <w:spacing w:before="0" w:after="0" w:line="360" w:lineRule="auto"/>
        <w:jc w:val="both"/>
        <w:rPr>
          <w:rFonts w:ascii="Cambria" w:hAnsi="Cambria"/>
        </w:rPr>
      </w:pPr>
      <w:r w:rsidRPr="00C30336">
        <w:rPr>
          <w:rFonts w:ascii="Cambria" w:hAnsi="Cambria"/>
        </w:rPr>
        <w:t>Na t</w:t>
      </w:r>
      <w:r>
        <w:rPr>
          <w:rFonts w:ascii="Cambria" w:hAnsi="Cambria"/>
        </w:rPr>
        <w:t>erenie Powiatu Stalowowolskiego w 2020</w:t>
      </w:r>
      <w:r w:rsidRPr="00C30336">
        <w:rPr>
          <w:rFonts w:ascii="Cambria" w:hAnsi="Cambria"/>
        </w:rPr>
        <w:t xml:space="preserve"> r. funkcjon</w:t>
      </w:r>
      <w:r>
        <w:rPr>
          <w:rFonts w:ascii="Cambria" w:hAnsi="Cambria"/>
        </w:rPr>
        <w:t>owały</w:t>
      </w:r>
      <w:r w:rsidRPr="00C30336">
        <w:rPr>
          <w:rFonts w:ascii="Cambria" w:hAnsi="Cambria"/>
        </w:rPr>
        <w:t xml:space="preserve"> </w:t>
      </w:r>
      <w:r>
        <w:rPr>
          <w:rFonts w:ascii="Cambria" w:hAnsi="Cambria"/>
        </w:rPr>
        <w:t>trzy</w:t>
      </w:r>
      <w:r w:rsidRPr="00C30336">
        <w:rPr>
          <w:rFonts w:ascii="Cambria" w:hAnsi="Cambria"/>
        </w:rPr>
        <w:t xml:space="preserve"> </w:t>
      </w:r>
      <w:r>
        <w:rPr>
          <w:rFonts w:ascii="Cambria" w:hAnsi="Cambria"/>
        </w:rPr>
        <w:t>punkty nieodpłatnej pomocy prawnej oraz jeden p</w:t>
      </w:r>
      <w:r w:rsidRPr="00C30336">
        <w:rPr>
          <w:rFonts w:ascii="Cambria" w:hAnsi="Cambria"/>
        </w:rPr>
        <w:t>u</w:t>
      </w:r>
      <w:r>
        <w:rPr>
          <w:rFonts w:ascii="Cambria" w:hAnsi="Cambria"/>
        </w:rPr>
        <w:t>nkt nieodpłatnego poradnictwa o</w:t>
      </w:r>
      <w:r w:rsidRPr="00C30336">
        <w:rPr>
          <w:rFonts w:ascii="Cambria" w:hAnsi="Cambria"/>
        </w:rPr>
        <w:t xml:space="preserve">bywatelskiego. </w:t>
      </w:r>
      <w:r>
        <w:rPr>
          <w:rFonts w:ascii="Cambria" w:hAnsi="Cambria"/>
        </w:rPr>
        <w:t>Dwa z tych punktów zostały powierzone wyłonionej w konkursie organizacji pozarządowej. Łączna kwota dotacji w 2020 roku wyniosła 128 040 zł.</w:t>
      </w:r>
    </w:p>
    <w:p w:rsidR="00D9725C" w:rsidRDefault="00D9725C" w:rsidP="004766AD">
      <w:pPr>
        <w:autoSpaceDE w:val="0"/>
        <w:adjustRightInd w:val="0"/>
        <w:ind w:firstLine="708"/>
        <w:jc w:val="both"/>
        <w:rPr>
          <w:rFonts w:eastAsia="Calibri" w:cs="Calibri"/>
          <w:sz w:val="24"/>
          <w:szCs w:val="24"/>
        </w:rPr>
      </w:pPr>
    </w:p>
    <w:p w:rsidR="00D9725C" w:rsidRDefault="00D9725C" w:rsidP="004766AD">
      <w:pPr>
        <w:autoSpaceDE w:val="0"/>
        <w:adjustRightInd w:val="0"/>
        <w:ind w:firstLine="708"/>
        <w:jc w:val="both"/>
        <w:rPr>
          <w:rFonts w:eastAsia="Calibri" w:cs="Calibri"/>
          <w:sz w:val="24"/>
          <w:szCs w:val="24"/>
        </w:rPr>
      </w:pPr>
    </w:p>
    <w:p w:rsidR="00D9725C" w:rsidRDefault="00D9725C" w:rsidP="004766AD">
      <w:pPr>
        <w:autoSpaceDE w:val="0"/>
        <w:adjustRightInd w:val="0"/>
        <w:ind w:firstLine="708"/>
        <w:jc w:val="both"/>
        <w:rPr>
          <w:rFonts w:eastAsia="Calibri" w:cs="Calibri"/>
          <w:sz w:val="24"/>
          <w:szCs w:val="24"/>
        </w:rPr>
      </w:pPr>
    </w:p>
    <w:tbl>
      <w:tblPr>
        <w:tblStyle w:val="Tabela-Siatka"/>
        <w:tblW w:w="0" w:type="auto"/>
        <w:tblLook w:val="04A0" w:firstRow="1" w:lastRow="0" w:firstColumn="1" w:lastColumn="0" w:noHBand="0" w:noVBand="1"/>
      </w:tblPr>
      <w:tblGrid>
        <w:gridCol w:w="1812"/>
        <w:gridCol w:w="1812"/>
        <w:gridCol w:w="1812"/>
        <w:gridCol w:w="1813"/>
      </w:tblGrid>
      <w:tr w:rsidR="00D9725C" w:rsidRPr="00C30336" w:rsidTr="00870BC9">
        <w:tc>
          <w:tcPr>
            <w:tcW w:w="1812" w:type="dxa"/>
            <w:vMerge w:val="restart"/>
          </w:tcPr>
          <w:p w:rsidR="00D9725C" w:rsidRPr="00C30336" w:rsidRDefault="00D9725C" w:rsidP="00870BC9">
            <w:pPr>
              <w:jc w:val="center"/>
            </w:pPr>
          </w:p>
        </w:tc>
        <w:tc>
          <w:tcPr>
            <w:tcW w:w="5437" w:type="dxa"/>
            <w:gridSpan w:val="3"/>
          </w:tcPr>
          <w:p w:rsidR="00D9725C" w:rsidRPr="00C30336" w:rsidRDefault="00D9725C" w:rsidP="00870BC9">
            <w:pPr>
              <w:jc w:val="center"/>
            </w:pPr>
            <w:r w:rsidRPr="00C30336">
              <w:t>Liczba prowadzona przez</w:t>
            </w:r>
          </w:p>
        </w:tc>
      </w:tr>
      <w:tr w:rsidR="00D9725C" w:rsidRPr="00C30336" w:rsidTr="00870BC9">
        <w:trPr>
          <w:trHeight w:val="578"/>
        </w:trPr>
        <w:tc>
          <w:tcPr>
            <w:tcW w:w="1812" w:type="dxa"/>
            <w:vMerge/>
          </w:tcPr>
          <w:p w:rsidR="00D9725C" w:rsidRPr="00C30336" w:rsidRDefault="00D9725C" w:rsidP="00870BC9">
            <w:pPr>
              <w:jc w:val="center"/>
            </w:pPr>
          </w:p>
        </w:tc>
        <w:tc>
          <w:tcPr>
            <w:tcW w:w="1812" w:type="dxa"/>
          </w:tcPr>
          <w:p w:rsidR="00D9725C" w:rsidRPr="00C30336" w:rsidRDefault="00D9725C" w:rsidP="00870BC9">
            <w:pPr>
              <w:jc w:val="center"/>
            </w:pPr>
            <w:r w:rsidRPr="00C30336">
              <w:t>Adwokatów lub radców prawnych</w:t>
            </w:r>
          </w:p>
        </w:tc>
        <w:tc>
          <w:tcPr>
            <w:tcW w:w="3625" w:type="dxa"/>
            <w:gridSpan w:val="2"/>
          </w:tcPr>
          <w:p w:rsidR="00D9725C" w:rsidRPr="00C30336" w:rsidRDefault="00D9725C" w:rsidP="00870BC9">
            <w:pPr>
              <w:jc w:val="center"/>
            </w:pPr>
            <w:r w:rsidRPr="00C30336">
              <w:t>Organizacje pozarządowe</w:t>
            </w:r>
          </w:p>
        </w:tc>
      </w:tr>
      <w:tr w:rsidR="00D9725C" w:rsidRPr="00C30336" w:rsidTr="00870BC9">
        <w:trPr>
          <w:trHeight w:val="577"/>
        </w:trPr>
        <w:tc>
          <w:tcPr>
            <w:tcW w:w="1812" w:type="dxa"/>
            <w:vMerge/>
          </w:tcPr>
          <w:p w:rsidR="00D9725C" w:rsidRPr="00C30336" w:rsidRDefault="00D9725C" w:rsidP="00870BC9">
            <w:pPr>
              <w:jc w:val="center"/>
            </w:pPr>
          </w:p>
        </w:tc>
        <w:tc>
          <w:tcPr>
            <w:tcW w:w="1812" w:type="dxa"/>
          </w:tcPr>
          <w:p w:rsidR="00D9725C" w:rsidRPr="00C30336" w:rsidRDefault="00D9725C" w:rsidP="00870BC9">
            <w:pPr>
              <w:jc w:val="center"/>
            </w:pPr>
            <w:r w:rsidRPr="00C30336">
              <w:t>Pomoc prawna</w:t>
            </w:r>
          </w:p>
        </w:tc>
        <w:tc>
          <w:tcPr>
            <w:tcW w:w="1812" w:type="dxa"/>
          </w:tcPr>
          <w:p w:rsidR="00D9725C" w:rsidRPr="00C30336" w:rsidRDefault="00D9725C" w:rsidP="00870BC9">
            <w:pPr>
              <w:jc w:val="center"/>
            </w:pPr>
            <w:r w:rsidRPr="00C30336">
              <w:t>Pomoc prawna</w:t>
            </w:r>
          </w:p>
        </w:tc>
        <w:tc>
          <w:tcPr>
            <w:tcW w:w="1813" w:type="dxa"/>
          </w:tcPr>
          <w:p w:rsidR="00D9725C" w:rsidRPr="00C30336" w:rsidRDefault="00D9725C" w:rsidP="00870BC9">
            <w:pPr>
              <w:jc w:val="center"/>
            </w:pPr>
            <w:r w:rsidRPr="00C30336">
              <w:t>Poradnictwo obywatelskie</w:t>
            </w:r>
          </w:p>
        </w:tc>
      </w:tr>
      <w:tr w:rsidR="00D9725C" w:rsidRPr="00C30336" w:rsidTr="00870BC9">
        <w:tc>
          <w:tcPr>
            <w:tcW w:w="1812" w:type="dxa"/>
          </w:tcPr>
          <w:p w:rsidR="00D9725C" w:rsidRPr="00C30336" w:rsidRDefault="00D9725C" w:rsidP="00870BC9">
            <w:pPr>
              <w:jc w:val="center"/>
            </w:pPr>
            <w:r w:rsidRPr="00C30336">
              <w:t>Liczba osób, którym udzielono pomocy</w:t>
            </w:r>
          </w:p>
        </w:tc>
        <w:tc>
          <w:tcPr>
            <w:tcW w:w="1812" w:type="dxa"/>
          </w:tcPr>
          <w:p w:rsidR="00D9725C" w:rsidRPr="00C30336" w:rsidRDefault="00D9725C" w:rsidP="00870BC9">
            <w:pPr>
              <w:jc w:val="center"/>
            </w:pPr>
          </w:p>
          <w:p w:rsidR="00D9725C" w:rsidRPr="00C30336" w:rsidRDefault="00D9725C" w:rsidP="00870BC9">
            <w:pPr>
              <w:jc w:val="center"/>
            </w:pPr>
            <w:r w:rsidRPr="00C30336">
              <w:t>561</w:t>
            </w:r>
          </w:p>
        </w:tc>
        <w:tc>
          <w:tcPr>
            <w:tcW w:w="1812" w:type="dxa"/>
          </w:tcPr>
          <w:p w:rsidR="00D9725C" w:rsidRPr="00C30336" w:rsidRDefault="00D9725C" w:rsidP="00870BC9">
            <w:pPr>
              <w:jc w:val="center"/>
            </w:pPr>
          </w:p>
          <w:p w:rsidR="00D9725C" w:rsidRPr="00C30336" w:rsidRDefault="00D9725C" w:rsidP="00870BC9">
            <w:pPr>
              <w:jc w:val="center"/>
            </w:pPr>
            <w:r w:rsidRPr="00C30336">
              <w:t>168</w:t>
            </w:r>
          </w:p>
        </w:tc>
        <w:tc>
          <w:tcPr>
            <w:tcW w:w="1813" w:type="dxa"/>
          </w:tcPr>
          <w:p w:rsidR="00D9725C" w:rsidRPr="00C30336" w:rsidRDefault="00D9725C" w:rsidP="00870BC9">
            <w:pPr>
              <w:jc w:val="center"/>
            </w:pPr>
          </w:p>
          <w:p w:rsidR="00D9725C" w:rsidRPr="00C30336" w:rsidRDefault="00D9725C" w:rsidP="00870BC9">
            <w:pPr>
              <w:jc w:val="center"/>
            </w:pPr>
            <w:r w:rsidRPr="00C30336">
              <w:t>91</w:t>
            </w:r>
          </w:p>
        </w:tc>
      </w:tr>
      <w:tr w:rsidR="00D9725C" w:rsidRPr="00C30336" w:rsidTr="00870BC9">
        <w:tc>
          <w:tcPr>
            <w:tcW w:w="7249" w:type="dxa"/>
            <w:gridSpan w:val="4"/>
          </w:tcPr>
          <w:p w:rsidR="00D9725C" w:rsidRPr="00C30336" w:rsidRDefault="00D9725C" w:rsidP="00870BC9">
            <w:pPr>
              <w:jc w:val="center"/>
            </w:pPr>
            <w:r w:rsidRPr="00C30336">
              <w:t xml:space="preserve">Dziedzina prawa, której dotyczyła nieodpłatna pomoc prawna </w:t>
            </w:r>
          </w:p>
          <w:p w:rsidR="00D9725C" w:rsidRPr="00C30336" w:rsidRDefault="00D9725C" w:rsidP="00870BC9">
            <w:pPr>
              <w:jc w:val="center"/>
            </w:pPr>
          </w:p>
          <w:p w:rsidR="00D9725C" w:rsidRPr="00C30336" w:rsidRDefault="00D9725C" w:rsidP="00870BC9">
            <w:pPr>
              <w:jc w:val="center"/>
            </w:pPr>
          </w:p>
        </w:tc>
      </w:tr>
      <w:tr w:rsidR="00D9725C" w:rsidRPr="00C30336" w:rsidTr="00870BC9">
        <w:trPr>
          <w:trHeight w:val="97"/>
        </w:trPr>
        <w:tc>
          <w:tcPr>
            <w:tcW w:w="1812" w:type="dxa"/>
          </w:tcPr>
          <w:p w:rsidR="00D9725C" w:rsidRPr="00C30336" w:rsidRDefault="00D9725C" w:rsidP="00870BC9">
            <w:pPr>
              <w:jc w:val="center"/>
            </w:pPr>
            <w:r w:rsidRPr="00C30336">
              <w:t>Prawo rodzinne</w:t>
            </w:r>
          </w:p>
        </w:tc>
        <w:tc>
          <w:tcPr>
            <w:tcW w:w="1812" w:type="dxa"/>
          </w:tcPr>
          <w:p w:rsidR="00D9725C" w:rsidRPr="00C30336" w:rsidRDefault="00D9725C" w:rsidP="00870BC9">
            <w:pPr>
              <w:jc w:val="center"/>
            </w:pPr>
            <w:r w:rsidRPr="00C30336">
              <w:t>73</w:t>
            </w:r>
          </w:p>
        </w:tc>
        <w:tc>
          <w:tcPr>
            <w:tcW w:w="1812" w:type="dxa"/>
          </w:tcPr>
          <w:p w:rsidR="00D9725C" w:rsidRPr="00C30336" w:rsidRDefault="00D9725C" w:rsidP="00870BC9">
            <w:pPr>
              <w:jc w:val="center"/>
            </w:pPr>
            <w:r w:rsidRPr="00C30336">
              <w:t>18</w:t>
            </w:r>
          </w:p>
        </w:tc>
        <w:tc>
          <w:tcPr>
            <w:tcW w:w="1813" w:type="dxa"/>
          </w:tcPr>
          <w:p w:rsidR="00D9725C" w:rsidRPr="00C30336" w:rsidRDefault="00D9725C" w:rsidP="00870BC9">
            <w:pPr>
              <w:jc w:val="center"/>
            </w:pPr>
            <w:r w:rsidRPr="00C30336">
              <w:t>13</w:t>
            </w:r>
          </w:p>
        </w:tc>
      </w:tr>
      <w:tr w:rsidR="00D9725C" w:rsidRPr="00C30336" w:rsidTr="00870BC9">
        <w:trPr>
          <w:trHeight w:val="97"/>
        </w:trPr>
        <w:tc>
          <w:tcPr>
            <w:tcW w:w="1812" w:type="dxa"/>
          </w:tcPr>
          <w:p w:rsidR="00D9725C" w:rsidRPr="00C30336" w:rsidRDefault="00D9725C" w:rsidP="00870BC9">
            <w:pPr>
              <w:jc w:val="center"/>
            </w:pPr>
            <w:r w:rsidRPr="00C30336">
              <w:t>Prawo pracy</w:t>
            </w:r>
          </w:p>
        </w:tc>
        <w:tc>
          <w:tcPr>
            <w:tcW w:w="1812" w:type="dxa"/>
          </w:tcPr>
          <w:p w:rsidR="00D9725C" w:rsidRPr="00C30336" w:rsidRDefault="00D9725C" w:rsidP="00870BC9">
            <w:pPr>
              <w:jc w:val="center"/>
            </w:pPr>
            <w:r w:rsidRPr="00C30336">
              <w:t>66</w:t>
            </w:r>
          </w:p>
        </w:tc>
        <w:tc>
          <w:tcPr>
            <w:tcW w:w="1812" w:type="dxa"/>
          </w:tcPr>
          <w:p w:rsidR="00D9725C" w:rsidRPr="00C30336" w:rsidRDefault="00D9725C" w:rsidP="00870BC9">
            <w:pPr>
              <w:jc w:val="center"/>
            </w:pPr>
            <w:r w:rsidRPr="00C30336">
              <w:t>8</w:t>
            </w:r>
          </w:p>
        </w:tc>
        <w:tc>
          <w:tcPr>
            <w:tcW w:w="1813" w:type="dxa"/>
          </w:tcPr>
          <w:p w:rsidR="00D9725C" w:rsidRPr="00C30336" w:rsidRDefault="00D9725C" w:rsidP="00870BC9">
            <w:pPr>
              <w:jc w:val="center"/>
            </w:pPr>
            <w:r w:rsidRPr="00C30336">
              <w:t>11</w:t>
            </w:r>
          </w:p>
        </w:tc>
      </w:tr>
      <w:tr w:rsidR="00D9725C" w:rsidRPr="00C30336" w:rsidTr="00870BC9">
        <w:trPr>
          <w:trHeight w:val="97"/>
        </w:trPr>
        <w:tc>
          <w:tcPr>
            <w:tcW w:w="1812" w:type="dxa"/>
          </w:tcPr>
          <w:p w:rsidR="00D9725C" w:rsidRPr="00C30336" w:rsidRDefault="00D9725C" w:rsidP="00870BC9">
            <w:pPr>
              <w:jc w:val="center"/>
            </w:pPr>
            <w:r w:rsidRPr="00C30336">
              <w:t>Sprawa z zakresu rozpoczęcia działalności gospodarczej</w:t>
            </w:r>
          </w:p>
        </w:tc>
        <w:tc>
          <w:tcPr>
            <w:tcW w:w="1812" w:type="dxa"/>
          </w:tcPr>
          <w:p w:rsidR="00D9725C" w:rsidRPr="00C30336" w:rsidRDefault="00D9725C" w:rsidP="00870BC9">
            <w:pPr>
              <w:jc w:val="center"/>
            </w:pPr>
            <w:r w:rsidRPr="00C30336">
              <w:t>0</w:t>
            </w:r>
          </w:p>
        </w:tc>
        <w:tc>
          <w:tcPr>
            <w:tcW w:w="1812" w:type="dxa"/>
          </w:tcPr>
          <w:p w:rsidR="00D9725C" w:rsidRPr="00C30336" w:rsidRDefault="00D9725C" w:rsidP="00870BC9">
            <w:pPr>
              <w:jc w:val="center"/>
            </w:pPr>
            <w:r w:rsidRPr="00C30336">
              <w:t>0</w:t>
            </w:r>
          </w:p>
        </w:tc>
        <w:tc>
          <w:tcPr>
            <w:tcW w:w="1813" w:type="dxa"/>
          </w:tcPr>
          <w:p w:rsidR="00D9725C" w:rsidRPr="00C30336" w:rsidRDefault="00D9725C" w:rsidP="00870BC9">
            <w:pPr>
              <w:jc w:val="center"/>
            </w:pPr>
            <w:r w:rsidRPr="00C30336">
              <w:t>0</w:t>
            </w:r>
          </w:p>
        </w:tc>
      </w:tr>
      <w:tr w:rsidR="00D9725C" w:rsidRPr="00C30336" w:rsidTr="00870BC9">
        <w:trPr>
          <w:trHeight w:val="97"/>
        </w:trPr>
        <w:tc>
          <w:tcPr>
            <w:tcW w:w="1812" w:type="dxa"/>
          </w:tcPr>
          <w:p w:rsidR="00D9725C" w:rsidRPr="00C30336" w:rsidRDefault="00D9725C" w:rsidP="00870BC9">
            <w:pPr>
              <w:jc w:val="center"/>
            </w:pPr>
            <w:r w:rsidRPr="00C30336">
              <w:t>Prawo cywilne</w:t>
            </w:r>
          </w:p>
        </w:tc>
        <w:tc>
          <w:tcPr>
            <w:tcW w:w="1812" w:type="dxa"/>
          </w:tcPr>
          <w:p w:rsidR="00D9725C" w:rsidRPr="00C30336" w:rsidRDefault="00D9725C" w:rsidP="00870BC9">
            <w:pPr>
              <w:jc w:val="center"/>
            </w:pPr>
            <w:r w:rsidRPr="00C30336">
              <w:t>258</w:t>
            </w:r>
          </w:p>
        </w:tc>
        <w:tc>
          <w:tcPr>
            <w:tcW w:w="1812" w:type="dxa"/>
          </w:tcPr>
          <w:p w:rsidR="00D9725C" w:rsidRPr="00C30336" w:rsidRDefault="00D9725C" w:rsidP="00870BC9">
            <w:pPr>
              <w:jc w:val="center"/>
            </w:pPr>
            <w:r w:rsidRPr="00C30336">
              <w:t>109</w:t>
            </w:r>
          </w:p>
        </w:tc>
        <w:tc>
          <w:tcPr>
            <w:tcW w:w="1813" w:type="dxa"/>
          </w:tcPr>
          <w:p w:rsidR="00D9725C" w:rsidRPr="00C30336" w:rsidRDefault="00D9725C" w:rsidP="00870BC9">
            <w:pPr>
              <w:jc w:val="center"/>
            </w:pPr>
            <w:r w:rsidRPr="00C30336">
              <w:t>43</w:t>
            </w:r>
          </w:p>
        </w:tc>
      </w:tr>
      <w:tr w:rsidR="00D9725C" w:rsidRPr="00C30336" w:rsidTr="00870BC9">
        <w:trPr>
          <w:trHeight w:val="97"/>
        </w:trPr>
        <w:tc>
          <w:tcPr>
            <w:tcW w:w="1812" w:type="dxa"/>
          </w:tcPr>
          <w:p w:rsidR="00D9725C" w:rsidRPr="00C30336" w:rsidRDefault="00D9725C" w:rsidP="00870BC9">
            <w:pPr>
              <w:jc w:val="center"/>
            </w:pPr>
            <w:r w:rsidRPr="00C30336">
              <w:t>Prawo ubezpieczeń społecznych, prawa do opieki zdrowotnej</w:t>
            </w:r>
          </w:p>
        </w:tc>
        <w:tc>
          <w:tcPr>
            <w:tcW w:w="1812" w:type="dxa"/>
          </w:tcPr>
          <w:p w:rsidR="00D9725C" w:rsidRPr="00C30336" w:rsidRDefault="00D9725C" w:rsidP="00870BC9">
            <w:pPr>
              <w:jc w:val="center"/>
            </w:pPr>
            <w:r w:rsidRPr="00C30336">
              <w:t>56</w:t>
            </w:r>
          </w:p>
        </w:tc>
        <w:tc>
          <w:tcPr>
            <w:tcW w:w="1812" w:type="dxa"/>
          </w:tcPr>
          <w:p w:rsidR="00D9725C" w:rsidRPr="00C30336" w:rsidRDefault="00D9725C" w:rsidP="00870BC9">
            <w:pPr>
              <w:jc w:val="center"/>
            </w:pPr>
            <w:r w:rsidRPr="00C30336">
              <w:t>17</w:t>
            </w:r>
          </w:p>
        </w:tc>
        <w:tc>
          <w:tcPr>
            <w:tcW w:w="1813" w:type="dxa"/>
          </w:tcPr>
          <w:p w:rsidR="00D9725C" w:rsidRPr="00C30336" w:rsidRDefault="00D9725C" w:rsidP="00870BC9">
            <w:pPr>
              <w:jc w:val="center"/>
            </w:pPr>
            <w:r w:rsidRPr="00C30336">
              <w:t>11</w:t>
            </w:r>
          </w:p>
        </w:tc>
      </w:tr>
      <w:tr w:rsidR="00D9725C" w:rsidRPr="00C30336" w:rsidTr="00870BC9">
        <w:trPr>
          <w:trHeight w:val="97"/>
        </w:trPr>
        <w:tc>
          <w:tcPr>
            <w:tcW w:w="1812" w:type="dxa"/>
          </w:tcPr>
          <w:p w:rsidR="00D9725C" w:rsidRPr="00C30336" w:rsidRDefault="00D9725C" w:rsidP="00870BC9">
            <w:pPr>
              <w:jc w:val="center"/>
            </w:pPr>
            <w:r w:rsidRPr="00C30336">
              <w:t>Prawo administracyjne z wyjątkiem prawa podatkowego</w:t>
            </w:r>
          </w:p>
        </w:tc>
        <w:tc>
          <w:tcPr>
            <w:tcW w:w="1812" w:type="dxa"/>
          </w:tcPr>
          <w:p w:rsidR="00D9725C" w:rsidRPr="00C30336" w:rsidRDefault="00D9725C" w:rsidP="00870BC9">
            <w:pPr>
              <w:jc w:val="center"/>
            </w:pPr>
            <w:r w:rsidRPr="00C30336">
              <w:t>41</w:t>
            </w:r>
          </w:p>
        </w:tc>
        <w:tc>
          <w:tcPr>
            <w:tcW w:w="1812" w:type="dxa"/>
          </w:tcPr>
          <w:p w:rsidR="00D9725C" w:rsidRPr="00C30336" w:rsidRDefault="00D9725C" w:rsidP="00870BC9">
            <w:pPr>
              <w:jc w:val="center"/>
            </w:pPr>
            <w:r w:rsidRPr="00C30336">
              <w:t>7</w:t>
            </w:r>
          </w:p>
        </w:tc>
        <w:tc>
          <w:tcPr>
            <w:tcW w:w="1813" w:type="dxa"/>
          </w:tcPr>
          <w:p w:rsidR="00D9725C" w:rsidRPr="00C30336" w:rsidRDefault="00D9725C" w:rsidP="00870BC9">
            <w:pPr>
              <w:jc w:val="center"/>
            </w:pPr>
            <w:r w:rsidRPr="00C30336">
              <w:t>5</w:t>
            </w:r>
          </w:p>
        </w:tc>
      </w:tr>
      <w:tr w:rsidR="00D9725C" w:rsidRPr="00C30336" w:rsidTr="00870BC9">
        <w:trPr>
          <w:trHeight w:val="97"/>
        </w:trPr>
        <w:tc>
          <w:tcPr>
            <w:tcW w:w="1812" w:type="dxa"/>
          </w:tcPr>
          <w:p w:rsidR="00D9725C" w:rsidRPr="00C30336" w:rsidRDefault="00D9725C" w:rsidP="00870BC9">
            <w:pPr>
              <w:jc w:val="center"/>
            </w:pPr>
            <w:r w:rsidRPr="00C30336">
              <w:t>Prawo podatkowe</w:t>
            </w:r>
          </w:p>
        </w:tc>
        <w:tc>
          <w:tcPr>
            <w:tcW w:w="1812" w:type="dxa"/>
          </w:tcPr>
          <w:p w:rsidR="00D9725C" w:rsidRPr="00C30336" w:rsidRDefault="00D9725C" w:rsidP="00870BC9">
            <w:pPr>
              <w:jc w:val="center"/>
            </w:pPr>
            <w:r w:rsidRPr="00C30336">
              <w:t>13</w:t>
            </w:r>
          </w:p>
        </w:tc>
        <w:tc>
          <w:tcPr>
            <w:tcW w:w="1812" w:type="dxa"/>
          </w:tcPr>
          <w:p w:rsidR="00D9725C" w:rsidRPr="00C30336" w:rsidRDefault="00D9725C" w:rsidP="00870BC9">
            <w:pPr>
              <w:jc w:val="center"/>
            </w:pPr>
            <w:r w:rsidRPr="00C30336">
              <w:t>3</w:t>
            </w:r>
          </w:p>
        </w:tc>
        <w:tc>
          <w:tcPr>
            <w:tcW w:w="1813" w:type="dxa"/>
          </w:tcPr>
          <w:p w:rsidR="00D9725C" w:rsidRPr="00C30336" w:rsidRDefault="00D9725C" w:rsidP="00870BC9">
            <w:pPr>
              <w:jc w:val="center"/>
            </w:pPr>
            <w:r w:rsidRPr="00C30336">
              <w:t>1</w:t>
            </w:r>
          </w:p>
        </w:tc>
      </w:tr>
      <w:tr w:rsidR="00D9725C" w:rsidRPr="00C30336" w:rsidTr="00870BC9">
        <w:trPr>
          <w:trHeight w:val="97"/>
        </w:trPr>
        <w:tc>
          <w:tcPr>
            <w:tcW w:w="1812" w:type="dxa"/>
          </w:tcPr>
          <w:p w:rsidR="00D9725C" w:rsidRPr="00C30336" w:rsidRDefault="00D9725C" w:rsidP="00870BC9">
            <w:pPr>
              <w:jc w:val="center"/>
            </w:pPr>
            <w:r w:rsidRPr="00C30336">
              <w:t>Prawo karne</w:t>
            </w:r>
          </w:p>
        </w:tc>
        <w:tc>
          <w:tcPr>
            <w:tcW w:w="1812" w:type="dxa"/>
          </w:tcPr>
          <w:p w:rsidR="00D9725C" w:rsidRPr="00C30336" w:rsidRDefault="00D9725C" w:rsidP="00870BC9">
            <w:pPr>
              <w:jc w:val="center"/>
            </w:pPr>
            <w:r w:rsidRPr="00C30336">
              <w:t>50</w:t>
            </w:r>
          </w:p>
        </w:tc>
        <w:tc>
          <w:tcPr>
            <w:tcW w:w="1812" w:type="dxa"/>
          </w:tcPr>
          <w:p w:rsidR="00D9725C" w:rsidRPr="00C30336" w:rsidRDefault="00D9725C" w:rsidP="00870BC9">
            <w:pPr>
              <w:jc w:val="center"/>
            </w:pPr>
            <w:r w:rsidRPr="00C30336">
              <w:t>6</w:t>
            </w:r>
          </w:p>
        </w:tc>
        <w:tc>
          <w:tcPr>
            <w:tcW w:w="1813" w:type="dxa"/>
          </w:tcPr>
          <w:p w:rsidR="00D9725C" w:rsidRPr="00C30336" w:rsidRDefault="00D9725C" w:rsidP="00870BC9">
            <w:pPr>
              <w:jc w:val="center"/>
            </w:pPr>
            <w:r w:rsidRPr="00C30336">
              <w:t>7</w:t>
            </w:r>
          </w:p>
        </w:tc>
      </w:tr>
      <w:tr w:rsidR="00D9725C" w:rsidRPr="00C30336" w:rsidTr="00870BC9">
        <w:trPr>
          <w:trHeight w:val="97"/>
        </w:trPr>
        <w:tc>
          <w:tcPr>
            <w:tcW w:w="1812" w:type="dxa"/>
          </w:tcPr>
          <w:p w:rsidR="00D9725C" w:rsidRPr="00C30336" w:rsidRDefault="00D9725C" w:rsidP="00870BC9">
            <w:pPr>
              <w:jc w:val="center"/>
            </w:pPr>
            <w:r w:rsidRPr="00C30336">
              <w:t>Inne</w:t>
            </w:r>
          </w:p>
        </w:tc>
        <w:tc>
          <w:tcPr>
            <w:tcW w:w="1812" w:type="dxa"/>
          </w:tcPr>
          <w:p w:rsidR="00D9725C" w:rsidRPr="00C30336" w:rsidRDefault="00D9725C" w:rsidP="00870BC9">
            <w:pPr>
              <w:jc w:val="center"/>
            </w:pPr>
            <w:r w:rsidRPr="00C30336">
              <w:t>4</w:t>
            </w:r>
          </w:p>
        </w:tc>
        <w:tc>
          <w:tcPr>
            <w:tcW w:w="1812" w:type="dxa"/>
          </w:tcPr>
          <w:p w:rsidR="00D9725C" w:rsidRPr="00C30336" w:rsidRDefault="00D9725C" w:rsidP="00870BC9">
            <w:pPr>
              <w:jc w:val="center"/>
            </w:pPr>
            <w:r w:rsidRPr="00C30336">
              <w:t>0</w:t>
            </w:r>
          </w:p>
        </w:tc>
        <w:tc>
          <w:tcPr>
            <w:tcW w:w="1813" w:type="dxa"/>
          </w:tcPr>
          <w:p w:rsidR="00D9725C" w:rsidRPr="00C30336" w:rsidRDefault="00D9725C" w:rsidP="00870BC9">
            <w:pPr>
              <w:jc w:val="center"/>
            </w:pPr>
            <w:r w:rsidRPr="00C30336">
              <w:t>0</w:t>
            </w:r>
          </w:p>
        </w:tc>
      </w:tr>
    </w:tbl>
    <w:p w:rsidR="00D9725C" w:rsidRPr="00C30336" w:rsidRDefault="00D9725C" w:rsidP="00D9725C"/>
    <w:p w:rsidR="00436C73" w:rsidRPr="0070521B" w:rsidRDefault="00436C73" w:rsidP="00436C73">
      <w:pPr>
        <w:autoSpaceDN/>
        <w:spacing w:after="160" w:line="259" w:lineRule="auto"/>
        <w:rPr>
          <w:sz w:val="28"/>
          <w:szCs w:val="28"/>
        </w:rPr>
        <w:sectPr w:rsidR="00436C73" w:rsidRPr="0070521B" w:rsidSect="00DE3A2B">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9" w:footer="709" w:gutter="0"/>
          <w:cols w:space="708"/>
          <w:docGrid w:linePitch="360"/>
        </w:sectPr>
      </w:pPr>
    </w:p>
    <w:p w:rsidR="00210040" w:rsidRDefault="00210040" w:rsidP="00210040">
      <w:pPr>
        <w:pStyle w:val="Nagwek1"/>
        <w:jc w:val="center"/>
      </w:pPr>
      <w:bookmarkStart w:id="75" w:name="__RefHeading__17867_2052572473"/>
      <w:bookmarkStart w:id="76" w:name="_Toc41398318"/>
      <w:bookmarkStart w:id="77" w:name="_Toc72873122"/>
      <w:r>
        <w:rPr>
          <w:color w:val="auto"/>
          <w:sz w:val="48"/>
        </w:rPr>
        <w:lastRenderedPageBreak/>
        <w:t>Rozdział 6.</w:t>
      </w:r>
      <w:r>
        <w:rPr>
          <w:color w:val="auto"/>
          <w:sz w:val="44"/>
          <w:szCs w:val="24"/>
        </w:rPr>
        <w:t xml:space="preserve"> </w:t>
      </w:r>
      <w:r>
        <w:rPr>
          <w:color w:val="auto"/>
          <w:sz w:val="48"/>
        </w:rPr>
        <w:t>Realizacja uchwał Rady Powiatu Stalowowolskiego</w:t>
      </w:r>
      <w:bookmarkEnd w:id="75"/>
      <w:bookmarkEnd w:id="76"/>
      <w:bookmarkEnd w:id="77"/>
    </w:p>
    <w:tbl>
      <w:tblPr>
        <w:tblW w:w="13994" w:type="dxa"/>
        <w:tblCellMar>
          <w:left w:w="10" w:type="dxa"/>
          <w:right w:w="10" w:type="dxa"/>
        </w:tblCellMar>
        <w:tblLook w:val="04A0" w:firstRow="1" w:lastRow="0" w:firstColumn="1" w:lastColumn="0" w:noHBand="0" w:noVBand="1"/>
      </w:tblPr>
      <w:tblGrid>
        <w:gridCol w:w="727"/>
        <w:gridCol w:w="1939"/>
        <w:gridCol w:w="4105"/>
        <w:gridCol w:w="3981"/>
        <w:gridCol w:w="3242"/>
      </w:tblGrid>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L.p.</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Nr uchwały</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Tytuł uchwały Rady Powiatu</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Sposób realizacji</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spacing w:line="276" w:lineRule="auto"/>
              <w:rPr>
                <w:rFonts w:eastAsia="Calibri" w:cs="Times New Roman"/>
                <w:b/>
              </w:rPr>
            </w:pPr>
            <w:r>
              <w:rPr>
                <w:rFonts w:eastAsia="Calibri" w:cs="Times New Roman"/>
                <w:b/>
              </w:rPr>
              <w:t>Wydział/jednostka</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1.</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XV/123/2020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wyrażenia zgody na odstąpienie od obowiązku przetargowego trybu zawarcia (przedłużenia) umowy najmu lokalu biurowego w budynku pomocniczym Starostwa Powiatowego w Stalowej Woli przy ul. Podleśnej 15.</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jc w:val="both"/>
              <w:rPr>
                <w:rFonts w:eastAsia="Calibri" w:cs="Times New Roman"/>
              </w:rPr>
            </w:pPr>
            <w:r>
              <w:rPr>
                <w:rFonts w:eastAsia="Calibri" w:cs="Times New Roman"/>
              </w:rPr>
              <w:t>Została podpisana umowa najmu lokalu biurowego Nr SP/83/2020 z  Anną Ciszewską na okres od 10.06.2020 r. do 09.06.2023 r., w celu prowadzenia działalności ubezpieczeniowej.</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Inwestycji i Mienia Powiatu</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2.</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XV/124/2020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wyrażenia zgody na udzielenie bonifikaty od opłaty rocznej dla Powiatowego Urzędu Pracy w Stalowej Woli z tytułu trwałego zarządu nieruchomością położoną w Stalowej Woli przy ul. R. Dmowskiego 8.</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Przekazano Pani Dyrektor Decyzję Nr IMP.2501.3.2020 w sprawie wyrażenia zgody na udzielenie bonifikaty w wysokości 99% od opłaty rocznej dla Powiatowego Urzędu Pracy.</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Inwestycji i Mienia Powiatu</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3.</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XV/125/2020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wyrażenia zgody na udzielenie bonifikaty od opłaty rocznej dla Domu Pomocy Społecznej im. Józefa Gawła w Stalowej Woli z tytułu trwałego zarządu nieruchomością położoną w Stalowej Woli przy ul. R. Dmowskiego 2a.</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Przekazano Panu Dyrektorowi Decyzję Nr IMP.2501.4.2020 w sprawie wyrażenia zgody na udzielenie bonifikaty w wysokości 99% od opłaty rocznej dla Domu Pomocy Społecznej.</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Inwestycji i Mienia Powiatu</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4.</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XV/126/2020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 xml:space="preserve">w sprawie zatwierdzenia realizacji projektu pn. „Aktywizacja osób młodych pozostających bez pracy w powiecie stalowowolskim (V)” współfinansowanego ze środków Unii Europejskiej w ramach Europejskiego </w:t>
            </w:r>
            <w:r>
              <w:rPr>
                <w:rFonts w:eastAsia="Calibri" w:cs="ArialMT"/>
              </w:rPr>
              <w:lastRenderedPageBreak/>
              <w:t>Funduszu Społecznego Program Operacyjny Wiedza Edukacja Rozwój, Oś priorytetowa I Rynek pracy otwarty dla wszystkich Działanie 1.1 Wsparcie osób młodych pozostających bez pracy na regionalnym rynku pracy - projekty pozakonkursowe Poddziałanie 1.1.1 Wsparcie udzielane z Europejskiego Funduszu Społecznego.</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rPr>
                <w:rFonts w:eastAsia="Calibri" w:cs="Times New Roman"/>
                <w:b/>
              </w:rPr>
            </w:pPr>
            <w:r>
              <w:rPr>
                <w:rFonts w:eastAsia="Calibri" w:cs="Times New Roman"/>
                <w:b/>
              </w:rPr>
              <w:lastRenderedPageBreak/>
              <w:t>Stan realizacji na dzień 31.12.2020 r.</w:t>
            </w:r>
          </w:p>
          <w:p w:rsidR="00210040" w:rsidRDefault="00210040" w:rsidP="00870BC9">
            <w:pPr>
              <w:rPr>
                <w:rFonts w:eastAsia="Calibri" w:cs="Times New Roman"/>
              </w:rPr>
            </w:pPr>
            <w:r>
              <w:rPr>
                <w:rFonts w:eastAsia="Calibri" w:cs="Times New Roman"/>
              </w:rPr>
              <w:t>Okres realizacji projektu: 01.02.2020 r. – 31.12.2022 r.</w:t>
            </w:r>
          </w:p>
          <w:p w:rsidR="00210040" w:rsidRDefault="00210040" w:rsidP="00870BC9">
            <w:pPr>
              <w:rPr>
                <w:rFonts w:eastAsia="Calibri" w:cs="Times New Roman"/>
              </w:rPr>
            </w:pPr>
            <w:r>
              <w:rPr>
                <w:rFonts w:eastAsia="Calibri" w:cs="Times New Roman"/>
              </w:rPr>
              <w:t xml:space="preserve">Wartość projektu – 7 368 457,46 zł, w tym: 2020 r. –  4 266 016,27 zł, 2021 r. </w:t>
            </w:r>
            <w:r>
              <w:rPr>
                <w:rFonts w:eastAsia="Calibri" w:cs="Times New Roman"/>
              </w:rPr>
              <w:lastRenderedPageBreak/>
              <w:t>–  1 662 321,90 zł, 2022 r. – 1 440 119,29 zł.</w:t>
            </w:r>
          </w:p>
          <w:p w:rsidR="00210040" w:rsidRDefault="00210040" w:rsidP="00870BC9">
            <w:pPr>
              <w:rPr>
                <w:rFonts w:eastAsia="Calibri" w:cs="Times New Roman"/>
              </w:rPr>
            </w:pPr>
            <w:r>
              <w:rPr>
                <w:rFonts w:eastAsia="Calibri" w:cs="Times New Roman"/>
              </w:rPr>
              <w:t>Realizowane formy wsparcia w ramach projektu:</w:t>
            </w:r>
          </w:p>
          <w:p w:rsidR="00210040" w:rsidRDefault="00210040" w:rsidP="00087347">
            <w:pPr>
              <w:pStyle w:val="Akapitzlist"/>
              <w:numPr>
                <w:ilvl w:val="0"/>
                <w:numId w:val="36"/>
              </w:numPr>
              <w:autoSpaceDN w:val="0"/>
              <w:spacing w:line="240" w:lineRule="auto"/>
              <w:ind w:left="223" w:hanging="223"/>
              <w:contextualSpacing w:val="0"/>
              <w:jc w:val="both"/>
            </w:pPr>
            <w:r>
              <w:t>pośrednictwo pracy – 37 osób,</w:t>
            </w:r>
          </w:p>
          <w:p w:rsidR="00210040" w:rsidRDefault="00210040" w:rsidP="00087347">
            <w:pPr>
              <w:pStyle w:val="Akapitzlist"/>
              <w:numPr>
                <w:ilvl w:val="0"/>
                <w:numId w:val="36"/>
              </w:numPr>
              <w:autoSpaceDN w:val="0"/>
              <w:spacing w:line="240" w:lineRule="auto"/>
              <w:ind w:left="223" w:hanging="223"/>
              <w:contextualSpacing w:val="0"/>
              <w:jc w:val="both"/>
            </w:pPr>
            <w:r>
              <w:t>staże – 80 osób,</w:t>
            </w:r>
          </w:p>
          <w:p w:rsidR="00210040" w:rsidRDefault="00210040" w:rsidP="00087347">
            <w:pPr>
              <w:pStyle w:val="Akapitzlist"/>
              <w:numPr>
                <w:ilvl w:val="0"/>
                <w:numId w:val="36"/>
              </w:numPr>
              <w:autoSpaceDN w:val="0"/>
              <w:spacing w:line="240" w:lineRule="auto"/>
              <w:ind w:left="223" w:hanging="223"/>
              <w:contextualSpacing w:val="0"/>
              <w:jc w:val="both"/>
            </w:pPr>
            <w:r>
              <w:t>jednorazowe środki na podjęcie działalności gospodarczej – 14 osób,</w:t>
            </w:r>
          </w:p>
          <w:p w:rsidR="00210040" w:rsidRDefault="00210040" w:rsidP="00087347">
            <w:pPr>
              <w:pStyle w:val="Akapitzlist"/>
              <w:numPr>
                <w:ilvl w:val="0"/>
                <w:numId w:val="36"/>
              </w:numPr>
              <w:autoSpaceDN w:val="0"/>
              <w:spacing w:line="240" w:lineRule="auto"/>
              <w:ind w:left="223" w:hanging="223"/>
              <w:contextualSpacing w:val="0"/>
              <w:jc w:val="both"/>
            </w:pPr>
            <w:r>
              <w:t>prace interwencyjne – 28 osób,</w:t>
            </w:r>
          </w:p>
          <w:p w:rsidR="00210040" w:rsidRDefault="00210040" w:rsidP="00087347">
            <w:pPr>
              <w:pStyle w:val="Akapitzlist"/>
              <w:numPr>
                <w:ilvl w:val="0"/>
                <w:numId w:val="36"/>
              </w:numPr>
              <w:autoSpaceDN w:val="0"/>
              <w:spacing w:line="240" w:lineRule="auto"/>
              <w:ind w:left="223" w:hanging="223"/>
              <w:contextualSpacing w:val="0"/>
              <w:jc w:val="both"/>
            </w:pPr>
            <w:r>
              <w:t>doposażenie/wyposażenie stanowiska pracy – 9 osób,</w:t>
            </w:r>
          </w:p>
          <w:p w:rsidR="00210040" w:rsidRDefault="00210040" w:rsidP="00087347">
            <w:pPr>
              <w:pStyle w:val="Akapitzlist"/>
              <w:numPr>
                <w:ilvl w:val="0"/>
                <w:numId w:val="36"/>
              </w:numPr>
              <w:autoSpaceDN w:val="0"/>
              <w:spacing w:line="240" w:lineRule="auto"/>
              <w:ind w:left="223" w:hanging="223"/>
              <w:contextualSpacing w:val="0"/>
              <w:jc w:val="both"/>
            </w:pPr>
            <w:r>
              <w:t>instrumenty dofinansowania związane z COVID 19 –  685 osób.</w:t>
            </w:r>
          </w:p>
          <w:p w:rsidR="00210040" w:rsidRDefault="00210040" w:rsidP="00870BC9">
            <w:pPr>
              <w:pStyle w:val="002-Znaksprawy"/>
              <w:spacing w:line="276" w:lineRule="auto"/>
            </w:pPr>
            <w:r>
              <w:rPr>
                <w:rFonts w:ascii="Calibri" w:hAnsi="Calibri"/>
                <w:b/>
              </w:rPr>
              <w:t>W 2021 roku</w:t>
            </w:r>
            <w:r>
              <w:rPr>
                <w:rFonts w:ascii="Calibri" w:hAnsi="Calibri"/>
              </w:rPr>
              <w:t xml:space="preserve"> zmieniono planowaną liczbę osób do objęcia wsparciem w ramach projektu do 368 osób  bezrobotnych (pośrednictwo pracy – 123 osoby,  jednorazowe środki na podjęcie działalności gospodarczej – 32 osoby, staże – 213 osób, prace interwencyjne – 97 osób,  doposażenie /wyposażenie stanowiska pracy – 26 osób) oraz 850 osób pracujących objętych wsparciem w ramach Instrumentów dofinansowania. Zmianie uległ także budżet projektu – 7 666 775,05 zł, w tym: 2020 r. – 4 067 325,86 zł, 2021 r. – 2 158 581,90 zł, 2022 r. – 1 440 867,29 zł.</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lastRenderedPageBreak/>
              <w:t>Powiatowy Urząd Pracy</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lastRenderedPageBreak/>
              <w:t>5.</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XV/127/2020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zatwierdzenia realizacji projektu pn. „Aktywizacja osób powyżej 29 r.ż. pozostających bez pracy w powiecie stalowowolskim (VI)” współfinansowanego ze środków Unii Europejskiej w ramach Europejskiego Funduszu Społecznego Regionalny Program Operacyjny Województwa Podkarpackiego na lata 2014-2020, Oś priorytetowa VII Regionalny Rynek Pracy Działanie 7.2 Poprawa sytuacji osób bezrobotnych na rynku pracy - projekty pozakonkursowe PUP.</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jc w:val="both"/>
              <w:rPr>
                <w:rFonts w:eastAsia="Calibri" w:cs="Times New Roman"/>
                <w:b/>
              </w:rPr>
            </w:pPr>
            <w:r>
              <w:rPr>
                <w:rFonts w:eastAsia="Calibri" w:cs="Times New Roman"/>
                <w:b/>
              </w:rPr>
              <w:t>Okres realizacji projektu: 03.02.2020 r. do 31.03.2021 r.</w:t>
            </w:r>
          </w:p>
          <w:p w:rsidR="00210040" w:rsidRDefault="00210040" w:rsidP="00870BC9">
            <w:pPr>
              <w:jc w:val="both"/>
              <w:rPr>
                <w:rFonts w:eastAsia="Calibri" w:cs="Times New Roman"/>
              </w:rPr>
            </w:pPr>
            <w:r>
              <w:rPr>
                <w:rFonts w:eastAsia="Calibri" w:cs="Times New Roman"/>
              </w:rPr>
              <w:t>Wartość projektu 946 617,45 zł, w tym: rok 2020 – 906 617,45 zł, rok 2021 – 40 000,00 zł. Planowana liczba osób objętych wsparciem – 80.</w:t>
            </w:r>
          </w:p>
          <w:p w:rsidR="00210040" w:rsidRDefault="00210040" w:rsidP="00870BC9">
            <w:pPr>
              <w:jc w:val="both"/>
              <w:rPr>
                <w:rFonts w:eastAsia="Calibri" w:cs="Times New Roman"/>
              </w:rPr>
            </w:pPr>
            <w:r>
              <w:rPr>
                <w:rFonts w:eastAsia="Calibri" w:cs="Times New Roman"/>
              </w:rPr>
              <w:t>W trakcie realizacji projektu w celu ograniczenia negatywnych skutków epidemii COVID-19 uruchomiono dodatkowy instrument dofinansowania, na którego realizację otrzymano środki w wysokości 5 368 204,97 zł – planowana liczba osób objętych wsparciem – 1137.</w:t>
            </w:r>
          </w:p>
          <w:p w:rsidR="00210040" w:rsidRDefault="00210040" w:rsidP="00870BC9">
            <w:pPr>
              <w:jc w:val="both"/>
              <w:rPr>
                <w:rFonts w:eastAsia="Calibri" w:cs="Times New Roman"/>
              </w:rPr>
            </w:pPr>
            <w:r>
              <w:rPr>
                <w:rFonts w:eastAsia="Calibri" w:cs="Times New Roman"/>
              </w:rPr>
              <w:t xml:space="preserve">Ponadto przesunięto środki zaoszczędzone w ramach projektu pn. „Aktywizacja osób powyżej 29 r.ż. pozostających bez pracy w powiecie stalowowolskim (V)” i zwiększono środki na realizację projektu do kwoty 6 326 502,98 zł, w tym: rok 2020 – 6 286 502,98 zł, rok 2021 – 40 000,00 zł. Zmieniono planowaną liczbę osób </w:t>
            </w:r>
            <w:r>
              <w:rPr>
                <w:rFonts w:eastAsia="Calibri" w:cs="Times New Roman"/>
              </w:rPr>
              <w:lastRenderedPageBreak/>
              <w:t>objętych wsparciem w ramach projektu – do 1234 osób.</w:t>
            </w:r>
          </w:p>
          <w:p w:rsidR="00210040" w:rsidRDefault="00210040" w:rsidP="00870BC9">
            <w:pPr>
              <w:jc w:val="both"/>
              <w:rPr>
                <w:rFonts w:eastAsia="Calibri" w:cs="Times New Roman"/>
              </w:rPr>
            </w:pPr>
            <w:r>
              <w:rPr>
                <w:rFonts w:eastAsia="Calibri" w:cs="Times New Roman"/>
              </w:rPr>
              <w:t>Realizowane formy wsparcia w ramach projektu:</w:t>
            </w:r>
          </w:p>
          <w:p w:rsidR="00210040" w:rsidRDefault="00210040" w:rsidP="00087347">
            <w:pPr>
              <w:pStyle w:val="Akapitzlist"/>
              <w:numPr>
                <w:ilvl w:val="0"/>
                <w:numId w:val="36"/>
              </w:numPr>
              <w:autoSpaceDN w:val="0"/>
              <w:spacing w:line="240" w:lineRule="auto"/>
              <w:ind w:left="223" w:hanging="223"/>
              <w:contextualSpacing w:val="0"/>
              <w:jc w:val="both"/>
            </w:pPr>
            <w:r>
              <w:t>staże – 38 osób,</w:t>
            </w:r>
          </w:p>
          <w:p w:rsidR="00210040" w:rsidRDefault="00210040" w:rsidP="00087347">
            <w:pPr>
              <w:pStyle w:val="Akapitzlist"/>
              <w:numPr>
                <w:ilvl w:val="0"/>
                <w:numId w:val="36"/>
              </w:numPr>
              <w:autoSpaceDN w:val="0"/>
              <w:spacing w:line="240" w:lineRule="auto"/>
              <w:ind w:left="223" w:hanging="223"/>
              <w:contextualSpacing w:val="0"/>
              <w:jc w:val="both"/>
            </w:pPr>
            <w:r>
              <w:t>jednorazowe środki na podjęcie działalności gospodarczej – 16 osób,</w:t>
            </w:r>
          </w:p>
          <w:p w:rsidR="00210040" w:rsidRDefault="00210040" w:rsidP="00087347">
            <w:pPr>
              <w:pStyle w:val="Akapitzlist"/>
              <w:numPr>
                <w:ilvl w:val="0"/>
                <w:numId w:val="36"/>
              </w:numPr>
              <w:autoSpaceDN w:val="0"/>
              <w:spacing w:line="240" w:lineRule="auto"/>
              <w:ind w:left="223" w:hanging="223"/>
              <w:contextualSpacing w:val="0"/>
              <w:jc w:val="both"/>
            </w:pPr>
            <w:r>
              <w:t>prace interwencyjne – 36 osób,</w:t>
            </w:r>
          </w:p>
          <w:p w:rsidR="00210040" w:rsidRDefault="00210040" w:rsidP="00087347">
            <w:pPr>
              <w:pStyle w:val="Akapitzlist"/>
              <w:numPr>
                <w:ilvl w:val="0"/>
                <w:numId w:val="36"/>
              </w:numPr>
              <w:autoSpaceDN w:val="0"/>
              <w:spacing w:line="240" w:lineRule="auto"/>
              <w:ind w:left="223" w:hanging="223"/>
              <w:contextualSpacing w:val="0"/>
              <w:jc w:val="both"/>
            </w:pPr>
            <w:r>
              <w:t>doposażenie/wyposażenie stanowiska pracy – 7 osób,</w:t>
            </w:r>
          </w:p>
          <w:p w:rsidR="00210040" w:rsidRDefault="00210040" w:rsidP="00870BC9">
            <w:pPr>
              <w:pStyle w:val="002-Znaksprawy"/>
              <w:spacing w:line="276" w:lineRule="auto"/>
              <w:rPr>
                <w:rFonts w:ascii="Calibri" w:hAnsi="Calibri"/>
              </w:rPr>
            </w:pPr>
            <w:r>
              <w:rPr>
                <w:rFonts w:ascii="Calibri" w:hAnsi="Calibri"/>
              </w:rPr>
              <w:t>instrumenty dofinansowania  związane z COVID 19 – 1137 osób.</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lastRenderedPageBreak/>
              <w:t>Powiatowy Urząd Pracy</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6.</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XV/128/2020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w sprawie zmian w budżecie Powiatu Stalowowolskiego na 2020 rok</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budżecie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7.</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XVI/129/2020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określenia zadań, na które przeznacza się środki Państwowego Funduszu Rehabilitacji Osób Niepełnosprawnych przekazywane przez Prezesa Zarządu Funduszu samorządom powiatowym w roku 2020 na realizację zadań z zakresu rehabilitacji zawodowej i społecznej, należących zgodnie z ustawą z dnia 27 sierpnia 1997 r. o rehabilitacji zawodowej i społecznej oraz   zatrudnianiu osób niepełnosprawnych do kompetencji: starostów, powiatowych centrów pomocy rodzinie i kierowników powiatowych urzędów pracy.</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color w:val="000000"/>
              </w:rPr>
              <w:t>Uchwała wywieszona została na tablicy ogłoszeniowej PCPR do publicznej informacji w dniu 08.06.2020 r.  Plan środków finansowych PFRON określonych tą uchwałą został wykorzystany zgodnie z przeznaczeniem.</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Powiatowe Centrum Pomocy Rodzinie</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lastRenderedPageBreak/>
              <w:t>8.</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XVI/130/2020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wyrażenia zgody na zamianę nieruchomości gruntowych</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Zawarto umowę zamiany działek z Gminą Stalowa Wola – akt notarialny Rep.A. 3537/2020 z dn. 15.07.2020 r.</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Inwestycji i Mienia Powiatu</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9.</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XVI/131/2020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założenia branżowej szkoły II stopnia i włączenia jej do Centrum Kształcenia Zawodowego i Ustawicznego w Stalowej Woli</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bCs/>
              </w:rPr>
              <w:t>Z dniem 1 września 2020 roku została założona  dwuletnia branżowa szkoła II stopnia o nazwie Branżowa Szkoła II Stopnia Nr 1</w:t>
            </w:r>
            <w:r>
              <w:rPr>
                <w:rFonts w:ascii="Calibri" w:hAnsi="Calibri"/>
                <w:b/>
                <w:bCs/>
              </w:rPr>
              <w:t xml:space="preserve"> </w:t>
            </w:r>
            <w:r>
              <w:rPr>
                <w:rFonts w:ascii="Calibri" w:hAnsi="Calibri"/>
                <w:bCs/>
              </w:rPr>
              <w:t>w Stalowej Woli, z siedzibą w Stalowej Woli, ul. Hutnicza 12, która została włączona do Centrum Kształcenia Zawodowego i Ustawicznego w Stalowej Woli. W/w szkole został nadany statut.</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Edukacji</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10.</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XVI/132/2020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założenia branżowej szkoły II stopnia i włączenia jej do Zespołu Szkół Nr 2 im. Tadeusza Kościuszki w Stalowej Woli</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bCs/>
              </w:rPr>
              <w:t>Z dniem 1 września 2020 roku została założona  dwuletnia branżowa szkoła II stopnia o nazwie Branżowa Szkoła II Stopnia Nr 2</w:t>
            </w:r>
            <w:r>
              <w:rPr>
                <w:rFonts w:ascii="Calibri" w:hAnsi="Calibri"/>
                <w:b/>
                <w:bCs/>
              </w:rPr>
              <w:t xml:space="preserve"> </w:t>
            </w:r>
            <w:r>
              <w:rPr>
                <w:rFonts w:ascii="Calibri" w:hAnsi="Calibri"/>
                <w:bCs/>
              </w:rPr>
              <w:t>w Stalowej Woli, z siedzibą w Stalowej Woli, ul. 1-go Sierpnia 26, która została włączona do Zespołu Szkół Nr 2 im. Tadeusza Kościuszki w Stalowej Woli. W/w szkole został nadany statut.</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Edukacji</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11.</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XVI/133/2020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założenia branżowej szkoły II stopnia i włączenia jej do Zespołu Szkół Nr 3 im. Króla Jana III Sobieskiego w Stalowej Woli</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bCs/>
              </w:rPr>
              <w:t>Z dniem 1 września 2020 roku została założona  dwuletnia branżowa szkoła II stopnia o nazwie Branżowa Szkoła II Stopnia Nr 3</w:t>
            </w:r>
            <w:r>
              <w:rPr>
                <w:rFonts w:ascii="Calibri" w:hAnsi="Calibri"/>
                <w:b/>
                <w:bCs/>
              </w:rPr>
              <w:t xml:space="preserve"> </w:t>
            </w:r>
            <w:r>
              <w:rPr>
                <w:rFonts w:ascii="Calibri" w:hAnsi="Calibri"/>
                <w:bCs/>
              </w:rPr>
              <w:t>w Stalowej Woli, z siedzibą w Stalowej Woli, ul. Polna 15, która została włączona do Zespołu Szkół Nr 3 im. Króla Jana III Sobieskiego w Stalowej Woli. W/w szkole został nadany statut.</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Edukacji</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lastRenderedPageBreak/>
              <w:t>12.</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XVI/134/2020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założenia branżowej szkoły II stopnia i włączenia jej do Centrum Edukacji Zawodowej w Stalowej Woli</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bCs/>
              </w:rPr>
              <w:t>Z dniem 1 września 2020 roku została założona  dwuletnia branżowa szkoła II stopnia o nazwie Branżowa Szkoła II Stopnia Nr 4</w:t>
            </w:r>
            <w:r>
              <w:rPr>
                <w:rFonts w:ascii="Calibri" w:hAnsi="Calibri"/>
                <w:b/>
                <w:bCs/>
              </w:rPr>
              <w:t xml:space="preserve"> </w:t>
            </w:r>
            <w:r>
              <w:rPr>
                <w:rFonts w:ascii="Calibri" w:hAnsi="Calibri"/>
                <w:bCs/>
              </w:rPr>
              <w:t>w Stalowej Woli, z siedzibą w Stalowej Woli, ul. E. Kwiatkowskiego 1, która została włączona do Centrum Edukacji Zawodowej w Stalowej Woli. W/w szkole został nadany statut.</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Edukacji</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13.</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XVI/135/2020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wystąpienia z wnioskiem do Ministra Obrony Narodowej o wydanie zezwolenia na utworzenie oddziału przygotowania wojskowego w III Liceum Ogólnokształcącym w Zespole Szkół Nr 1 im. gen. Władysława Sikorskiego w Stalowej Woli</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rPr>
              <w:t xml:space="preserve">Wniosek o zezwolenie na utworzenie </w:t>
            </w:r>
            <w:r>
              <w:rPr>
                <w:rFonts w:ascii="Calibri" w:hAnsi="Calibri" w:cs="ArialMT"/>
              </w:rPr>
              <w:t>w III Liceum Ogólnokształcącym w Zespole Szkół Nr 1 im. gen. Władysława Sikorskiego w Stalowej Woli</w:t>
            </w:r>
            <w:r>
              <w:rPr>
                <w:rFonts w:ascii="Calibri" w:hAnsi="Calibri"/>
              </w:rPr>
              <w:t xml:space="preserve"> oddziału przygotowania wojskowego został złożony do MON. We wniosku została określona organizacja kształcenia w oddziale przygotowania wojskowego w sposób umożliwiający uczniom godzenie zajęć z zakresu programu szkolenia z realizacją obowiązkowych zajęć dydaktycznych oraz data rozpoczęcia funkcjonowania oddziału. Powiat Stalowowolski zobowiązał się do poniesienia kosztów kształcenia w oddziale przygotowania wojskowego, przekraczających wydatki bieżące ponoszone na jednego ucznia w pozostałych oddziałach tej szkoły.</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Edukacji</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14.</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XVI/136/2020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 xml:space="preserve">w sprawie wystąpienia z wnioskiem do Ministra Obrony Narodowej o wydanie </w:t>
            </w:r>
            <w:r>
              <w:rPr>
                <w:rFonts w:eastAsia="Calibri" w:cs="ArialMT"/>
              </w:rPr>
              <w:lastRenderedPageBreak/>
              <w:t>zezwolenia na utworzenie oddziału przygotowania wojskowego w II Liceum Ogólnokształcącym w Zespole Szkół Nr 2 im. Tadeusza Kościuszki w Stalowej Woli</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rPr>
              <w:lastRenderedPageBreak/>
              <w:t xml:space="preserve">Wniosek o zezwolenie na utworzenie </w:t>
            </w:r>
            <w:r>
              <w:rPr>
                <w:rFonts w:ascii="Calibri" w:hAnsi="Calibri" w:cs="ArialMT"/>
              </w:rPr>
              <w:t xml:space="preserve">w II Liceum Ogólnokształcącym w Zespole </w:t>
            </w:r>
            <w:r>
              <w:rPr>
                <w:rFonts w:ascii="Calibri" w:hAnsi="Calibri" w:cs="ArialMT"/>
              </w:rPr>
              <w:lastRenderedPageBreak/>
              <w:t xml:space="preserve">Szkół Nr 2 im. Tadeusza Kościuszki </w:t>
            </w:r>
            <w:r>
              <w:rPr>
                <w:rFonts w:ascii="Calibri" w:hAnsi="Calibri" w:cs="ArialMT"/>
              </w:rPr>
              <w:br/>
              <w:t>w Stalowej Woli</w:t>
            </w:r>
            <w:r>
              <w:rPr>
                <w:rFonts w:ascii="Calibri" w:hAnsi="Calibri"/>
              </w:rPr>
              <w:t xml:space="preserve"> oddziału przygotowania wojskowego został złożony do MON. We wniosku została określona organizacja kształcenia w oddziale przygotowania wojskowego w sposób umożliwiający uczniom godzenie zajęć z zakresu programu szkolenia z realizacją obowiązkowych zajęć dydaktycznych oraz data rozpoczęcia funkcjonowania oddziału. Powiat Stalowowolski zobowiązał się do poniesienia kosztów kształcenia w oddziale przygotowania wojskowego, przekraczających wydatki bieżące ponoszone na jednego ucznia w pozostałych oddziałach tej szkoły.</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lastRenderedPageBreak/>
              <w:t>Wydział Edukacji</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15.</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XVI/137/2020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 xml:space="preserve">w sprawie pozostawienia bez rozpatrzenia ponownej petycji mieszkańca Stalowej Woli </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Rada Powiatu pozostawiła bez rozpatrzenia ponowną petycję mieszkańca. Taki  sposób załatwienia sprawy reguluje art. 12 ust. Ustawy z dnia 11 lipca 2014r. o petycjach, który wskazuje na ograniczenie ilościowe, w sytuacji gdy po rozpatrzeniu petycji została wniesiona kolejna petycja w tym samym przedmiocie i tej samej treści.</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Organizacji i Zarządzania Kryzysowego</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16.</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XVI/138/2020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zmian w budżecie Powiatu Stalowowolskiego na 2020 rok</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budżecie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lastRenderedPageBreak/>
              <w:t>17.</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XVI/139/2020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zmian w Wieloletniej Prognozie Finansowej Powiatu Stalowowolskiego na lata 2020 – 2033</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Wieloletniej Prognozie Finansowej</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18.</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XVII/140/2020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udzielenia wotum zaufania dla Zarządu Powiatu Stalowowolskiego.</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Po rozpatrzeniu Raportu o stanie Powiatu Stalowowolskiego za 2019 rok Rada Powiatu udzieliła wotum zaufania dla Zarządu Powiatu Stalowowolskiego.</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Organizacji i Zarządzania Kryzysowego</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19.</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XVII/141/2020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zatwierdzenia sprawozdania finansowego wraz ze sprawozdaniem z wykonania budżetu Powiatu Stalowowolskiego za rok 2019.</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Zatwierdzono sprawozdania finansowe wraz ze sprawozdaniem z wykonania budżetu Powiatu</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20.</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XVII/142/2020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udzielenia absolutorium dla Zarządu Powiatu Stalowowolskiego z tytułu wykonania budżetu Powiatu Stalowowolskiego za rok 2019.</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Udzielono absolutorium</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21.</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XVII/143/2020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 xml:space="preserve">w sprawie zmiany Uchwały Nr VII/54/2019 Rady Powiatu </w:t>
            </w:r>
          </w:p>
          <w:p w:rsidR="00210040" w:rsidRDefault="00210040" w:rsidP="00870BC9">
            <w:pPr>
              <w:autoSpaceDE w:val="0"/>
              <w:spacing w:line="276" w:lineRule="auto"/>
              <w:rPr>
                <w:rFonts w:eastAsia="Calibri" w:cs="ArialMT"/>
              </w:rPr>
            </w:pPr>
            <w:r>
              <w:rPr>
                <w:rFonts w:eastAsia="Calibri" w:cs="ArialMT"/>
              </w:rPr>
              <w:t>Stalowowolskiego z dnia 29 kwietnia 2019 r. w sprawie ustalenia planu sieci publicznych szkół  ponadpodstawowych oraz szkół specjalnych prowadzonych przez Powiat Stalowowolski, z uwzględnieniem szkół ponadpodstawowych i specjalnych mających siedzibę na obszarze Powiatu Stalowowolskiego prowadzonych przez inne organy prowadzące od dnia 1 września 2019 r.</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cs="Arial"/>
              </w:rPr>
              <w:t xml:space="preserve">W związku z założeniem z dniem 1 września 2020 r. branżowych szkół II stopnia należało dokonać </w:t>
            </w:r>
            <w:r>
              <w:rPr>
                <w:rFonts w:ascii="Calibri" w:hAnsi="Calibri" w:cs="ArialMT"/>
              </w:rPr>
              <w:t xml:space="preserve">zmian we wskazanej Uchwale i uwzględnić </w:t>
            </w:r>
            <w:r>
              <w:rPr>
                <w:rFonts w:ascii="Calibri" w:hAnsi="Calibri" w:cs="Arial"/>
              </w:rPr>
              <w:t xml:space="preserve"> w </w:t>
            </w:r>
            <w:r>
              <w:rPr>
                <w:rFonts w:ascii="Calibri" w:hAnsi="Calibri" w:cs="ArialMT"/>
              </w:rPr>
              <w:t xml:space="preserve"> planie sieci publicznych szkół ponadpodstawowych</w:t>
            </w:r>
            <w:r>
              <w:rPr>
                <w:rFonts w:ascii="Calibri" w:hAnsi="Calibri" w:cs="Arial"/>
              </w:rPr>
              <w:t xml:space="preserve"> Branżową Szkołę II Stopnia Nr 1 w Centrum Kształcenia Zawodowego i Ustawicznego w Stalowej Woli, Branżową Szkołę II Stopnia Nr 2 w Zespole Szkół Nr 2 im. Tadeusza Kościuszki </w:t>
            </w:r>
            <w:r>
              <w:rPr>
                <w:rFonts w:ascii="Calibri" w:hAnsi="Calibri" w:cs="Arial"/>
              </w:rPr>
              <w:br/>
              <w:t xml:space="preserve">w Stalowej Woli, Branżową Szkołę II Stopnia Nr 3 w Zespole Szkół </w:t>
            </w:r>
            <w:r>
              <w:rPr>
                <w:rFonts w:ascii="Calibri" w:hAnsi="Calibri" w:cs="Arial"/>
              </w:rPr>
              <w:br/>
              <w:t xml:space="preserve">Nr 3 im. Króla Jana III Sobieskiego w </w:t>
            </w:r>
            <w:r>
              <w:rPr>
                <w:rFonts w:ascii="Calibri" w:hAnsi="Calibri" w:cs="Arial"/>
              </w:rPr>
              <w:lastRenderedPageBreak/>
              <w:t>Stalowej Woli, Branżową Szkołę II Stopnia Nr 4 w Centrum Edukacji Zawodowej w Stalowej Woli.</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lastRenderedPageBreak/>
              <w:t>Wydział Edukacji</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22.</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XVII/144/2020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pPr>
            <w:r>
              <w:rPr>
                <w:rFonts w:eastAsia="Calibri" w:cs="ArialMT"/>
              </w:rPr>
              <w:t xml:space="preserve">w sprawie delegowania radnych do składu Komisji </w:t>
            </w:r>
            <w:r>
              <w:rPr>
                <w:rFonts w:eastAsia="Calibri" w:cs="Times New Roman"/>
              </w:rPr>
              <w:t xml:space="preserve"> </w:t>
            </w:r>
            <w:r>
              <w:rPr>
                <w:rFonts w:eastAsia="Calibri" w:cs="ArialMT"/>
              </w:rPr>
              <w:t>Bezpieczeństwa i Porządku.</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pPr>
            <w:r>
              <w:rPr>
                <w:rFonts w:eastAsia="Calibri" w:cs="Times New Roman"/>
              </w:rPr>
              <w:t>Do składu Komisji Bezpieczeństwa i Porządku działającej przy Staroście Powiatu Stalowowolskiego</w:t>
            </w:r>
            <w:r>
              <w:rPr>
                <w:rFonts w:eastAsia="Calibri" w:cs="ArialMT"/>
              </w:rPr>
              <w:t xml:space="preserve"> d</w:t>
            </w:r>
            <w:r>
              <w:rPr>
                <w:rFonts w:eastAsia="Calibri" w:cs="Times New Roman"/>
              </w:rPr>
              <w:t>eleguje się radnych:</w:t>
            </w:r>
          </w:p>
          <w:p w:rsidR="00210040" w:rsidRDefault="00210040" w:rsidP="00087347">
            <w:pPr>
              <w:numPr>
                <w:ilvl w:val="0"/>
                <w:numId w:val="37"/>
              </w:numPr>
              <w:spacing w:line="276" w:lineRule="auto"/>
              <w:rPr>
                <w:rFonts w:eastAsia="Calibri" w:cs="Times New Roman"/>
              </w:rPr>
            </w:pPr>
            <w:r>
              <w:rPr>
                <w:rFonts w:eastAsia="Calibri" w:cs="Times New Roman"/>
              </w:rPr>
              <w:t>Dariusz Bańka</w:t>
            </w:r>
          </w:p>
          <w:p w:rsidR="00210040" w:rsidRDefault="00210040" w:rsidP="00087347">
            <w:pPr>
              <w:numPr>
                <w:ilvl w:val="0"/>
                <w:numId w:val="37"/>
              </w:numPr>
              <w:spacing w:line="276" w:lineRule="auto"/>
              <w:rPr>
                <w:rFonts w:eastAsia="Calibri" w:cs="Times New Roman"/>
              </w:rPr>
            </w:pPr>
            <w:r>
              <w:rPr>
                <w:rFonts w:eastAsia="Calibri" w:cs="Times New Roman"/>
              </w:rPr>
              <w:t>Barbara Domin</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spacing w:line="276" w:lineRule="auto"/>
              <w:rPr>
                <w:rFonts w:eastAsia="Calibri" w:cs="Times New Roman"/>
              </w:rPr>
            </w:pPr>
            <w:r>
              <w:rPr>
                <w:rFonts w:eastAsia="Calibri" w:cs="Times New Roman"/>
              </w:rPr>
              <w:t>Wydział Organizacji i Zarządzania Kryzysowego</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23.</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XVII/145/2020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zmian w budżecie Powiatu Stalowowolskiego na 2020 rok</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budżecie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24.</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before="120" w:after="120" w:line="276" w:lineRule="auto"/>
              <w:ind w:left="113" w:right="113"/>
            </w:pPr>
            <w:r>
              <w:rPr>
                <w:rFonts w:eastAsia="Calibri" w:cs="ArialMT"/>
              </w:rPr>
              <w:t>XVII/146/2020</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zmian w Wieloletniej Prognozie Finansowej Powiatu Stalowowolskiego na lata 2020 – 2033</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Wieloletniej Prognozie Finansowej</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25.</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XVIII/147/2020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pPr>
            <w:r>
              <w:rPr>
                <w:rFonts w:eastAsia="Calibri" w:cs="Arial"/>
                <w:color w:val="000000"/>
              </w:rPr>
              <w:t>w sprawie wyrażenia zgody na zamianę nieruchomości gruntowych</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Zawarto umowę zamiany działek z Gminą Pysznica – akt notarialny Rep.A. 1280/2021 z dn.05.03.2021 r.</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Inwestycji i Mienia Powiatu</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26.</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XVIII/148/2020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pPr>
            <w:r>
              <w:rPr>
                <w:rFonts w:eastAsia="Times New Roman" w:cs="Arial"/>
                <w:color w:val="000000"/>
                <w:lang w:eastAsia="pl-PL"/>
              </w:rPr>
              <w:t>w sprawie wyrażenia zgody dla SP ZZOZ Powiatowego Szpitala Specjalistycznego w Stalowej Woli na oddanie w dzierżawę w trybie bezprzetargowym części dachu budynku położonego na działce o nr ewidencyjnym 2294/6 obręb 0003 Centrum w Stalowej Woli w celu montażu urządzeń stacji bazowej telefonii komórkowej</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Przekazano Dyrektorowi Szpitala Uchwałę Rady Powiatu Nr XVIII/148/2020 w sprawie wyrażenia zgody na oddanie w dzierżawę w trybie bezprzetargowym części dachu  budynku położonego na działce o nr ewidencyjnym 2294/6 obręb 0003 Centrum w Stalowej Woli w celu montażu urządzeń stacji bazowej telefonii komórkowej</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Inwestycji i Mienia Powiatu</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27.</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XVIII/149/2020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zmian w budżecie Powiatu Stalowowolskiego na 2020 rok</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budżecie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lastRenderedPageBreak/>
              <w:t>28.</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XVIII/150/2020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zmian w Wieloletniej Prognozie Finansowej Powiatu Stalowowolskiego na lata 2020 – 2035</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Wieloletniej Prognozie Finansowej</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29.</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XVIII/151/2020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 xml:space="preserve">w sprawie udzielenia poręczenia dla Przedsiębiorstwa Komunikacji Samochodowej w Stalowej Woli  Spółka Akcyjna, stanowiącego zabezpieczenie spłaty kredytu </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Udzielono poręczenia w wysokości 500 000,- zł stanowiącego zabezpieczenie spłaty kredytu zaciąganego przez PKS w Stalowej Woli Spółka Akcyjna</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30.</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XVIII/152/2020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 xml:space="preserve">w sprawie udzielenia poręczenia dla Samodzielnego Publicznego Zespołu Zakładów Opieki Zdrowotnej Powiatowego Szpitala Specjalistycznego w Stalowej Woli stanowiącego zabezpieczenie spłaty kredytu </w:t>
            </w:r>
          </w:p>
          <w:p w:rsidR="00210040" w:rsidRDefault="00210040" w:rsidP="00870BC9">
            <w:pPr>
              <w:autoSpaceDE w:val="0"/>
              <w:spacing w:line="276" w:lineRule="auto"/>
              <w:rPr>
                <w:rFonts w:eastAsia="Calibri" w:cs="ArialMT"/>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Udzielono poręczenia w wysokości 15 000 000,- zł stanowiącego zabezpieczenie spłaty kredytu zaciąganego przez SP ZZOZ PSS w Stalowej Woli</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31.</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XIX/153/2020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pPr>
            <w:r>
              <w:rPr>
                <w:rFonts w:eastAsia="Calibri" w:cs="Arial"/>
                <w:color w:val="000000"/>
              </w:rPr>
              <w:t>w sprawie wyrażenia zgody na nabycie w drodze darowizny na rzecz Powiatu Stalowowolskiego prawa własności nieruchomości gruntowych będących własnością gminy Zaleszany</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Zawarto umowę darowizny z Gminą Zaleszany – akt notarialny Rep.A. 6125/2020 z dn.26.11.2020 r.</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Inwestycji i Mienia Powiatu</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32.</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XIX/154/2020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w sprawie określenia zasad udzielania i rozmiaru obniżek  tygodniowego obowiązkowego wymiaru godzin zajęć dydaktycznych, wychowawczych i opiekuńczych oraz  przyznania zwolnienia od obowiązku realizacji  tych zajęć nauczycielom, którym powierzono stanowiska kierownicze w szkołach i placówkach prowadzonych przez Powiat Stalowowolski</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jc w:val="both"/>
            </w:pPr>
            <w:r>
              <w:rPr>
                <w:rFonts w:ascii="Calibri" w:hAnsi="Calibri" w:cs="Arial"/>
              </w:rPr>
              <w:t xml:space="preserve">Nauczycielom, którym powierzono stanowisko dyrektora, wicedyrektora lub inne stanowisko kierownicze w szkołach </w:t>
            </w:r>
            <w:r>
              <w:rPr>
                <w:rFonts w:ascii="Calibri" w:hAnsi="Calibri" w:cs="Arial"/>
              </w:rPr>
              <w:br/>
              <w:t xml:space="preserve">i placówkach prowadzonych przez Powiat Stalowowolski został obniżony tygodniowy obowiązkowy wymiar godzin zajęć dydaktycznych, wychowawczych i </w:t>
            </w:r>
            <w:r>
              <w:rPr>
                <w:rFonts w:ascii="Calibri" w:hAnsi="Calibri" w:cs="Arial"/>
              </w:rPr>
              <w:lastRenderedPageBreak/>
              <w:t xml:space="preserve">opiekuńczych. Określono tygodniowy wymiar w/w zajęć dla kadry kierowniczej: </w:t>
            </w:r>
          </w:p>
          <w:p w:rsidR="00210040" w:rsidRDefault="00210040" w:rsidP="00870BC9">
            <w:pPr>
              <w:pStyle w:val="002-Znaksprawy"/>
              <w:rPr>
                <w:rFonts w:ascii="Calibri" w:hAnsi="Calibri"/>
              </w:rPr>
            </w:pPr>
            <w:r>
              <w:rPr>
                <w:rFonts w:ascii="Calibri" w:hAnsi="Calibri"/>
              </w:rPr>
              <w:t xml:space="preserve">Dyrektor szkoły 0 godz., </w:t>
            </w:r>
          </w:p>
          <w:p w:rsidR="00210040" w:rsidRDefault="00210040" w:rsidP="00870BC9">
            <w:pPr>
              <w:pStyle w:val="002-Znaksprawy"/>
              <w:rPr>
                <w:rFonts w:ascii="Calibri" w:hAnsi="Calibri"/>
              </w:rPr>
            </w:pPr>
            <w:r>
              <w:rPr>
                <w:rFonts w:ascii="Calibri" w:hAnsi="Calibri"/>
              </w:rPr>
              <w:t>Dyrektor Zespołu Placówek –Oświatowo –Wychowawczych 0 godz., Dyrektor Poradni Psychologiczno –Pedagogicznej 5 godz., Wicedyrektor szkoły 7 godz.,</w:t>
            </w:r>
          </w:p>
          <w:p w:rsidR="00210040" w:rsidRDefault="00210040" w:rsidP="00870BC9">
            <w:pPr>
              <w:pStyle w:val="002-Znaksprawy"/>
              <w:rPr>
                <w:rFonts w:ascii="Calibri" w:hAnsi="Calibri"/>
              </w:rPr>
            </w:pPr>
            <w:r>
              <w:rPr>
                <w:rFonts w:ascii="Calibri" w:hAnsi="Calibri"/>
              </w:rPr>
              <w:t xml:space="preserve">Wicedyrektor Centrum Kształcenia Zawodowego i Ustawicznego 4 godz, </w:t>
            </w:r>
          </w:p>
          <w:p w:rsidR="00210040" w:rsidRDefault="00210040" w:rsidP="00870BC9">
            <w:pPr>
              <w:pStyle w:val="002-Znaksprawy"/>
              <w:spacing w:line="276" w:lineRule="auto"/>
              <w:rPr>
                <w:rFonts w:ascii="Calibri" w:hAnsi="Calibri"/>
              </w:rPr>
            </w:pPr>
            <w:r>
              <w:rPr>
                <w:rFonts w:ascii="Calibri" w:hAnsi="Calibri"/>
              </w:rPr>
              <w:t>Wicedyrektor Poradni Psychologiczno –Pedagogicznej 10 godz.. Kierownik szkolenia praktycznego12 godz.</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lastRenderedPageBreak/>
              <w:t>Wydział Edukacji</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33.</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XIX/155/2020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powołania komisji konkursowej w celu przeprowadzenia postępowania konkursowego i wyłonienia kandydata na stanowisko Dyrektora Samodzielnego Publicznego Zespołu Zakładów Opieki Zdrowotnej Powiatowego Szpitala Specjalistycznego w Stalowej Woli</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Promocji, Kultury i Zdrowia</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34.</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XIX/156/2020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udzielenia pomocy finansowej dla innych jednostek samorządu terytorialnego w 2020 roku</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Udzielono pomocy finansowej</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35.</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XIX/157/2020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udzielenia pomocy finansowej dla innych jednostek samorządu terytorialnego w 2020 roku</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Udzielono pomocy finansowej</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lastRenderedPageBreak/>
              <w:t>36.</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XIX/158/2020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zmian w budżecie Powiatu Stalowowolskiego na 2020 rok</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budżecie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37.</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XIX/159/2020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zmieniająca uchwałę w sprawie  określenia zadań, na które przeznacza się środki Państwowego Funduszu Rehabilitacji Osób Niepełnosprawnych przekazywane przez Prezesa Zarządu Funduszu samorządom powiatowym w roku 2020 na realizację zadań z zakresu rehabilitacji zawodowej i społecznej, należących zgodnie z ustawą z dnia 27 sierpnia 1997 r. o rehabilitacji zawodowej i społecznej oraz zatrudnianiu osób niepełnosprawnych do kompetencji: starostów, powiatowych centrów pomocy rodzinie i kierowników powiatowych urzędów pracy</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color w:val="000000"/>
              </w:rPr>
              <w:t>Uchwała wywieszona została na tablicy ogłoszeniowej PCPR do publicznej informacji w dniu 28.09.2020 r.  Plan środków finansowych PFRON określonych tą uchwałą został wykorzystany zgodnie z przeznaczeniem.</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Powiatowe Centrum Pomocy Rodzinie</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38.</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XX/160/2020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Program Współpracy Powiatu Stalowowolskiego z organizacjami pozarządowymi oraz podmiotami wymienionymi w art.3 ust.3 ustawy o działalności pożytku publicznego i o wolontariacie na 2021 rok</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Promocji, Kultury i Zdrowia</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39.</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XX/161/2020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zmieniająca uchwałę Nr XI/144/2000 Rady Powiatu Stalowowolskiego z dnia 27 kwietnia 2000 r. w sprawie uchwalenia Regulaminu Społecznej Straży Rybackiej Powiatu Stalowowolskiego</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rPr>
              <w:t xml:space="preserve">Uchwała nie została zrealizowana w zakresie wprowadzonych nią zmian dot. dofinansowania zakupu wyposażenia dla </w:t>
            </w:r>
            <w:r>
              <w:rPr>
                <w:rFonts w:ascii="Calibri" w:hAnsi="Calibri" w:cs="ArialMT"/>
              </w:rPr>
              <w:t xml:space="preserve"> </w:t>
            </w:r>
            <w:r>
              <w:rPr>
                <w:rFonts w:ascii="Calibri" w:hAnsi="Calibri"/>
              </w:rPr>
              <w:t xml:space="preserve">Społecznej Straży Rybackiej Powiatu Stalowowolskiego z uwagi na konieczność wprowadzenia dalszych  zmian  oraz </w:t>
            </w:r>
            <w:r>
              <w:rPr>
                <w:rFonts w:ascii="Calibri" w:hAnsi="Calibri"/>
              </w:rPr>
              <w:lastRenderedPageBreak/>
              <w:t>przyjęcie Uchwały Nr XX/161/2020 zmieniająca przedmiotową  Uchwałę</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lastRenderedPageBreak/>
              <w:t>Wydział Ochrony Środowiska i Leśnictwa</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40.</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XX/162/2020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przystąpienia Powiatu Stalowowolskiego do realizacji projektu pn. „Mobilność kluczem do sukcesu” w ramach Programu Operacyjnego Wiedza Edukacja Rozwój (PO WER)</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cs="Arial"/>
              </w:rPr>
              <w:t>Powiat Stalowowolski przystąpił do realizacji projektu pn. „Mobilność kluczem do sukcesu” finansowanego ze środków Europejskiego Funduszu Społecznego, Program Operacyjny Wiedza Edukacja Rozwój (PO WER) w ramach projektu „Międzynarodowa mobilność edukacyjna uczniów i absolwentów oraz kadry kształcenia zawodowego”. Wartość projektu wynosi 148 351 Euro. Projekt nie generuje kosztów dla organu prowadzącego i będzie realizowany przez Zespół Szkół Nr 3 im. Króla Jana III Sobieskiego w Stalowej Woli w latach 2020-2022.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Edukacji</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41.</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XX/163/2020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zmiany nazwy i nadania statutu jednostce organizacyjnej Powiatu Stalowowolskiego</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pPr>
            <w:r>
              <w:rPr>
                <w:rFonts w:eastAsia="Calibri" w:cs="Calibri"/>
              </w:rPr>
              <w:t xml:space="preserve">Zmiany dotyczą dotychczasowej nazwy placówki, która od stycznia 2021 roku uzyskuje brzmienie „Placówka Opiekuńczo-Wychowawcza „Podleśna Przystań”” oraz maksymalnej liczby wychowanków placówki, która od stycznia 2021 roku wynosić będzie </w:t>
            </w:r>
            <w:r>
              <w:rPr>
                <w:rFonts w:eastAsia="Calibri" w:cs="Times New Roman"/>
              </w:rPr>
              <w:t xml:space="preserve">14 dzieci. </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Organizacji i Zarządzania Kryzysowego</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42.</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XX/164/2020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zmian w budżecie Powiatu Stalowowolskiego na 2020 rok</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budżecie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lastRenderedPageBreak/>
              <w:t>43.</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XX/165/2020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udzielenia pomocy finansowej dla innych jednostek samorządu terytorialnego w 2020 roku</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Udzielono pomocy finansowej</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44.</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XXI/166/2020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 xml:space="preserve">zmieniająca uchwałę w sprawie  określenia zadań, na które przeznacza się środki Państwowego Funduszu Rehabilitacji Osób Niepełnosprawnych przekazywane przez Prezesa Zarządu Funduszu samorządom powiatowym w roku 2020 na realizację zadań z zakresu rehabilitacji zawodowej i społecznej, należących zgodnie z ustawą z dnia 27 sierpnia 1997 r. o rehabilitacji zawodowej i społecznej oraz zatrudnianiu osób niepełnosprawnych do kompetencji: starostów, powiatowych centrów pomocy rodzinie i kierowników powiatowych urzędów pracy. </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color w:val="000000"/>
              </w:rPr>
              <w:t>Uchwała wywieszona została na tablicy ogłoszeniowej PCPR do publicznej informacji w dniu 30.11.2020 r.  Plan środków finansowych PFRON określonych tą uchwałą został wykorzystany zgodnie z przeznaczeniem.</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Powiatowe Centrum Pomocy Rodzinie</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45.</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XXI/167/2020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w sprawie: aktualizacji „Planu zrównoważonego rozwoju publicznego transportu zbiorowego dla Powiatu Stalowowolskiego i Powiatu Niżańskiego”</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Publikacja w Dzienniku Urzędowym Województwa Podkarpackiego. Realizacja na podstawie Umowy nr SP/126/2019 z PKS w Stalowej Woli S.A.</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B944BE" w:rsidP="00870BC9">
            <w:pPr>
              <w:pStyle w:val="002-Znaksprawy"/>
              <w:spacing w:line="276" w:lineRule="auto"/>
              <w:rPr>
                <w:rFonts w:ascii="Calibri" w:hAnsi="Calibri"/>
              </w:rPr>
            </w:pPr>
            <w:r>
              <w:rPr>
                <w:rFonts w:ascii="Calibri" w:hAnsi="Calibri"/>
              </w:rPr>
              <w:t>Referat Publicznego Transportu Zbiorowego</w:t>
            </w:r>
            <w:bookmarkStart w:id="78" w:name="_GoBack"/>
            <w:bookmarkEnd w:id="78"/>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46.</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XXI/168/2020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zmian w budżecie Powiatu Stalowowolskiego na 2020 rok</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budżecie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47.</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XXI/169/2020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 xml:space="preserve">zmieniająca uchwałę Nr XI/144/2000 Rady Powiatu Stalowowolskiego z dnia 27 kwietnia 2000 r. w sprawie uchwalenia Regulaminu Społecznej </w:t>
            </w:r>
            <w:r>
              <w:rPr>
                <w:rFonts w:eastAsia="Calibri" w:cs="ArialMT"/>
              </w:rPr>
              <w:lastRenderedPageBreak/>
              <w:t>Straży Rybackiej Powiatu Stalowowolskiego</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lastRenderedPageBreak/>
              <w:t>Uchwała  została zrealizowana</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Ochrony Środowiska i Leśnictwa</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48.</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XXI/170/2020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zmian w Wieloletniej Prognozie Finansowej Powiatu Stalowowolskiego na lata 2020 – 2035</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Wieloletniej Prognozie Finansowej</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49.</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XXI/171/2020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zaciągnięcia zobowiązania na 2021 rok na realizację inwestycji i remontów</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rPr>
                <w:rFonts w:eastAsia="Calibri" w:cs="Times New Roman"/>
              </w:rPr>
            </w:pPr>
            <w:r>
              <w:rPr>
                <w:rFonts w:eastAsia="Calibri" w:cs="Times New Roman"/>
              </w:rPr>
              <w:t>Zaciągnięto zobowiązanie na rok 2021 na realizację  zadań dotyczących:</w:t>
            </w:r>
          </w:p>
          <w:p w:rsidR="00210040" w:rsidRDefault="00210040" w:rsidP="00870BC9">
            <w:pPr>
              <w:rPr>
                <w:rFonts w:eastAsia="Calibri" w:cs="Times New Roman"/>
              </w:rPr>
            </w:pPr>
            <w:r>
              <w:rPr>
                <w:rFonts w:eastAsia="Calibri" w:cs="Times New Roman"/>
              </w:rPr>
              <w:t>1)infrastruktury drogowej w zakresie opracowania dokumentacji projektowej:</w:t>
            </w:r>
          </w:p>
          <w:p w:rsidR="00210040" w:rsidRDefault="00210040" w:rsidP="00870BC9">
            <w:pPr>
              <w:rPr>
                <w:rFonts w:eastAsia="Calibri" w:cs="Times New Roman"/>
              </w:rPr>
            </w:pPr>
            <w:r>
              <w:rPr>
                <w:rFonts w:eastAsia="Calibri" w:cs="Times New Roman"/>
              </w:rPr>
              <w:t>a)rozbudowy drogi powiatowej Nr 1020R Brandwica –Jastkowice w miejscowości Brandwica</w:t>
            </w:r>
          </w:p>
          <w:p w:rsidR="00210040" w:rsidRDefault="00210040" w:rsidP="00870BC9">
            <w:pPr>
              <w:rPr>
                <w:rFonts w:eastAsia="Calibri" w:cs="Times New Roman"/>
              </w:rPr>
            </w:pPr>
            <w:r>
              <w:rPr>
                <w:rFonts w:eastAsia="Calibri" w:cs="Times New Roman"/>
              </w:rPr>
              <w:t xml:space="preserve">b)  przebudowy drogi  powiatowej Nr  1007R  Lipa–Gielnia </w:t>
            </w:r>
          </w:p>
          <w:p w:rsidR="00210040" w:rsidRDefault="00210040" w:rsidP="00870BC9">
            <w:pPr>
              <w:rPr>
                <w:rFonts w:eastAsia="Calibri" w:cs="Times New Roman"/>
              </w:rPr>
            </w:pPr>
            <w:r>
              <w:rPr>
                <w:rFonts w:eastAsia="Calibri" w:cs="Times New Roman"/>
              </w:rPr>
              <w:t xml:space="preserve">2) opracowania wielobranżowego projektu budowlanego i wykonawczego przebudowy pomieszczeń warsztatów szkolnych na potrzeby pracowni samochodowych w Centrum Edukacji Zawodowej w Stalowej </w:t>
            </w:r>
          </w:p>
          <w:p w:rsidR="00210040" w:rsidRDefault="00210040" w:rsidP="00870BC9">
            <w:pPr>
              <w:pStyle w:val="002-Znaksprawy"/>
              <w:spacing w:line="276" w:lineRule="auto"/>
              <w:rPr>
                <w:rFonts w:ascii="Calibri" w:hAnsi="Calibri"/>
              </w:rPr>
            </w:pPr>
            <w:r>
              <w:rPr>
                <w:rFonts w:ascii="Calibri" w:hAnsi="Calibri"/>
              </w:rPr>
              <w:t>3) wykonania remontu 3 sal lekcyjnych i holu szkoły w Zespole Szkół Nr 1 w Stalowej Woli</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lastRenderedPageBreak/>
              <w:t>50.</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XXI/172/2020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zaciągnięcia kredytu długoterminowego</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Zaciągnięto kredyt długoterminowy w kwocie 6 250 000,-zł</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51.</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XXII/173/2020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wyboru Członka Zarządu Powiatu Stalowowolskiego</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rPr>
            </w:pPr>
            <w:r>
              <w:rPr>
                <w:rFonts w:eastAsia="Calibri" w:cs="Times New Roman"/>
              </w:rPr>
              <w:t>Na wniosek Starosty Powiatu Stalowowolskiego wybrano Stanisława Czocharę na Członka Zarządu Powiatu Stalowowolskiego</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Organizacji i Zarządzania Kryzysowego</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52.</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XXII/174/2020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 xml:space="preserve">zmieniająca uchwałę w sprawie trybu udzielania i rozliczania dotacji dla publicznych i niepublicznych jednostek oświatowych oraz trybu przeprowadzania kontroli prawidłowości ich pobrania i wykorzystania </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Zmieniono uchwałę Nr  XXXVIII/268/2018 Rady Powiatu Stalowowolskiego z dnia  23 kwietnia 2018 roku</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53.</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XXII/175/2020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w sprawie zmian w budżecie Powiatu Stalowowolskiego na 2020 rok</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budżecie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54.</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XXII/176/2020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zmieniająca uchwałę w sprawie zaciągnięcia kredytu długoterminowego</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Zmieniono uchwałę Nr   XXI/172/2020 Rady Powiatu Stalowowolskiego z dnia  30 listopada 2020 roku</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55.</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XXIII/177/2020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Uchwała budżetowa</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Podjęto uchwałę budżetową na 2021 rok</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56.</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XXIII/178/2020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Wieloletniej Prognozy Finansowej Powiatu Stalowowolskiego na lata 2021 – 2035</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rPr>
              <w:t xml:space="preserve">Podjęto uchwałę w sprawie </w:t>
            </w:r>
            <w:r>
              <w:rPr>
                <w:rFonts w:ascii="Calibri" w:hAnsi="Calibri" w:cs="ArialMT"/>
              </w:rPr>
              <w:t xml:space="preserve"> Wieloletniej Prognozy Finansowej Powiatu Stalowowolskiego na lata 2021 – 2035</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57.</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XXIII/179/2020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pPr>
            <w:r>
              <w:rPr>
                <w:rFonts w:eastAsia="Calibri" w:cs="Arial"/>
                <w:color w:val="000000"/>
              </w:rPr>
              <w:t>w sprawie zatwierdzenia planów pracy Stałych Komisji Rady Powiatu Stalowowolskiego na 2021 rok</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 xml:space="preserve">Plany pracy Komisji zostały przyjęte. Zgodnie z §93 ust. 1-2 Statutu Powiatu Stalowowolskiego Komisje Stałe działają z </w:t>
            </w:r>
            <w:r>
              <w:rPr>
                <w:rFonts w:ascii="Calibri" w:hAnsi="Calibri"/>
              </w:rPr>
              <w:lastRenderedPageBreak/>
              <w:t>rocznym planem pracy przyjętym przez Radę Powiatu.</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lastRenderedPageBreak/>
              <w:t>Wydział Organizacji i Zarządzania Kryzysowego</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58.</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XXIII/180/2020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określenia zadań Komisji Rewizyjnej w zakresie kontroli</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rPr>
              <w:t xml:space="preserve">Określono zadania w zakresie kontroli Komisji.  Komisja </w:t>
            </w:r>
            <w:r>
              <w:rPr>
                <w:rStyle w:val="Uwydatnienie"/>
                <w:rFonts w:ascii="Calibri" w:hAnsi="Calibri"/>
              </w:rPr>
              <w:t>Rewizyjna</w:t>
            </w:r>
            <w:r>
              <w:rPr>
                <w:rFonts w:ascii="Calibri" w:hAnsi="Calibri"/>
                <w:i/>
              </w:rPr>
              <w:t xml:space="preserve"> </w:t>
            </w:r>
            <w:r>
              <w:rPr>
                <w:rFonts w:ascii="Calibri" w:hAnsi="Calibri"/>
              </w:rPr>
              <w:t>przedkłada Radzie do zatwierdzenia plan pracy na rok następny w terminie do dnia 31 grudnia każdego roku.</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Organizacji i Zarządzania Kryzysowego</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59.</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XXIII/181/2020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ustalenia rozkładu godzin pracy aptek ogólnodostępnych  na terenie Powiatu Stalowowolskiego w 2021 r.</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Promocji, Kultury i Zdrowia</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60.</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XXIII/182/2020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zmieniająca Uchwałę Rady Powiatu Stalowowolskiego w sprawie powołania Rady Społecznej SP ZZOZ Powiatowego Szpitala Specjalistycznego w Stalowej Woli oraz określenia zwołania jej pierwszego posiedzenia</w:t>
            </w:r>
          </w:p>
          <w:p w:rsidR="00210040" w:rsidRDefault="00210040" w:rsidP="00870BC9">
            <w:pPr>
              <w:autoSpaceDE w:val="0"/>
              <w:spacing w:line="276" w:lineRule="auto"/>
              <w:rPr>
                <w:rFonts w:eastAsia="Calibri" w:cs="ArialMT"/>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Promocji, Kultury i Zdrowia</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61.</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XXIII/183/2020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 xml:space="preserve">w sprawie zamiaru likwidacji V Liceum Ogólnokształcącego dla Dorosłych </w:t>
            </w:r>
          </w:p>
          <w:p w:rsidR="00210040" w:rsidRDefault="00210040" w:rsidP="00870BC9">
            <w:pPr>
              <w:autoSpaceDE w:val="0"/>
              <w:spacing w:line="276" w:lineRule="auto"/>
              <w:rPr>
                <w:rFonts w:eastAsia="Calibri" w:cs="ArialMT"/>
              </w:rPr>
            </w:pPr>
            <w:r>
              <w:rPr>
                <w:rFonts w:eastAsia="Calibri" w:cs="ArialMT"/>
              </w:rPr>
              <w:t>w Zespole Szkół Ogólnokształcących w Stalowej Woli</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bCs/>
              </w:rPr>
              <w:t xml:space="preserve">Zamiar likwidacji z dniem 31 sierpnia 2021 roku </w:t>
            </w:r>
            <w:r>
              <w:rPr>
                <w:rFonts w:ascii="Calibri" w:hAnsi="Calibri"/>
              </w:rPr>
              <w:t xml:space="preserve">V Liceum Ogólnokształcące dla Dorosłych w Zespole Szkół Ogólnokształcących w Stalowej Woli z siedzibą ul. Stanisława Staszica 5, podyktowany jest tym, że szkoła nie realizuje swojej działalności statutowej, gdyż od roku szkolnego 1999/2000 nie dokonano naboru, a ostatni absolwenci opuścili szkołę w 2002 r. Uchwała ma charakter intencyjny, a zamiar likwidacji </w:t>
            </w:r>
            <w:r>
              <w:rPr>
                <w:rFonts w:ascii="Calibri" w:hAnsi="Calibri"/>
              </w:rPr>
              <w:lastRenderedPageBreak/>
              <w:t>wynika z planu uporządkowania sieci szkół prowadzonych przez Powiat Stalowowolski. Uchwała została przekazana do Podkarpackiego Kuratora Oświaty, celem zaopiniowania.</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lastRenderedPageBreak/>
              <w:t>Wydział Edukacji</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62.</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XXIII/184/2020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zmieniająca uchwałę Rady Powiatu Stalowowolskiego w sprawie powołania składów osobowych Stałych Komisji Rady Powiatu Stalowowolskiego</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jc w:val="both"/>
              <w:rPr>
                <w:rFonts w:eastAsia="Calibri" w:cs="Times New Roman"/>
              </w:rPr>
            </w:pPr>
            <w:r>
              <w:rPr>
                <w:rFonts w:eastAsia="Calibri" w:cs="Times New Roman"/>
              </w:rPr>
              <w:t>W uchwale Nr II/8/2018 Rady Powiatu Stalowowolskiego z dnia 28 listopada 2018 r. w sprawie powołania składów osobowych Stałych Komisji Rady Powiatu Stalowowolskiego wprowadza się następujące zmiany:</w:t>
            </w:r>
          </w:p>
          <w:p w:rsidR="00210040" w:rsidRDefault="00210040" w:rsidP="00087347">
            <w:pPr>
              <w:pStyle w:val="Akapitzlist"/>
              <w:numPr>
                <w:ilvl w:val="0"/>
                <w:numId w:val="38"/>
              </w:numPr>
              <w:autoSpaceDN w:val="0"/>
              <w:contextualSpacing w:val="0"/>
              <w:jc w:val="both"/>
            </w:pPr>
            <w:r>
              <w:t>w §1 ust. I skreśla się pkt 7.</w:t>
            </w:r>
          </w:p>
          <w:p w:rsidR="00210040" w:rsidRDefault="00210040" w:rsidP="00087347">
            <w:pPr>
              <w:pStyle w:val="Akapitzlist"/>
              <w:numPr>
                <w:ilvl w:val="0"/>
                <w:numId w:val="38"/>
              </w:numPr>
              <w:autoSpaceDN w:val="0"/>
              <w:contextualSpacing w:val="0"/>
              <w:jc w:val="both"/>
            </w:pPr>
            <w:r>
              <w:t>w §1 ust. II pkt 7 otrzymuje brzmienie:</w:t>
            </w:r>
          </w:p>
          <w:p w:rsidR="00210040" w:rsidRDefault="00210040" w:rsidP="00870BC9">
            <w:pPr>
              <w:pStyle w:val="Akapitzlist"/>
              <w:jc w:val="both"/>
            </w:pPr>
            <w:r>
              <w:t>„7. Stanisław Czochara”</w:t>
            </w:r>
          </w:p>
          <w:p w:rsidR="00210040" w:rsidRDefault="00210040" w:rsidP="00087347">
            <w:pPr>
              <w:pStyle w:val="Akapitzlist"/>
              <w:numPr>
                <w:ilvl w:val="0"/>
                <w:numId w:val="38"/>
              </w:numPr>
              <w:autoSpaceDN w:val="0"/>
              <w:contextualSpacing w:val="0"/>
              <w:jc w:val="both"/>
            </w:pPr>
            <w:r>
              <w:t>w §1 ust. IV dodaje się pkt 14 o treści:</w:t>
            </w:r>
          </w:p>
          <w:p w:rsidR="00210040" w:rsidRDefault="00210040" w:rsidP="00870BC9">
            <w:pPr>
              <w:pStyle w:val="Akapitzlist"/>
              <w:jc w:val="both"/>
            </w:pPr>
            <w:r>
              <w:t>„14. Maria Linek”</w:t>
            </w:r>
          </w:p>
          <w:p w:rsidR="00210040" w:rsidRDefault="00210040" w:rsidP="00870BC9">
            <w:pPr>
              <w:pStyle w:val="002-Znaksprawy"/>
              <w:spacing w:line="276" w:lineRule="auto"/>
              <w:rPr>
                <w:rFonts w:ascii="Calibri" w:hAnsi="Calibri"/>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Organizacji i Zarządzania Kryzysowego</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63.</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XXIII/185/2020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 xml:space="preserve">zmieniająca uchwałę w sprawie  określenia zadań, na które przeznacza się środki Państwowego Funduszu Rehabilitacji Osób Niepełnosprawnych przekazywane przez Prezesa Zarządu Funduszu samorządom powiatowym w roku 2020 na realizację zadań z zakresu rehabilitacji zawodowej i społecznej, należących zgodnie z ustawą z dnia 27 sierpnia 1997 r. o rehabilitacji </w:t>
            </w:r>
            <w:r>
              <w:rPr>
                <w:rFonts w:eastAsia="Calibri" w:cs="ArialMT"/>
              </w:rPr>
              <w:lastRenderedPageBreak/>
              <w:t xml:space="preserve">zawodowej i społecznej oraz zatrudnianiu osób niepełnosprawnych do kompetencji: starostów, powiatowych centrów pomocy rodzinie i kierowników powiatowych urzędów pracy. </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color w:val="000000"/>
              </w:rPr>
              <w:lastRenderedPageBreak/>
              <w:t>Uchwała wywieszona została na tablicy ogłoszeniowej PCPR do publicznej informacji w dniu 15.12.2020 r.  Plan środków finansowych PFRON określonych tą uchwałą został wykorzystany zgodnie z przeznaczeniem.</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Powiatowe Centrum Pomocy Rodzinie</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64.</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XXIII/186/2020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ustalenia wysokości opłat za usuwanie pojazdów z dróg i ich przechowywanie na parkingach strzeżonych oraz wysokości kosztów powstałych w związku  z usuwaniem pojazdów</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Ustalono wysokość opłat za usuwanie z dróg Powiatu Stalowowolskiego i przechowywanie pojazdów usuniętych z dróg na parkingach</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65.</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XXIV/187/2020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zmian w budżecie Powiatu Stalowowolskiego na 2020 rok</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rPr>
                <w:rFonts w:ascii="Calibri" w:hAnsi="Calibri"/>
              </w:rPr>
            </w:pPr>
            <w:r>
              <w:rPr>
                <w:rFonts w:ascii="Calibri" w:hAnsi="Calibri"/>
              </w:rPr>
              <w:t>Dokonano zmian w  budżecie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66.</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r>
              <w:rPr>
                <w:rFonts w:eastAsia="Calibri" w:cs="Arial"/>
                <w:color w:val="000000"/>
              </w:rPr>
              <w:t>XXIV/188/2020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MT"/>
              </w:rPr>
            </w:pPr>
            <w:r>
              <w:rPr>
                <w:rFonts w:eastAsia="Calibri" w:cs="ArialMT"/>
              </w:rPr>
              <w:t>w sprawie ustalenia wykazu wydatków budżetu powiatu stalowowolskiego, które nie wygasają z upływem roku budżetowego 2020</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pStyle w:val="002-Znaksprawy"/>
              <w:spacing w:line="276" w:lineRule="auto"/>
            </w:pPr>
            <w:r>
              <w:rPr>
                <w:rFonts w:ascii="Calibri" w:hAnsi="Calibri" w:cs="ArialMT"/>
              </w:rPr>
              <w:t>Ustalono wykaz wydatków budżetu powiatu stalowowolskiego, które nie wygasają z upływem roku budżetowego 2020- Projekt strony internetowej w trybie MultiSite dla Starostwa Powiatowego i jednostek organizacyjnych</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Budżetu i Finansów</w:t>
            </w:r>
          </w:p>
        </w:tc>
      </w:tr>
      <w:tr w:rsidR="00210040" w:rsidTr="00870BC9">
        <w:trPr>
          <w:trHeight w:val="39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Times New Roman"/>
                <w:b/>
              </w:rPr>
            </w:pPr>
            <w:r>
              <w:rPr>
                <w:rFonts w:eastAsia="Calibri" w:cs="Times New Roman"/>
                <w:b/>
              </w:rPr>
              <w:t>67.</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rPr>
                <w:rFonts w:eastAsia="Calibri" w:cs="Arial"/>
                <w:color w:val="000000"/>
              </w:rPr>
            </w:pPr>
          </w:p>
          <w:p w:rsidR="00210040" w:rsidRDefault="00210040" w:rsidP="00870BC9">
            <w:pPr>
              <w:spacing w:line="276" w:lineRule="auto"/>
              <w:rPr>
                <w:rFonts w:eastAsia="Calibri" w:cs="Arial"/>
                <w:color w:val="000000"/>
              </w:rPr>
            </w:pPr>
            <w:r>
              <w:rPr>
                <w:rFonts w:eastAsia="Calibri" w:cs="Arial"/>
                <w:color w:val="000000"/>
              </w:rPr>
              <w:t>XXIV/189/2020</w:t>
            </w:r>
          </w:p>
          <w:p w:rsidR="00210040" w:rsidRDefault="00210040" w:rsidP="00870BC9">
            <w:pPr>
              <w:autoSpaceDE w:val="0"/>
              <w:spacing w:before="120" w:after="120" w:line="276" w:lineRule="auto"/>
              <w:ind w:left="113" w:right="113"/>
              <w:rPr>
                <w:rFonts w:eastAsia="Calibri" w:cs="Arial"/>
                <w:color w:val="000000"/>
              </w:rPr>
            </w:pP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autoSpaceDE w:val="0"/>
              <w:spacing w:line="276" w:lineRule="auto"/>
              <w:rPr>
                <w:rFonts w:eastAsia="Calibri" w:cs="ArialMT"/>
              </w:rPr>
            </w:pPr>
            <w:r>
              <w:rPr>
                <w:rFonts w:eastAsia="Calibri" w:cs="ArialMT"/>
              </w:rPr>
              <w:t>w sprawie przekazania petycji</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040" w:rsidRDefault="00210040" w:rsidP="00870BC9">
            <w:pPr>
              <w:spacing w:line="276" w:lineRule="auto"/>
              <w:jc w:val="both"/>
              <w:rPr>
                <w:rFonts w:eastAsia="Calibri" w:cs="Times New Roman"/>
                <w:bCs/>
              </w:rPr>
            </w:pPr>
            <w:r>
              <w:rPr>
                <w:rFonts w:eastAsia="Calibri" w:cs="Times New Roman"/>
                <w:bCs/>
              </w:rPr>
              <w:t>Nie będąc właściwym w sprawie regulacji problematyki szczepień ochronnych Rada Powiatu obowiązana jest przekazać petycję do załatwienia organowi właściwemu, którym w tej sprawie będzie Minister Zdrowia.</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0040" w:rsidRDefault="00210040" w:rsidP="00870BC9">
            <w:pPr>
              <w:pStyle w:val="002-Znaksprawy"/>
              <w:spacing w:line="276" w:lineRule="auto"/>
              <w:rPr>
                <w:rFonts w:ascii="Calibri" w:hAnsi="Calibri"/>
              </w:rPr>
            </w:pPr>
            <w:r>
              <w:rPr>
                <w:rFonts w:ascii="Calibri" w:hAnsi="Calibri"/>
              </w:rPr>
              <w:t>Wydział Organizacji i Zarządzania Kryzysowego</w:t>
            </w:r>
          </w:p>
        </w:tc>
      </w:tr>
    </w:tbl>
    <w:p w:rsidR="00210040" w:rsidRDefault="00210040" w:rsidP="00210040">
      <w:pPr>
        <w:spacing w:line="276" w:lineRule="auto"/>
      </w:pPr>
    </w:p>
    <w:p w:rsidR="00210040" w:rsidRDefault="00210040" w:rsidP="00210040">
      <w:pPr>
        <w:pStyle w:val="Standard"/>
        <w:jc w:val="both"/>
        <w:rPr>
          <w:color w:val="FF0000"/>
        </w:rPr>
      </w:pPr>
    </w:p>
    <w:p w:rsidR="00210040" w:rsidRDefault="00210040" w:rsidP="00210040">
      <w:pPr>
        <w:pStyle w:val="Standard"/>
        <w:jc w:val="both"/>
        <w:rPr>
          <w:color w:val="FF0000"/>
        </w:rPr>
      </w:pPr>
    </w:p>
    <w:p w:rsidR="00210040" w:rsidRDefault="00210040" w:rsidP="00210040">
      <w:pPr>
        <w:pStyle w:val="Standard"/>
        <w:jc w:val="both"/>
        <w:rPr>
          <w:color w:val="FF0000"/>
        </w:rPr>
      </w:pPr>
    </w:p>
    <w:p w:rsidR="00992D5F" w:rsidRPr="003C0E62" w:rsidRDefault="00992D5F" w:rsidP="003C0E62">
      <w:pPr>
        <w:autoSpaceDN/>
        <w:spacing w:after="160" w:line="259" w:lineRule="auto"/>
        <w:rPr>
          <w:b/>
          <w:sz w:val="28"/>
          <w:szCs w:val="28"/>
        </w:rPr>
        <w:sectPr w:rsidR="00992D5F" w:rsidRPr="003C0E62" w:rsidSect="009429B6">
          <w:pgSz w:w="16838" w:h="11906" w:orient="landscape"/>
          <w:pgMar w:top="1418" w:right="1418" w:bottom="1418" w:left="1418" w:header="709" w:footer="709" w:gutter="0"/>
          <w:cols w:space="708"/>
          <w:docGrid w:linePitch="360"/>
        </w:sectPr>
      </w:pPr>
    </w:p>
    <w:p w:rsidR="001E04AF" w:rsidRPr="00992D5F" w:rsidRDefault="001E04AF" w:rsidP="00992D5F">
      <w:pPr>
        <w:pStyle w:val="Nagwek1"/>
        <w:jc w:val="center"/>
        <w:rPr>
          <w:color w:val="auto"/>
          <w:sz w:val="40"/>
        </w:rPr>
      </w:pPr>
      <w:bookmarkStart w:id="79" w:name="_Toc72873123"/>
      <w:r w:rsidRPr="00992D5F">
        <w:rPr>
          <w:color w:val="auto"/>
          <w:sz w:val="40"/>
        </w:rPr>
        <w:lastRenderedPageBreak/>
        <w:t>ZAKOŃCZENIE</w:t>
      </w:r>
      <w:bookmarkEnd w:id="79"/>
    </w:p>
    <w:p w:rsidR="00560A72" w:rsidRDefault="00560A72">
      <w:pPr>
        <w:rPr>
          <w:color w:val="FF0000"/>
          <w:sz w:val="24"/>
          <w:szCs w:val="24"/>
        </w:rPr>
      </w:pPr>
    </w:p>
    <w:p w:rsidR="00D806C5" w:rsidRDefault="00D806C5" w:rsidP="00992D5F">
      <w:pPr>
        <w:autoSpaceDE w:val="0"/>
        <w:adjustRightInd w:val="0"/>
        <w:ind w:firstLine="708"/>
        <w:jc w:val="both"/>
        <w:rPr>
          <w:rFonts w:cs="TimesNewRomanPSMT"/>
          <w:sz w:val="24"/>
          <w:szCs w:val="24"/>
        </w:rPr>
      </w:pPr>
      <w:r>
        <w:rPr>
          <w:rFonts w:cs="TimesNewRomanPSMT"/>
          <w:sz w:val="24"/>
          <w:szCs w:val="24"/>
        </w:rPr>
        <w:t xml:space="preserve">Szanowni Państwo, </w:t>
      </w:r>
    </w:p>
    <w:p w:rsidR="00D806C5" w:rsidRDefault="00D806C5" w:rsidP="00D806C5">
      <w:pPr>
        <w:autoSpaceDE w:val="0"/>
        <w:adjustRightInd w:val="0"/>
        <w:jc w:val="both"/>
        <w:rPr>
          <w:rFonts w:cs="TimesNewRomanPSMT"/>
          <w:sz w:val="24"/>
          <w:szCs w:val="24"/>
        </w:rPr>
      </w:pPr>
    </w:p>
    <w:p w:rsidR="00870BC9" w:rsidRPr="00870BC9" w:rsidRDefault="00CB7418" w:rsidP="00870BC9">
      <w:pPr>
        <w:autoSpaceDE w:val="0"/>
        <w:adjustRightInd w:val="0"/>
        <w:ind w:firstLine="708"/>
        <w:jc w:val="both"/>
        <w:rPr>
          <w:rFonts w:cs="TimesNewRomanPSMT"/>
          <w:sz w:val="24"/>
          <w:szCs w:val="24"/>
        </w:rPr>
      </w:pPr>
      <w:r w:rsidRPr="00870BC9">
        <w:rPr>
          <w:rFonts w:cs="TimesNewRomanPSMT"/>
          <w:sz w:val="24"/>
          <w:szCs w:val="24"/>
        </w:rPr>
        <w:t>rok 2020</w:t>
      </w:r>
      <w:r w:rsidR="00D806C5" w:rsidRPr="00870BC9">
        <w:rPr>
          <w:rFonts w:cs="TimesNewRomanPSMT"/>
          <w:sz w:val="24"/>
          <w:szCs w:val="24"/>
        </w:rPr>
        <w:t xml:space="preserve"> dla Powiatu Stalowowolskiego</w:t>
      </w:r>
      <w:r w:rsidR="00870BC9" w:rsidRPr="00870BC9">
        <w:rPr>
          <w:rFonts w:cs="TimesNewRomanPSMT"/>
          <w:sz w:val="24"/>
          <w:szCs w:val="24"/>
        </w:rPr>
        <w:t xml:space="preserve"> -</w:t>
      </w:r>
      <w:r w:rsidR="00D806C5" w:rsidRPr="00870BC9">
        <w:rPr>
          <w:rFonts w:cs="TimesNewRomanPSMT"/>
          <w:sz w:val="24"/>
          <w:szCs w:val="24"/>
        </w:rPr>
        <w:t xml:space="preserve"> podobnie jak </w:t>
      </w:r>
      <w:r w:rsidR="00870BC9" w:rsidRPr="00870BC9">
        <w:rPr>
          <w:rFonts w:cs="TimesNewRomanPSMT"/>
          <w:sz w:val="24"/>
          <w:szCs w:val="24"/>
        </w:rPr>
        <w:t xml:space="preserve">dla innych samorządów, był niesłychanie trudny ze względu na walkę z pandemią wywołaną wirusem COVID-19. Wszyscy musieliśmy się podporządkować związanym z tym obostrzeniom, co wiązało się z wieloma ograniczeniami. </w:t>
      </w:r>
      <w:r w:rsidR="00870BC9">
        <w:rPr>
          <w:rFonts w:cs="TimesNewRomanPSMT"/>
          <w:sz w:val="24"/>
          <w:szCs w:val="24"/>
        </w:rPr>
        <w:t>Zmierzyliśmy się również z ogromnym wyzwan</w:t>
      </w:r>
      <w:r w:rsidR="002201D7">
        <w:rPr>
          <w:rFonts w:cs="TimesNewRomanPSMT"/>
          <w:sz w:val="24"/>
          <w:szCs w:val="24"/>
        </w:rPr>
        <w:t>iem, jakim było zachowanie momentami zagrożonej ciągłości</w:t>
      </w:r>
      <w:r w:rsidR="00870BC9">
        <w:rPr>
          <w:rFonts w:cs="TimesNewRomanPSMT"/>
          <w:sz w:val="24"/>
          <w:szCs w:val="24"/>
        </w:rPr>
        <w:t xml:space="preserve"> funkcjonowania tak ważnych instytucji, jak Powiatowy Szpital Specjalistyczny</w:t>
      </w:r>
      <w:r w:rsidR="002201D7">
        <w:rPr>
          <w:rFonts w:cs="TimesNewRomanPSMT"/>
          <w:sz w:val="24"/>
          <w:szCs w:val="24"/>
        </w:rPr>
        <w:t xml:space="preserve"> czy Dom Pomocy Społecznej, ze względu na wybuchające w nich ogniska koronawirusa.</w:t>
      </w:r>
    </w:p>
    <w:p w:rsidR="00870BC9" w:rsidRDefault="00870BC9" w:rsidP="00870BC9">
      <w:pPr>
        <w:autoSpaceDE w:val="0"/>
        <w:adjustRightInd w:val="0"/>
        <w:ind w:firstLine="708"/>
        <w:jc w:val="both"/>
        <w:rPr>
          <w:sz w:val="24"/>
          <w:szCs w:val="24"/>
        </w:rPr>
      </w:pPr>
      <w:r w:rsidRPr="00870BC9">
        <w:rPr>
          <w:rFonts w:cs="TimesNewRomanPSMT"/>
          <w:sz w:val="24"/>
          <w:szCs w:val="24"/>
        </w:rPr>
        <w:t xml:space="preserve">Niemniej jednak, mimo funkcjonowania w tym kryzysowym okresie, staraliśmy się realizować zaplanowane na 2020 rok przedsięwzięcia. Udało się m.in. </w:t>
      </w:r>
      <w:r w:rsidR="00E15453">
        <w:rPr>
          <w:rFonts w:cs="TimesNewRomanPSMT"/>
          <w:sz w:val="24"/>
          <w:szCs w:val="24"/>
        </w:rPr>
        <w:t>wyremontować węzły sanitarne</w:t>
      </w:r>
      <w:r w:rsidRPr="00870BC9">
        <w:rPr>
          <w:rFonts w:cs="TimesNewRomanPSMT"/>
          <w:sz w:val="24"/>
          <w:szCs w:val="24"/>
        </w:rPr>
        <w:t xml:space="preserve"> na oddziałach wewnętrznym i chirurgicznym SPZZOZ Powiatowego Szpitala Specjalistycznego, </w:t>
      </w:r>
      <w:r w:rsidRPr="00870BC9">
        <w:rPr>
          <w:sz w:val="24"/>
          <w:szCs w:val="24"/>
        </w:rPr>
        <w:t xml:space="preserve">zrealizować przebudowę drogi powiatowej w Zdziechowicach w gminie Zaklików, </w:t>
      </w:r>
      <w:r>
        <w:rPr>
          <w:sz w:val="24"/>
          <w:szCs w:val="24"/>
        </w:rPr>
        <w:t xml:space="preserve">czy </w:t>
      </w:r>
      <w:r w:rsidRPr="00870BC9">
        <w:rPr>
          <w:sz w:val="24"/>
          <w:szCs w:val="24"/>
        </w:rPr>
        <w:t>rozpocząć przebudowę ulicy Dąbrowskiego w Rozwadowie</w:t>
      </w:r>
      <w:r>
        <w:rPr>
          <w:sz w:val="24"/>
          <w:szCs w:val="24"/>
        </w:rPr>
        <w:t>.</w:t>
      </w:r>
    </w:p>
    <w:p w:rsidR="00D806C5" w:rsidRPr="00E15453" w:rsidRDefault="002201D7" w:rsidP="00E15453">
      <w:pPr>
        <w:autoSpaceDE w:val="0"/>
        <w:adjustRightInd w:val="0"/>
        <w:ind w:firstLine="708"/>
        <w:jc w:val="both"/>
        <w:rPr>
          <w:rFonts w:cs="TimesNewRomanPSMT"/>
          <w:sz w:val="24"/>
          <w:szCs w:val="24"/>
        </w:rPr>
      </w:pPr>
      <w:r>
        <w:rPr>
          <w:rFonts w:cs="TimesNewRomanPSMT"/>
          <w:sz w:val="24"/>
          <w:szCs w:val="24"/>
        </w:rPr>
        <w:t xml:space="preserve">Za nami trudny czas, naznaczony trudami i wyrzeczeniami. Ale nie można nazwać go straconym. Najlepszym tego dowodem jest fakt, że Powiat Stalowowolski </w:t>
      </w:r>
      <w:r w:rsidRPr="00127F5C">
        <w:rPr>
          <w:rFonts w:cs="Calibri"/>
          <w:sz w:val="24"/>
          <w:szCs w:val="24"/>
          <w:lang w:eastAsia="pl-PL"/>
        </w:rPr>
        <w:t>uplasował si</w:t>
      </w:r>
      <w:r>
        <w:rPr>
          <w:rFonts w:cs="Calibri"/>
          <w:sz w:val="24"/>
          <w:szCs w:val="24"/>
          <w:lang w:eastAsia="pl-PL"/>
        </w:rPr>
        <w:t>ę na wysokiej 12</w:t>
      </w:r>
      <w:r w:rsidRPr="00127F5C">
        <w:rPr>
          <w:rFonts w:cs="Calibri"/>
          <w:sz w:val="24"/>
          <w:szCs w:val="24"/>
          <w:lang w:eastAsia="pl-PL"/>
        </w:rPr>
        <w:t xml:space="preserve">. </w:t>
      </w:r>
      <w:r>
        <w:rPr>
          <w:rFonts w:cs="Calibri"/>
          <w:sz w:val="24"/>
          <w:szCs w:val="24"/>
          <w:lang w:eastAsia="pl-PL"/>
        </w:rPr>
        <w:t>p</w:t>
      </w:r>
      <w:r w:rsidRPr="00127F5C">
        <w:rPr>
          <w:rFonts w:cs="Calibri"/>
          <w:sz w:val="24"/>
          <w:szCs w:val="24"/>
          <w:lang w:eastAsia="pl-PL"/>
        </w:rPr>
        <w:t>ozycji</w:t>
      </w:r>
      <w:r>
        <w:rPr>
          <w:rFonts w:cs="Calibri"/>
          <w:sz w:val="24"/>
          <w:szCs w:val="24"/>
          <w:lang w:eastAsia="pl-PL"/>
        </w:rPr>
        <w:t xml:space="preserve"> w rankingu organizowanym przez Związek Powiatów Polskich</w:t>
      </w:r>
      <w:r w:rsidR="00E15453">
        <w:rPr>
          <w:rFonts w:cs="Calibri"/>
          <w:sz w:val="24"/>
          <w:szCs w:val="24"/>
          <w:lang w:eastAsia="pl-PL"/>
        </w:rPr>
        <w:t>. Byliśmy oceniani w mocno obsadzonej</w:t>
      </w:r>
      <w:r w:rsidRPr="00127F5C">
        <w:rPr>
          <w:rFonts w:cs="Calibri"/>
          <w:sz w:val="24"/>
          <w:szCs w:val="24"/>
          <w:lang w:eastAsia="pl-PL"/>
        </w:rPr>
        <w:t xml:space="preserve"> kategorii powiatów do 120 tysięcy mieszkańców</w:t>
      </w:r>
      <w:r w:rsidR="00E15453">
        <w:rPr>
          <w:rFonts w:cs="Calibri"/>
          <w:sz w:val="24"/>
          <w:szCs w:val="24"/>
          <w:lang w:eastAsia="pl-PL"/>
        </w:rPr>
        <w:t xml:space="preserve"> i</w:t>
      </w:r>
      <w:r>
        <w:rPr>
          <w:rFonts w:cs="Calibri"/>
          <w:sz w:val="24"/>
          <w:szCs w:val="24"/>
          <w:lang w:eastAsia="pl-PL"/>
        </w:rPr>
        <w:t xml:space="preserve"> </w:t>
      </w:r>
      <w:r w:rsidR="00E15453">
        <w:rPr>
          <w:rFonts w:cs="Calibri"/>
          <w:sz w:val="24"/>
          <w:szCs w:val="24"/>
          <w:lang w:eastAsia="pl-PL"/>
        </w:rPr>
        <w:t>kolejny rok z rzędu uzyskaliśmy dobry wynik, zdobywając tytuł laureata.</w:t>
      </w:r>
      <w:r>
        <w:rPr>
          <w:rFonts w:cs="Calibri"/>
          <w:sz w:val="24"/>
          <w:szCs w:val="24"/>
          <w:lang w:eastAsia="pl-PL"/>
        </w:rPr>
        <w:t xml:space="preserve"> To świadczy, że trzymamy się czołówki. Jestem z tego bardzo zadowolony, tym bardziej że nie jest to jeden z tych rankingów, w których wysokie lokaty są związane z uiszczeniem odpowiednich opłat. Ten konkurs jest bezpłatny, prowadzony przez ZPP w sposób bardzo skrupulatny i rzetelny, a co najważniejsze – bezstronnie oceniający pracę poszczególnych samorządów. To po</w:t>
      </w:r>
      <w:r w:rsidRPr="00127F5C">
        <w:rPr>
          <w:rFonts w:cs="Calibri"/>
          <w:sz w:val="24"/>
          <w:szCs w:val="24"/>
          <w:lang w:eastAsia="pl-PL"/>
        </w:rPr>
        <w:t xml:space="preserve">kazuje, </w:t>
      </w:r>
      <w:r w:rsidR="00330C74">
        <w:rPr>
          <w:rFonts w:cs="Calibri"/>
          <w:sz w:val="24"/>
          <w:szCs w:val="24"/>
          <w:lang w:eastAsia="pl-PL"/>
        </w:rPr>
        <w:t>że nawet w tak trudnym czasie,</w:t>
      </w:r>
      <w:r>
        <w:rPr>
          <w:rFonts w:cs="Calibri"/>
          <w:sz w:val="24"/>
          <w:szCs w:val="24"/>
          <w:lang w:eastAsia="pl-PL"/>
        </w:rPr>
        <w:t xml:space="preserve"> dobrze radzimy sobie na</w:t>
      </w:r>
      <w:r w:rsidRPr="00127F5C">
        <w:rPr>
          <w:rFonts w:cs="Calibri"/>
          <w:sz w:val="24"/>
          <w:szCs w:val="24"/>
          <w:lang w:eastAsia="pl-PL"/>
        </w:rPr>
        <w:t xml:space="preserve"> tle innych </w:t>
      </w:r>
      <w:r>
        <w:rPr>
          <w:rFonts w:cs="Calibri"/>
          <w:sz w:val="24"/>
          <w:szCs w:val="24"/>
          <w:lang w:eastAsia="pl-PL"/>
        </w:rPr>
        <w:t>polskich powiat</w:t>
      </w:r>
      <w:r w:rsidRPr="00127F5C">
        <w:rPr>
          <w:rFonts w:cs="Calibri"/>
          <w:sz w:val="24"/>
          <w:szCs w:val="24"/>
          <w:lang w:eastAsia="pl-PL"/>
        </w:rPr>
        <w:t xml:space="preserve">ów o podobnej wielkości </w:t>
      </w:r>
      <w:r>
        <w:rPr>
          <w:rFonts w:cs="Calibri"/>
          <w:sz w:val="24"/>
          <w:szCs w:val="24"/>
          <w:lang w:eastAsia="pl-PL"/>
        </w:rPr>
        <w:t xml:space="preserve">i potencjale. </w:t>
      </w:r>
      <w:r w:rsidR="00D806C5" w:rsidRPr="00664EE3">
        <w:rPr>
          <w:rFonts w:cstheme="minorHAnsi"/>
          <w:b/>
          <w:sz w:val="24"/>
          <w:szCs w:val="24"/>
        </w:rPr>
        <w:tab/>
      </w:r>
      <w:r w:rsidR="00D806C5" w:rsidRPr="00664EE3">
        <w:rPr>
          <w:rFonts w:cstheme="minorHAnsi"/>
          <w:b/>
          <w:sz w:val="24"/>
          <w:szCs w:val="24"/>
        </w:rPr>
        <w:tab/>
      </w:r>
    </w:p>
    <w:p w:rsidR="00664EE3" w:rsidRPr="00664EE3" w:rsidRDefault="00664EE3" w:rsidP="00664EE3">
      <w:pPr>
        <w:autoSpaceDN/>
        <w:spacing w:after="160" w:line="276" w:lineRule="auto"/>
        <w:ind w:left="5664"/>
        <w:jc w:val="center"/>
        <w:rPr>
          <w:rFonts w:cs="Arial"/>
          <w:b/>
          <w:sz w:val="24"/>
          <w:szCs w:val="24"/>
        </w:rPr>
      </w:pPr>
      <w:r w:rsidRPr="00664EE3">
        <w:rPr>
          <w:rFonts w:cs="Arial"/>
          <w:b/>
          <w:sz w:val="24"/>
          <w:szCs w:val="24"/>
        </w:rPr>
        <w:t>Przewodniczący Zarządu</w:t>
      </w:r>
    </w:p>
    <w:p w:rsidR="00664EE3" w:rsidRPr="00664EE3" w:rsidRDefault="00664EE3" w:rsidP="00664EE3">
      <w:pPr>
        <w:autoSpaceDN/>
        <w:spacing w:after="160" w:line="276" w:lineRule="auto"/>
        <w:jc w:val="center"/>
        <w:rPr>
          <w:rFonts w:cs="Arial"/>
          <w:b/>
          <w:sz w:val="24"/>
          <w:szCs w:val="24"/>
        </w:rPr>
      </w:pPr>
      <w:r w:rsidRPr="00664EE3">
        <w:rPr>
          <w:rFonts w:cs="Arial"/>
          <w:b/>
          <w:sz w:val="24"/>
          <w:szCs w:val="24"/>
        </w:rPr>
        <w:t xml:space="preserve">                                          </w:t>
      </w:r>
      <w:r w:rsidRPr="00664EE3">
        <w:rPr>
          <w:rFonts w:cs="Arial"/>
          <w:b/>
          <w:sz w:val="24"/>
          <w:szCs w:val="24"/>
        </w:rPr>
        <w:tab/>
      </w:r>
      <w:r w:rsidRPr="00664EE3">
        <w:rPr>
          <w:rFonts w:cs="Arial"/>
          <w:b/>
          <w:sz w:val="24"/>
          <w:szCs w:val="24"/>
        </w:rPr>
        <w:tab/>
      </w:r>
      <w:r w:rsidRPr="00664EE3">
        <w:rPr>
          <w:rFonts w:cs="Arial"/>
          <w:b/>
          <w:sz w:val="24"/>
          <w:szCs w:val="24"/>
        </w:rPr>
        <w:tab/>
      </w:r>
      <w:r w:rsidRPr="00664EE3">
        <w:rPr>
          <w:rFonts w:cs="Arial"/>
          <w:b/>
          <w:sz w:val="24"/>
          <w:szCs w:val="24"/>
        </w:rPr>
        <w:tab/>
        <w:t xml:space="preserve">            Powiatu Stalowowolskiego</w:t>
      </w:r>
    </w:p>
    <w:p w:rsidR="00664EE3" w:rsidRPr="00664EE3" w:rsidRDefault="00664EE3" w:rsidP="00664EE3">
      <w:pPr>
        <w:autoSpaceDN/>
        <w:spacing w:after="160" w:line="276" w:lineRule="auto"/>
        <w:jc w:val="center"/>
        <w:rPr>
          <w:rFonts w:cs="Arial"/>
          <w:b/>
          <w:sz w:val="24"/>
          <w:szCs w:val="24"/>
        </w:rPr>
      </w:pPr>
    </w:p>
    <w:p w:rsidR="00423A86" w:rsidRPr="009F09F9" w:rsidRDefault="00664EE3" w:rsidP="009F09F9">
      <w:pPr>
        <w:autoSpaceDN/>
        <w:spacing w:after="160" w:line="276" w:lineRule="auto"/>
        <w:jc w:val="center"/>
        <w:rPr>
          <w:rFonts w:cs="Arial"/>
          <w:b/>
          <w:sz w:val="24"/>
          <w:szCs w:val="24"/>
        </w:rPr>
      </w:pPr>
      <w:r w:rsidRPr="00664EE3">
        <w:rPr>
          <w:rFonts w:cs="Arial"/>
          <w:b/>
          <w:sz w:val="24"/>
          <w:szCs w:val="24"/>
        </w:rPr>
        <w:tab/>
      </w:r>
      <w:r w:rsidRPr="00664EE3">
        <w:rPr>
          <w:rFonts w:cs="Arial"/>
          <w:b/>
          <w:sz w:val="24"/>
          <w:szCs w:val="24"/>
        </w:rPr>
        <w:tab/>
      </w:r>
      <w:r w:rsidRPr="00664EE3">
        <w:rPr>
          <w:rFonts w:cs="Arial"/>
          <w:b/>
          <w:sz w:val="24"/>
          <w:szCs w:val="24"/>
        </w:rPr>
        <w:tab/>
      </w:r>
      <w:r w:rsidRPr="00664EE3">
        <w:rPr>
          <w:rFonts w:cs="Arial"/>
          <w:b/>
          <w:sz w:val="24"/>
          <w:szCs w:val="24"/>
        </w:rPr>
        <w:tab/>
        <w:t xml:space="preserve">                                                 Janusz Zarzeczny</w:t>
      </w:r>
    </w:p>
    <w:sectPr w:rsidR="00423A86" w:rsidRPr="009F09F9" w:rsidSect="009429B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73" w:rsidRDefault="00D94C73" w:rsidP="00234A17">
      <w:pPr>
        <w:spacing w:line="240" w:lineRule="auto"/>
      </w:pPr>
      <w:r>
        <w:separator/>
      </w:r>
    </w:p>
  </w:endnote>
  <w:endnote w:type="continuationSeparator" w:id="0">
    <w:p w:rsidR="00D94C73" w:rsidRDefault="00D94C73" w:rsidP="00234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iberation Serif">
    <w:charset w:val="00"/>
    <w:family w:val="roman"/>
    <w:pitch w:val="variable"/>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宋体">
    <w:charset w:val="00"/>
    <w:family w:val="auto"/>
    <w:pitch w:val="variable"/>
  </w:font>
  <w:font w:name="ArialMT">
    <w:charset w:val="00"/>
    <w:family w:val="auto"/>
    <w:pitch w:val="default"/>
  </w:font>
  <w:font w:name="TimesNewRomanPS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685428"/>
      <w:docPartObj>
        <w:docPartGallery w:val="Page Numbers (Bottom of Page)"/>
        <w:docPartUnique/>
      </w:docPartObj>
    </w:sdtPr>
    <w:sdtEndPr/>
    <w:sdtContent>
      <w:p w:rsidR="00870BC9" w:rsidRDefault="00870BC9">
        <w:pPr>
          <w:pStyle w:val="Stopka"/>
          <w:jc w:val="center"/>
        </w:pPr>
        <w:r>
          <w:fldChar w:fldCharType="begin"/>
        </w:r>
        <w:r>
          <w:instrText>PAGE   \* MERGEFORMAT</w:instrText>
        </w:r>
        <w:r>
          <w:fldChar w:fldCharType="separate"/>
        </w:r>
        <w:r w:rsidR="00B944BE">
          <w:rPr>
            <w:noProof/>
          </w:rPr>
          <w:t>3</w:t>
        </w:r>
        <w:r>
          <w:fldChar w:fldCharType="end"/>
        </w:r>
      </w:p>
    </w:sdtContent>
  </w:sdt>
  <w:p w:rsidR="00870BC9" w:rsidRDefault="00870B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C9" w:rsidRPr="00743AF9" w:rsidRDefault="00870BC9">
    <w:pPr>
      <w:pStyle w:val="Stopka"/>
      <w:jc w:val="center"/>
      <w:rPr>
        <w:sz w:val="20"/>
        <w:szCs w:val="20"/>
      </w:rPr>
    </w:pPr>
    <w:r w:rsidRPr="00743AF9">
      <w:rPr>
        <w:sz w:val="20"/>
        <w:szCs w:val="20"/>
      </w:rPr>
      <w:fldChar w:fldCharType="begin"/>
    </w:r>
    <w:r w:rsidRPr="00743AF9">
      <w:rPr>
        <w:sz w:val="20"/>
        <w:szCs w:val="20"/>
      </w:rPr>
      <w:instrText xml:space="preserve"> PAGE   \* MERGEFORMAT </w:instrText>
    </w:r>
    <w:r w:rsidRPr="00743AF9">
      <w:rPr>
        <w:sz w:val="20"/>
        <w:szCs w:val="20"/>
      </w:rPr>
      <w:fldChar w:fldCharType="separate"/>
    </w:r>
    <w:r w:rsidR="00B944BE">
      <w:rPr>
        <w:noProof/>
        <w:sz w:val="20"/>
        <w:szCs w:val="20"/>
      </w:rPr>
      <w:t>42</w:t>
    </w:r>
    <w:r w:rsidRPr="00743AF9">
      <w:rPr>
        <w:sz w:val="20"/>
        <w:szCs w:val="20"/>
      </w:rPr>
      <w:fldChar w:fldCharType="end"/>
    </w:r>
  </w:p>
  <w:p w:rsidR="00870BC9" w:rsidRPr="00743AF9" w:rsidRDefault="00870BC9">
    <w:pPr>
      <w:pStyle w:val="Stopka"/>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C9" w:rsidRPr="00D94FF2" w:rsidRDefault="00870BC9">
    <w:pPr>
      <w:pStyle w:val="Stopka"/>
      <w:jc w:val="center"/>
      <w:rPr>
        <w:sz w:val="20"/>
        <w:szCs w:val="20"/>
      </w:rPr>
    </w:pPr>
    <w:r w:rsidRPr="00D94FF2">
      <w:rPr>
        <w:sz w:val="20"/>
        <w:szCs w:val="20"/>
      </w:rPr>
      <w:fldChar w:fldCharType="begin"/>
    </w:r>
    <w:r w:rsidRPr="00D94FF2">
      <w:rPr>
        <w:sz w:val="20"/>
        <w:szCs w:val="20"/>
      </w:rPr>
      <w:instrText xml:space="preserve"> PAGE   \* MERGEFORMAT </w:instrText>
    </w:r>
    <w:r w:rsidRPr="00D94FF2">
      <w:rPr>
        <w:sz w:val="20"/>
        <w:szCs w:val="20"/>
      </w:rPr>
      <w:fldChar w:fldCharType="separate"/>
    </w:r>
    <w:r w:rsidR="00B944BE">
      <w:rPr>
        <w:noProof/>
        <w:sz w:val="20"/>
        <w:szCs w:val="20"/>
      </w:rPr>
      <w:t>54</w:t>
    </w:r>
    <w:r w:rsidRPr="00D94FF2">
      <w:rPr>
        <w:sz w:val="20"/>
        <w:szCs w:val="20"/>
      </w:rPr>
      <w:fldChar w:fldCharType="end"/>
    </w:r>
  </w:p>
  <w:p w:rsidR="00870BC9" w:rsidRDefault="00870BC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C9" w:rsidRDefault="00870BC9">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745737"/>
      <w:docPartObj>
        <w:docPartGallery w:val="Page Numbers (Bottom of Page)"/>
        <w:docPartUnique/>
      </w:docPartObj>
    </w:sdtPr>
    <w:sdtEndPr/>
    <w:sdtContent>
      <w:p w:rsidR="00870BC9" w:rsidRDefault="00870BC9">
        <w:pPr>
          <w:pStyle w:val="Stopka"/>
          <w:jc w:val="center"/>
        </w:pPr>
        <w:r>
          <w:fldChar w:fldCharType="begin"/>
        </w:r>
        <w:r>
          <w:instrText>PAGE   \* MERGEFORMAT</w:instrText>
        </w:r>
        <w:r>
          <w:fldChar w:fldCharType="separate"/>
        </w:r>
        <w:r w:rsidR="00B944BE">
          <w:rPr>
            <w:noProof/>
          </w:rPr>
          <w:t>129</w:t>
        </w:r>
        <w:r>
          <w:fldChar w:fldCharType="end"/>
        </w:r>
      </w:p>
    </w:sdtContent>
  </w:sdt>
  <w:p w:rsidR="00870BC9" w:rsidRDefault="00870BC9">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C9" w:rsidRDefault="00870B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73" w:rsidRDefault="00D94C73" w:rsidP="00234A17">
      <w:pPr>
        <w:spacing w:line="240" w:lineRule="auto"/>
      </w:pPr>
      <w:r>
        <w:separator/>
      </w:r>
    </w:p>
  </w:footnote>
  <w:footnote w:type="continuationSeparator" w:id="0">
    <w:p w:rsidR="00D94C73" w:rsidRDefault="00D94C73" w:rsidP="00234A17">
      <w:pPr>
        <w:spacing w:line="240" w:lineRule="auto"/>
      </w:pPr>
      <w:r>
        <w:continuationSeparator/>
      </w:r>
    </w:p>
  </w:footnote>
  <w:footnote w:id="1">
    <w:p w:rsidR="00870BC9" w:rsidRDefault="00870BC9" w:rsidP="00234A17">
      <w:pPr>
        <w:pStyle w:val="Tekstprzypisudolnego"/>
      </w:pPr>
      <w:r>
        <w:rPr>
          <w:rStyle w:val="Odwoanieprzypisudolnego"/>
        </w:rPr>
        <w:footnoteRef/>
      </w:r>
      <w:r>
        <w:t xml:space="preserve"> Źródło GUS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C9" w:rsidRDefault="00870B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C9" w:rsidRDefault="00870BC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C9" w:rsidRDefault="00870B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A4C"/>
    <w:multiLevelType w:val="multilevel"/>
    <w:tmpl w:val="607009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95D7543"/>
    <w:multiLevelType w:val="hybridMultilevel"/>
    <w:tmpl w:val="DB2EE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E25D52"/>
    <w:multiLevelType w:val="hybridMultilevel"/>
    <w:tmpl w:val="257ECCE2"/>
    <w:styleLink w:val="WW8Num21"/>
    <w:lvl w:ilvl="0" w:tplc="7652AA50">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C4B56"/>
    <w:multiLevelType w:val="hybridMultilevel"/>
    <w:tmpl w:val="B67E7004"/>
    <w:lvl w:ilvl="0" w:tplc="3730A4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6118E8"/>
    <w:multiLevelType w:val="hybridMultilevel"/>
    <w:tmpl w:val="0AC68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94E38"/>
    <w:multiLevelType w:val="hybridMultilevel"/>
    <w:tmpl w:val="6792A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9319A4"/>
    <w:multiLevelType w:val="multilevel"/>
    <w:tmpl w:val="D16824AA"/>
    <w:lvl w:ilvl="0">
      <w:start w:val="1"/>
      <w:numFmt w:val="decimal"/>
      <w:lvlText w:val="%1."/>
      <w:lvlJc w:val="left"/>
      <w:pPr>
        <w:ind w:left="720" w:hanging="360"/>
      </w:pPr>
      <w:rPr>
        <w:rFonts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9C73F5"/>
    <w:multiLevelType w:val="hybridMultilevel"/>
    <w:tmpl w:val="A3B85C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9AC6C1A"/>
    <w:multiLevelType w:val="hybridMultilevel"/>
    <w:tmpl w:val="DB921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234C90"/>
    <w:multiLevelType w:val="multilevel"/>
    <w:tmpl w:val="004A9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9A18B8"/>
    <w:multiLevelType w:val="hybridMultilevel"/>
    <w:tmpl w:val="2030468A"/>
    <w:lvl w:ilvl="0" w:tplc="7F10FC86">
      <w:start w:val="1"/>
      <w:numFmt w:val="decimal"/>
      <w:lvlText w:val="%1)"/>
      <w:lvlJc w:val="left"/>
      <w:pPr>
        <w:ind w:left="1068" w:hanging="360"/>
      </w:pPr>
      <w:rPr>
        <w:rFonts w:ascii="Cambria" w:eastAsia="Times New Roman" w:hAnsi="Cambria" w:cs="Times New Roman"/>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1734D1E"/>
    <w:multiLevelType w:val="hybridMultilevel"/>
    <w:tmpl w:val="1D7A1BCC"/>
    <w:lvl w:ilvl="0" w:tplc="E3F82A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210560D"/>
    <w:multiLevelType w:val="multilevel"/>
    <w:tmpl w:val="FBAEC57C"/>
    <w:styleLink w:val="WWNum37"/>
    <w:lvl w:ilvl="0">
      <w:numFmt w:val="bullet"/>
      <w:lvlText w:val="-"/>
      <w:lvlJc w:val="left"/>
      <w:pPr>
        <w:ind w:left="1428" w:hanging="360"/>
      </w:pPr>
      <w:rPr>
        <w:rFonts w:ascii="Times New Roman" w:hAnsi="Times New Roman"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3" w15:restartNumberingAfterBreak="0">
    <w:nsid w:val="34EC0427"/>
    <w:multiLevelType w:val="hybridMultilevel"/>
    <w:tmpl w:val="047AF78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6EF3E32"/>
    <w:multiLevelType w:val="hybridMultilevel"/>
    <w:tmpl w:val="A8904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2205B2"/>
    <w:multiLevelType w:val="hybridMultilevel"/>
    <w:tmpl w:val="6A1E8B48"/>
    <w:lvl w:ilvl="0" w:tplc="F3D85E30">
      <w:start w:val="1"/>
      <w:numFmt w:val="bullet"/>
      <w:lvlText w:val=""/>
      <w:lvlJc w:val="left"/>
      <w:pPr>
        <w:tabs>
          <w:tab w:val="num" w:pos="720"/>
        </w:tabs>
        <w:ind w:left="720" w:hanging="360"/>
      </w:pPr>
      <w:rPr>
        <w:rFonts w:ascii="Wingdings" w:hAnsi="Wingdings" w:hint="default"/>
      </w:rPr>
    </w:lvl>
    <w:lvl w:ilvl="1" w:tplc="DBE45E00">
      <w:start w:val="1"/>
      <w:numFmt w:val="bullet"/>
      <w:lvlText w:val=""/>
      <w:lvlJc w:val="left"/>
      <w:pPr>
        <w:tabs>
          <w:tab w:val="num" w:pos="1440"/>
        </w:tabs>
        <w:ind w:left="1440" w:hanging="360"/>
      </w:pPr>
      <w:rPr>
        <w:rFonts w:ascii="Wingdings" w:hAnsi="Wingdings" w:hint="default"/>
      </w:rPr>
    </w:lvl>
    <w:lvl w:ilvl="2" w:tplc="B2C47822" w:tentative="1">
      <w:start w:val="1"/>
      <w:numFmt w:val="bullet"/>
      <w:lvlText w:val=""/>
      <w:lvlJc w:val="left"/>
      <w:pPr>
        <w:tabs>
          <w:tab w:val="num" w:pos="2160"/>
        </w:tabs>
        <w:ind w:left="2160" w:hanging="360"/>
      </w:pPr>
      <w:rPr>
        <w:rFonts w:ascii="Wingdings" w:hAnsi="Wingdings" w:hint="default"/>
      </w:rPr>
    </w:lvl>
    <w:lvl w:ilvl="3" w:tplc="4F6E8A60" w:tentative="1">
      <w:start w:val="1"/>
      <w:numFmt w:val="bullet"/>
      <w:lvlText w:val=""/>
      <w:lvlJc w:val="left"/>
      <w:pPr>
        <w:tabs>
          <w:tab w:val="num" w:pos="2880"/>
        </w:tabs>
        <w:ind w:left="2880" w:hanging="360"/>
      </w:pPr>
      <w:rPr>
        <w:rFonts w:ascii="Wingdings" w:hAnsi="Wingdings" w:hint="default"/>
      </w:rPr>
    </w:lvl>
    <w:lvl w:ilvl="4" w:tplc="FA36A306" w:tentative="1">
      <w:start w:val="1"/>
      <w:numFmt w:val="bullet"/>
      <w:lvlText w:val=""/>
      <w:lvlJc w:val="left"/>
      <w:pPr>
        <w:tabs>
          <w:tab w:val="num" w:pos="3600"/>
        </w:tabs>
        <w:ind w:left="3600" w:hanging="360"/>
      </w:pPr>
      <w:rPr>
        <w:rFonts w:ascii="Wingdings" w:hAnsi="Wingdings" w:hint="default"/>
      </w:rPr>
    </w:lvl>
    <w:lvl w:ilvl="5" w:tplc="C2BE704C" w:tentative="1">
      <w:start w:val="1"/>
      <w:numFmt w:val="bullet"/>
      <w:lvlText w:val=""/>
      <w:lvlJc w:val="left"/>
      <w:pPr>
        <w:tabs>
          <w:tab w:val="num" w:pos="4320"/>
        </w:tabs>
        <w:ind w:left="4320" w:hanging="360"/>
      </w:pPr>
      <w:rPr>
        <w:rFonts w:ascii="Wingdings" w:hAnsi="Wingdings" w:hint="default"/>
      </w:rPr>
    </w:lvl>
    <w:lvl w:ilvl="6" w:tplc="82380642" w:tentative="1">
      <w:start w:val="1"/>
      <w:numFmt w:val="bullet"/>
      <w:lvlText w:val=""/>
      <w:lvlJc w:val="left"/>
      <w:pPr>
        <w:tabs>
          <w:tab w:val="num" w:pos="5040"/>
        </w:tabs>
        <w:ind w:left="5040" w:hanging="360"/>
      </w:pPr>
      <w:rPr>
        <w:rFonts w:ascii="Wingdings" w:hAnsi="Wingdings" w:hint="default"/>
      </w:rPr>
    </w:lvl>
    <w:lvl w:ilvl="7" w:tplc="7780C408" w:tentative="1">
      <w:start w:val="1"/>
      <w:numFmt w:val="bullet"/>
      <w:lvlText w:val=""/>
      <w:lvlJc w:val="left"/>
      <w:pPr>
        <w:tabs>
          <w:tab w:val="num" w:pos="5760"/>
        </w:tabs>
        <w:ind w:left="5760" w:hanging="360"/>
      </w:pPr>
      <w:rPr>
        <w:rFonts w:ascii="Wingdings" w:hAnsi="Wingdings" w:hint="default"/>
      </w:rPr>
    </w:lvl>
    <w:lvl w:ilvl="8" w:tplc="E9DAE8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B1FE7"/>
    <w:multiLevelType w:val="multilevel"/>
    <w:tmpl w:val="446EB3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1337D39"/>
    <w:multiLevelType w:val="hybridMultilevel"/>
    <w:tmpl w:val="90B4C2E6"/>
    <w:lvl w:ilvl="0" w:tplc="786EB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D906A8"/>
    <w:multiLevelType w:val="hybridMultilevel"/>
    <w:tmpl w:val="723E5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B70C9E"/>
    <w:multiLevelType w:val="hybridMultilevel"/>
    <w:tmpl w:val="53E4A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4758C7"/>
    <w:multiLevelType w:val="hybridMultilevel"/>
    <w:tmpl w:val="3300FF66"/>
    <w:lvl w:ilvl="0" w:tplc="B8A666E6">
      <w:start w:val="1"/>
      <w:numFmt w:val="bullet"/>
      <w:lvlText w:val=""/>
      <w:lvlJc w:val="left"/>
      <w:pPr>
        <w:tabs>
          <w:tab w:val="num" w:pos="624"/>
        </w:tabs>
        <w:ind w:left="680" w:hanging="32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D4B18"/>
    <w:multiLevelType w:val="hybridMultilevel"/>
    <w:tmpl w:val="4208B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123C2C"/>
    <w:multiLevelType w:val="multilevel"/>
    <w:tmpl w:val="4476A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A93C85"/>
    <w:multiLevelType w:val="multilevel"/>
    <w:tmpl w:val="05502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D90551"/>
    <w:multiLevelType w:val="multilevel"/>
    <w:tmpl w:val="28DABD18"/>
    <w:lvl w:ilvl="0">
      <w:numFmt w:val="bullet"/>
      <w:lvlText w:val="-"/>
      <w:lvlJc w:val="left"/>
      <w:pPr>
        <w:ind w:left="765" w:hanging="360"/>
      </w:pPr>
      <w:rPr>
        <w:rFonts w:ascii="Arial" w:hAnsi="Aria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5" w15:restartNumberingAfterBreak="0">
    <w:nsid w:val="57AB71D4"/>
    <w:multiLevelType w:val="multilevel"/>
    <w:tmpl w:val="4B5C700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40E446F"/>
    <w:multiLevelType w:val="hybridMultilevel"/>
    <w:tmpl w:val="29200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0C57D0"/>
    <w:multiLevelType w:val="hybridMultilevel"/>
    <w:tmpl w:val="58B45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C917BE"/>
    <w:multiLevelType w:val="multilevel"/>
    <w:tmpl w:val="2E2EDF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781635"/>
    <w:multiLevelType w:val="multilevel"/>
    <w:tmpl w:val="47BE98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E1F6A16"/>
    <w:multiLevelType w:val="multilevel"/>
    <w:tmpl w:val="3ABE1114"/>
    <w:styleLink w:val="WWNum38"/>
    <w:lvl w:ilvl="0">
      <w:numFmt w:val="bullet"/>
      <w:lvlText w:val=""/>
      <w:lvlJc w:val="left"/>
      <w:pPr>
        <w:ind w:left="3903"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EDE15EB"/>
    <w:multiLevelType w:val="hybridMultilevel"/>
    <w:tmpl w:val="4C305E92"/>
    <w:lvl w:ilvl="0" w:tplc="A3F80A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3D3E79"/>
    <w:multiLevelType w:val="hybridMultilevel"/>
    <w:tmpl w:val="43162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C13869"/>
    <w:multiLevelType w:val="hybridMultilevel"/>
    <w:tmpl w:val="B2D6571C"/>
    <w:lvl w:ilvl="0" w:tplc="3730A4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2F3754"/>
    <w:multiLevelType w:val="hybridMultilevel"/>
    <w:tmpl w:val="83B2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E15018"/>
    <w:multiLevelType w:val="multilevel"/>
    <w:tmpl w:val="DD744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437B31"/>
    <w:multiLevelType w:val="hybridMultilevel"/>
    <w:tmpl w:val="C01CA1DC"/>
    <w:lvl w:ilvl="0" w:tplc="04150011">
      <w:start w:val="1"/>
      <w:numFmt w:val="decimal"/>
      <w:lvlText w:val="%1)"/>
      <w:lvlJc w:val="left"/>
      <w:pPr>
        <w:ind w:left="1056" w:hanging="360"/>
      </w:pPr>
      <w:rPr>
        <w:b w:val="0"/>
      </w:rPr>
    </w:lvl>
    <w:lvl w:ilvl="1" w:tplc="04150019">
      <w:start w:val="1"/>
      <w:numFmt w:val="lowerLetter"/>
      <w:lvlText w:val="%2."/>
      <w:lvlJc w:val="left"/>
      <w:pPr>
        <w:ind w:left="1776" w:hanging="360"/>
      </w:pPr>
    </w:lvl>
    <w:lvl w:ilvl="2" w:tplc="0415001B">
      <w:start w:val="1"/>
      <w:numFmt w:val="lowerRoman"/>
      <w:lvlText w:val="%3."/>
      <w:lvlJc w:val="right"/>
      <w:pPr>
        <w:ind w:left="2496" w:hanging="180"/>
      </w:pPr>
    </w:lvl>
    <w:lvl w:ilvl="3" w:tplc="0415000F">
      <w:start w:val="1"/>
      <w:numFmt w:val="decimal"/>
      <w:lvlText w:val="%4."/>
      <w:lvlJc w:val="left"/>
      <w:pPr>
        <w:ind w:left="3216" w:hanging="360"/>
      </w:pPr>
    </w:lvl>
    <w:lvl w:ilvl="4" w:tplc="04150019">
      <w:start w:val="1"/>
      <w:numFmt w:val="lowerLetter"/>
      <w:lvlText w:val="%5."/>
      <w:lvlJc w:val="left"/>
      <w:pPr>
        <w:ind w:left="3936" w:hanging="360"/>
      </w:pPr>
    </w:lvl>
    <w:lvl w:ilvl="5" w:tplc="0415001B">
      <w:start w:val="1"/>
      <w:numFmt w:val="lowerRoman"/>
      <w:lvlText w:val="%6."/>
      <w:lvlJc w:val="right"/>
      <w:pPr>
        <w:ind w:left="4656" w:hanging="180"/>
      </w:pPr>
    </w:lvl>
    <w:lvl w:ilvl="6" w:tplc="0415000F">
      <w:start w:val="1"/>
      <w:numFmt w:val="decimal"/>
      <w:lvlText w:val="%7."/>
      <w:lvlJc w:val="left"/>
      <w:pPr>
        <w:ind w:left="5376" w:hanging="360"/>
      </w:pPr>
    </w:lvl>
    <w:lvl w:ilvl="7" w:tplc="04150019">
      <w:start w:val="1"/>
      <w:numFmt w:val="lowerLetter"/>
      <w:lvlText w:val="%8."/>
      <w:lvlJc w:val="left"/>
      <w:pPr>
        <w:ind w:left="6096" w:hanging="360"/>
      </w:pPr>
    </w:lvl>
    <w:lvl w:ilvl="8" w:tplc="0415001B">
      <w:start w:val="1"/>
      <w:numFmt w:val="lowerRoman"/>
      <w:lvlText w:val="%9."/>
      <w:lvlJc w:val="right"/>
      <w:pPr>
        <w:ind w:left="6816" w:hanging="180"/>
      </w:pPr>
    </w:lvl>
  </w:abstractNum>
  <w:abstractNum w:abstractNumId="37" w15:restartNumberingAfterBreak="0">
    <w:nsid w:val="7E4869A5"/>
    <w:multiLevelType w:val="multilevel"/>
    <w:tmpl w:val="48C41ED8"/>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3"/>
  </w:num>
  <w:num w:numId="2">
    <w:abstractNumId w:val="3"/>
  </w:num>
  <w:num w:numId="3">
    <w:abstractNumId w:val="25"/>
  </w:num>
  <w:num w:numId="4">
    <w:abstractNumId w:val="2"/>
  </w:num>
  <w:num w:numId="5">
    <w:abstractNumId w:val="17"/>
  </w:num>
  <w:num w:numId="6">
    <w:abstractNumId w:val="13"/>
  </w:num>
  <w:num w:numId="7">
    <w:abstractNumId w:val="15"/>
  </w:num>
  <w:num w:numId="8">
    <w:abstractNumId w:val="11"/>
  </w:num>
  <w:num w:numId="9">
    <w:abstractNumId w:val="27"/>
  </w:num>
  <w:num w:numId="10">
    <w:abstractNumId w:val="32"/>
  </w:num>
  <w:num w:numId="11">
    <w:abstractNumId w:val="18"/>
  </w:num>
  <w:num w:numId="12">
    <w:abstractNumId w:val="21"/>
  </w:num>
  <w:num w:numId="13">
    <w:abstractNumId w:val="26"/>
  </w:num>
  <w:num w:numId="14">
    <w:abstractNumId w:val="5"/>
  </w:num>
  <w:num w:numId="15">
    <w:abstractNumId w:val="1"/>
  </w:num>
  <w:num w:numId="16">
    <w:abstractNumId w:val="23"/>
  </w:num>
  <w:num w:numId="17">
    <w:abstractNumId w:val="29"/>
  </w:num>
  <w:num w:numId="18">
    <w:abstractNumId w:val="16"/>
  </w:num>
  <w:num w:numId="19">
    <w:abstractNumId w:val="28"/>
  </w:num>
  <w:num w:numId="20">
    <w:abstractNumId w:val="6"/>
  </w:num>
  <w:num w:numId="21">
    <w:abstractNumId w:val="0"/>
  </w:num>
  <w:num w:numId="22">
    <w:abstractNumId w:val="12"/>
  </w:num>
  <w:num w:numId="23">
    <w:abstractNumId w:val="30"/>
  </w:num>
  <w:num w:numId="24">
    <w:abstractNumId w:val="4"/>
  </w:num>
  <w:num w:numId="25">
    <w:abstractNumId w:val="34"/>
  </w:num>
  <w:num w:numId="26">
    <w:abstractNumId w:val="10"/>
  </w:num>
  <w:num w:numId="27">
    <w:abstractNumId w:val="31"/>
  </w:num>
  <w:num w:numId="28">
    <w:abstractNumId w:val="36"/>
  </w:num>
  <w:num w:numId="29">
    <w:abstractNumId w:val="7"/>
  </w:num>
  <w:num w:numId="30">
    <w:abstractNumId w:val="22"/>
  </w:num>
  <w:num w:numId="31">
    <w:abstractNumId w:val="19"/>
  </w:num>
  <w:num w:numId="32">
    <w:abstractNumId w:val="8"/>
  </w:num>
  <w:num w:numId="33">
    <w:abstractNumId w:val="14"/>
  </w:num>
  <w:num w:numId="34">
    <w:abstractNumId w:val="20"/>
  </w:num>
  <w:num w:numId="35">
    <w:abstractNumId w:val="37"/>
  </w:num>
  <w:num w:numId="36">
    <w:abstractNumId w:val="24"/>
  </w:num>
  <w:num w:numId="37">
    <w:abstractNumId w:val="35"/>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17"/>
    <w:rsid w:val="000000F9"/>
    <w:rsid w:val="000054AC"/>
    <w:rsid w:val="0000613D"/>
    <w:rsid w:val="00006A54"/>
    <w:rsid w:val="0000771D"/>
    <w:rsid w:val="000153AA"/>
    <w:rsid w:val="00016355"/>
    <w:rsid w:val="000201F5"/>
    <w:rsid w:val="00020B82"/>
    <w:rsid w:val="000216B7"/>
    <w:rsid w:val="00021E2D"/>
    <w:rsid w:val="000221BB"/>
    <w:rsid w:val="000244CA"/>
    <w:rsid w:val="00025023"/>
    <w:rsid w:val="00027645"/>
    <w:rsid w:val="00027B70"/>
    <w:rsid w:val="00027E41"/>
    <w:rsid w:val="00030F45"/>
    <w:rsid w:val="00031A93"/>
    <w:rsid w:val="00032DAA"/>
    <w:rsid w:val="000337A9"/>
    <w:rsid w:val="0003426F"/>
    <w:rsid w:val="00034A38"/>
    <w:rsid w:val="00034D75"/>
    <w:rsid w:val="00035EBC"/>
    <w:rsid w:val="00037B8E"/>
    <w:rsid w:val="000420A9"/>
    <w:rsid w:val="00043405"/>
    <w:rsid w:val="00043823"/>
    <w:rsid w:val="000448DE"/>
    <w:rsid w:val="00045843"/>
    <w:rsid w:val="00046289"/>
    <w:rsid w:val="00046F35"/>
    <w:rsid w:val="0005080B"/>
    <w:rsid w:val="00050903"/>
    <w:rsid w:val="00050CAA"/>
    <w:rsid w:val="00052DF3"/>
    <w:rsid w:val="00053BE5"/>
    <w:rsid w:val="00053E02"/>
    <w:rsid w:val="00054DD1"/>
    <w:rsid w:val="00057244"/>
    <w:rsid w:val="00057C07"/>
    <w:rsid w:val="000602BD"/>
    <w:rsid w:val="00061C7E"/>
    <w:rsid w:val="00063ECE"/>
    <w:rsid w:val="00070720"/>
    <w:rsid w:val="00072BB3"/>
    <w:rsid w:val="00072F91"/>
    <w:rsid w:val="00076842"/>
    <w:rsid w:val="00080E50"/>
    <w:rsid w:val="000835D6"/>
    <w:rsid w:val="00083644"/>
    <w:rsid w:val="00083727"/>
    <w:rsid w:val="00083998"/>
    <w:rsid w:val="00085EE6"/>
    <w:rsid w:val="000868AF"/>
    <w:rsid w:val="00086993"/>
    <w:rsid w:val="00086A31"/>
    <w:rsid w:val="00087347"/>
    <w:rsid w:val="00090DF2"/>
    <w:rsid w:val="00090EF8"/>
    <w:rsid w:val="00090F05"/>
    <w:rsid w:val="00091E23"/>
    <w:rsid w:val="0009246B"/>
    <w:rsid w:val="00092733"/>
    <w:rsid w:val="00093911"/>
    <w:rsid w:val="00094005"/>
    <w:rsid w:val="00096397"/>
    <w:rsid w:val="00096AB9"/>
    <w:rsid w:val="000977F4"/>
    <w:rsid w:val="000A0141"/>
    <w:rsid w:val="000A57B1"/>
    <w:rsid w:val="000A6688"/>
    <w:rsid w:val="000A6DD2"/>
    <w:rsid w:val="000B183C"/>
    <w:rsid w:val="000B2FBF"/>
    <w:rsid w:val="000B3F38"/>
    <w:rsid w:val="000B44E5"/>
    <w:rsid w:val="000B503F"/>
    <w:rsid w:val="000C33EA"/>
    <w:rsid w:val="000C41D9"/>
    <w:rsid w:val="000C64B9"/>
    <w:rsid w:val="000C67C3"/>
    <w:rsid w:val="000D227F"/>
    <w:rsid w:val="000D2843"/>
    <w:rsid w:val="000D48FE"/>
    <w:rsid w:val="000D4AF1"/>
    <w:rsid w:val="000D5A7F"/>
    <w:rsid w:val="000D63AF"/>
    <w:rsid w:val="000D664C"/>
    <w:rsid w:val="000D68CF"/>
    <w:rsid w:val="000D690E"/>
    <w:rsid w:val="000E03D0"/>
    <w:rsid w:val="000E427E"/>
    <w:rsid w:val="000E486D"/>
    <w:rsid w:val="000E4D57"/>
    <w:rsid w:val="000E5483"/>
    <w:rsid w:val="000E6CB7"/>
    <w:rsid w:val="000F0A45"/>
    <w:rsid w:val="000F15AB"/>
    <w:rsid w:val="000F17EC"/>
    <w:rsid w:val="000F3037"/>
    <w:rsid w:val="000F3B84"/>
    <w:rsid w:val="000F4C94"/>
    <w:rsid w:val="000F5C8F"/>
    <w:rsid w:val="000F64E4"/>
    <w:rsid w:val="000F736C"/>
    <w:rsid w:val="00102150"/>
    <w:rsid w:val="001022D1"/>
    <w:rsid w:val="00102878"/>
    <w:rsid w:val="00103DAB"/>
    <w:rsid w:val="001050B5"/>
    <w:rsid w:val="0010746D"/>
    <w:rsid w:val="001100CB"/>
    <w:rsid w:val="00111CB8"/>
    <w:rsid w:val="001121AD"/>
    <w:rsid w:val="00113A47"/>
    <w:rsid w:val="001145E1"/>
    <w:rsid w:val="00115838"/>
    <w:rsid w:val="001172DD"/>
    <w:rsid w:val="0011737B"/>
    <w:rsid w:val="001227FD"/>
    <w:rsid w:val="0012316F"/>
    <w:rsid w:val="001236C6"/>
    <w:rsid w:val="00123C63"/>
    <w:rsid w:val="00125C98"/>
    <w:rsid w:val="00126A42"/>
    <w:rsid w:val="001274AD"/>
    <w:rsid w:val="0013091B"/>
    <w:rsid w:val="00130E60"/>
    <w:rsid w:val="001312ED"/>
    <w:rsid w:val="001314FC"/>
    <w:rsid w:val="00132BEE"/>
    <w:rsid w:val="00133599"/>
    <w:rsid w:val="00133CC8"/>
    <w:rsid w:val="001342AC"/>
    <w:rsid w:val="00134513"/>
    <w:rsid w:val="00134D64"/>
    <w:rsid w:val="00135718"/>
    <w:rsid w:val="001360FB"/>
    <w:rsid w:val="00144A94"/>
    <w:rsid w:val="001459D3"/>
    <w:rsid w:val="00145B93"/>
    <w:rsid w:val="00150000"/>
    <w:rsid w:val="00150ABD"/>
    <w:rsid w:val="00150B32"/>
    <w:rsid w:val="00151F62"/>
    <w:rsid w:val="00153728"/>
    <w:rsid w:val="00155032"/>
    <w:rsid w:val="00155201"/>
    <w:rsid w:val="00155C0B"/>
    <w:rsid w:val="00156839"/>
    <w:rsid w:val="0015698A"/>
    <w:rsid w:val="00157575"/>
    <w:rsid w:val="00157AA4"/>
    <w:rsid w:val="00157DB7"/>
    <w:rsid w:val="0016073A"/>
    <w:rsid w:val="00161B2C"/>
    <w:rsid w:val="00162294"/>
    <w:rsid w:val="001624BE"/>
    <w:rsid w:val="001646A6"/>
    <w:rsid w:val="0016627E"/>
    <w:rsid w:val="00166F3F"/>
    <w:rsid w:val="00170EB1"/>
    <w:rsid w:val="001720EE"/>
    <w:rsid w:val="0017229F"/>
    <w:rsid w:val="0017292B"/>
    <w:rsid w:val="00174654"/>
    <w:rsid w:val="00174A12"/>
    <w:rsid w:val="00174D43"/>
    <w:rsid w:val="00175A29"/>
    <w:rsid w:val="00175BBC"/>
    <w:rsid w:val="001771E8"/>
    <w:rsid w:val="001803CF"/>
    <w:rsid w:val="00180A8E"/>
    <w:rsid w:val="001813FB"/>
    <w:rsid w:val="00182B92"/>
    <w:rsid w:val="0018411C"/>
    <w:rsid w:val="00185FCC"/>
    <w:rsid w:val="001871A1"/>
    <w:rsid w:val="0018769C"/>
    <w:rsid w:val="00187BAB"/>
    <w:rsid w:val="00187DF0"/>
    <w:rsid w:val="001A0BC6"/>
    <w:rsid w:val="001A1AB6"/>
    <w:rsid w:val="001A28B7"/>
    <w:rsid w:val="001A46A2"/>
    <w:rsid w:val="001A49B4"/>
    <w:rsid w:val="001A4D03"/>
    <w:rsid w:val="001A51A1"/>
    <w:rsid w:val="001A5690"/>
    <w:rsid w:val="001A58EE"/>
    <w:rsid w:val="001A5B69"/>
    <w:rsid w:val="001B047E"/>
    <w:rsid w:val="001B1BAD"/>
    <w:rsid w:val="001B21C5"/>
    <w:rsid w:val="001B31D9"/>
    <w:rsid w:val="001B4D7F"/>
    <w:rsid w:val="001B66C5"/>
    <w:rsid w:val="001B74E1"/>
    <w:rsid w:val="001C08FA"/>
    <w:rsid w:val="001C1CCE"/>
    <w:rsid w:val="001C2F9B"/>
    <w:rsid w:val="001C32EC"/>
    <w:rsid w:val="001C451C"/>
    <w:rsid w:val="001C4996"/>
    <w:rsid w:val="001C53A6"/>
    <w:rsid w:val="001C5585"/>
    <w:rsid w:val="001D13D0"/>
    <w:rsid w:val="001D19A5"/>
    <w:rsid w:val="001D2F6F"/>
    <w:rsid w:val="001D3F80"/>
    <w:rsid w:val="001D4B8D"/>
    <w:rsid w:val="001D4EA4"/>
    <w:rsid w:val="001D5337"/>
    <w:rsid w:val="001D5C77"/>
    <w:rsid w:val="001D5EB8"/>
    <w:rsid w:val="001E04AF"/>
    <w:rsid w:val="001E137F"/>
    <w:rsid w:val="001E1960"/>
    <w:rsid w:val="001E37B8"/>
    <w:rsid w:val="001E51C0"/>
    <w:rsid w:val="001E6C48"/>
    <w:rsid w:val="001E7995"/>
    <w:rsid w:val="001F20E4"/>
    <w:rsid w:val="001F27D7"/>
    <w:rsid w:val="001F4209"/>
    <w:rsid w:val="001F4694"/>
    <w:rsid w:val="001F7A9F"/>
    <w:rsid w:val="00200954"/>
    <w:rsid w:val="002016A3"/>
    <w:rsid w:val="002020AE"/>
    <w:rsid w:val="002031E3"/>
    <w:rsid w:val="00203AE6"/>
    <w:rsid w:val="002043A2"/>
    <w:rsid w:val="00205736"/>
    <w:rsid w:val="00207F7A"/>
    <w:rsid w:val="00210040"/>
    <w:rsid w:val="00210076"/>
    <w:rsid w:val="0021028B"/>
    <w:rsid w:val="0021116C"/>
    <w:rsid w:val="00211F71"/>
    <w:rsid w:val="0021394D"/>
    <w:rsid w:val="00213CC2"/>
    <w:rsid w:val="00213D88"/>
    <w:rsid w:val="002152E6"/>
    <w:rsid w:val="002177BB"/>
    <w:rsid w:val="0022008D"/>
    <w:rsid w:val="002201D7"/>
    <w:rsid w:val="002206C4"/>
    <w:rsid w:val="00222FA1"/>
    <w:rsid w:val="00223927"/>
    <w:rsid w:val="0022420C"/>
    <w:rsid w:val="002265FD"/>
    <w:rsid w:val="002267B0"/>
    <w:rsid w:val="0022723A"/>
    <w:rsid w:val="00231068"/>
    <w:rsid w:val="00231517"/>
    <w:rsid w:val="00233E2B"/>
    <w:rsid w:val="0023494A"/>
    <w:rsid w:val="00234A17"/>
    <w:rsid w:val="00234D76"/>
    <w:rsid w:val="00235CE4"/>
    <w:rsid w:val="00237A34"/>
    <w:rsid w:val="002408B6"/>
    <w:rsid w:val="00240D34"/>
    <w:rsid w:val="00241076"/>
    <w:rsid w:val="0024165A"/>
    <w:rsid w:val="00241848"/>
    <w:rsid w:val="00242E2D"/>
    <w:rsid w:val="00244324"/>
    <w:rsid w:val="0024545E"/>
    <w:rsid w:val="002469C7"/>
    <w:rsid w:val="00250586"/>
    <w:rsid w:val="0025169A"/>
    <w:rsid w:val="00251C08"/>
    <w:rsid w:val="00252136"/>
    <w:rsid w:val="002529FC"/>
    <w:rsid w:val="002537F0"/>
    <w:rsid w:val="00254668"/>
    <w:rsid w:val="002567C7"/>
    <w:rsid w:val="00260533"/>
    <w:rsid w:val="00260D81"/>
    <w:rsid w:val="00261235"/>
    <w:rsid w:val="00263266"/>
    <w:rsid w:val="00263F8C"/>
    <w:rsid w:val="002641B1"/>
    <w:rsid w:val="0026467C"/>
    <w:rsid w:val="00264D3A"/>
    <w:rsid w:val="00265E3E"/>
    <w:rsid w:val="00266301"/>
    <w:rsid w:val="002664EE"/>
    <w:rsid w:val="0026670F"/>
    <w:rsid w:val="00271765"/>
    <w:rsid w:val="00271A6C"/>
    <w:rsid w:val="00272C10"/>
    <w:rsid w:val="00272E5B"/>
    <w:rsid w:val="002730BD"/>
    <w:rsid w:val="00273D54"/>
    <w:rsid w:val="00274377"/>
    <w:rsid w:val="00277B34"/>
    <w:rsid w:val="0028010D"/>
    <w:rsid w:val="00283088"/>
    <w:rsid w:val="00283A83"/>
    <w:rsid w:val="00285E58"/>
    <w:rsid w:val="00287F78"/>
    <w:rsid w:val="002948D8"/>
    <w:rsid w:val="00296131"/>
    <w:rsid w:val="0029648B"/>
    <w:rsid w:val="00296777"/>
    <w:rsid w:val="002A048E"/>
    <w:rsid w:val="002A0C55"/>
    <w:rsid w:val="002A0EC2"/>
    <w:rsid w:val="002A12CB"/>
    <w:rsid w:val="002A1829"/>
    <w:rsid w:val="002A2B53"/>
    <w:rsid w:val="002A5F9A"/>
    <w:rsid w:val="002A6A57"/>
    <w:rsid w:val="002A7F06"/>
    <w:rsid w:val="002B26E4"/>
    <w:rsid w:val="002B471E"/>
    <w:rsid w:val="002B4D24"/>
    <w:rsid w:val="002B6F3E"/>
    <w:rsid w:val="002C088E"/>
    <w:rsid w:val="002C19FC"/>
    <w:rsid w:val="002C2C2C"/>
    <w:rsid w:val="002C2EFD"/>
    <w:rsid w:val="002C33AF"/>
    <w:rsid w:val="002C5B80"/>
    <w:rsid w:val="002C7B78"/>
    <w:rsid w:val="002D0574"/>
    <w:rsid w:val="002D0A28"/>
    <w:rsid w:val="002D1BA4"/>
    <w:rsid w:val="002D247F"/>
    <w:rsid w:val="002D24FE"/>
    <w:rsid w:val="002D2818"/>
    <w:rsid w:val="002D3310"/>
    <w:rsid w:val="002D5050"/>
    <w:rsid w:val="002D5955"/>
    <w:rsid w:val="002D59B4"/>
    <w:rsid w:val="002D64D4"/>
    <w:rsid w:val="002E1212"/>
    <w:rsid w:val="002E1C63"/>
    <w:rsid w:val="002E3564"/>
    <w:rsid w:val="002E35F9"/>
    <w:rsid w:val="002E3746"/>
    <w:rsid w:val="002E3F54"/>
    <w:rsid w:val="002E4744"/>
    <w:rsid w:val="002E4DB3"/>
    <w:rsid w:val="002E7FCE"/>
    <w:rsid w:val="002F057F"/>
    <w:rsid w:val="002F1DAA"/>
    <w:rsid w:val="002F27B2"/>
    <w:rsid w:val="002F3056"/>
    <w:rsid w:val="002F34C9"/>
    <w:rsid w:val="002F4606"/>
    <w:rsid w:val="002F56F6"/>
    <w:rsid w:val="002F58AD"/>
    <w:rsid w:val="003022BD"/>
    <w:rsid w:val="00302D0A"/>
    <w:rsid w:val="00302D80"/>
    <w:rsid w:val="00303076"/>
    <w:rsid w:val="003037E0"/>
    <w:rsid w:val="00304898"/>
    <w:rsid w:val="00305A42"/>
    <w:rsid w:val="003076FF"/>
    <w:rsid w:val="00307CE1"/>
    <w:rsid w:val="003101E7"/>
    <w:rsid w:val="00310C2B"/>
    <w:rsid w:val="00311178"/>
    <w:rsid w:val="00311203"/>
    <w:rsid w:val="0031379A"/>
    <w:rsid w:val="00315333"/>
    <w:rsid w:val="0031553A"/>
    <w:rsid w:val="00315CE4"/>
    <w:rsid w:val="0031604E"/>
    <w:rsid w:val="003166BC"/>
    <w:rsid w:val="00316A56"/>
    <w:rsid w:val="0031757C"/>
    <w:rsid w:val="00317EE5"/>
    <w:rsid w:val="003202BC"/>
    <w:rsid w:val="003277ED"/>
    <w:rsid w:val="00330C74"/>
    <w:rsid w:val="0033144B"/>
    <w:rsid w:val="00331D5A"/>
    <w:rsid w:val="00334E24"/>
    <w:rsid w:val="00335505"/>
    <w:rsid w:val="00335C28"/>
    <w:rsid w:val="0033713B"/>
    <w:rsid w:val="00337E7D"/>
    <w:rsid w:val="003412CF"/>
    <w:rsid w:val="003427DA"/>
    <w:rsid w:val="00345167"/>
    <w:rsid w:val="00347BFB"/>
    <w:rsid w:val="0035019D"/>
    <w:rsid w:val="003502B0"/>
    <w:rsid w:val="00350D00"/>
    <w:rsid w:val="00352C7D"/>
    <w:rsid w:val="003553AC"/>
    <w:rsid w:val="00357E6C"/>
    <w:rsid w:val="0036010D"/>
    <w:rsid w:val="003612EC"/>
    <w:rsid w:val="0036250F"/>
    <w:rsid w:val="00363D0C"/>
    <w:rsid w:val="00365534"/>
    <w:rsid w:val="003655E7"/>
    <w:rsid w:val="0036738F"/>
    <w:rsid w:val="00374703"/>
    <w:rsid w:val="00375A13"/>
    <w:rsid w:val="003802A0"/>
    <w:rsid w:val="00381648"/>
    <w:rsid w:val="00381CF9"/>
    <w:rsid w:val="00381D3E"/>
    <w:rsid w:val="00383283"/>
    <w:rsid w:val="0038336F"/>
    <w:rsid w:val="00385685"/>
    <w:rsid w:val="00387F18"/>
    <w:rsid w:val="00390A64"/>
    <w:rsid w:val="00390E1D"/>
    <w:rsid w:val="00390F67"/>
    <w:rsid w:val="00391447"/>
    <w:rsid w:val="0039283C"/>
    <w:rsid w:val="00393348"/>
    <w:rsid w:val="00396AA1"/>
    <w:rsid w:val="00396E01"/>
    <w:rsid w:val="00396EDA"/>
    <w:rsid w:val="003A0D05"/>
    <w:rsid w:val="003A4BBE"/>
    <w:rsid w:val="003A4C4E"/>
    <w:rsid w:val="003A6668"/>
    <w:rsid w:val="003A79C3"/>
    <w:rsid w:val="003B0895"/>
    <w:rsid w:val="003B206E"/>
    <w:rsid w:val="003B3BF1"/>
    <w:rsid w:val="003B408A"/>
    <w:rsid w:val="003B42AA"/>
    <w:rsid w:val="003B464D"/>
    <w:rsid w:val="003B6D06"/>
    <w:rsid w:val="003B7DAE"/>
    <w:rsid w:val="003C0E62"/>
    <w:rsid w:val="003C2712"/>
    <w:rsid w:val="003C4326"/>
    <w:rsid w:val="003C45EF"/>
    <w:rsid w:val="003C5194"/>
    <w:rsid w:val="003C576E"/>
    <w:rsid w:val="003D31C1"/>
    <w:rsid w:val="003D3BC3"/>
    <w:rsid w:val="003D45B1"/>
    <w:rsid w:val="003D5B4A"/>
    <w:rsid w:val="003E0ADE"/>
    <w:rsid w:val="003E1086"/>
    <w:rsid w:val="003E2041"/>
    <w:rsid w:val="003E43D5"/>
    <w:rsid w:val="003E4B81"/>
    <w:rsid w:val="003E4CEE"/>
    <w:rsid w:val="003E59C7"/>
    <w:rsid w:val="003E6802"/>
    <w:rsid w:val="003F08B7"/>
    <w:rsid w:val="003F1707"/>
    <w:rsid w:val="003F199C"/>
    <w:rsid w:val="003F1DE2"/>
    <w:rsid w:val="003F33B4"/>
    <w:rsid w:val="003F4352"/>
    <w:rsid w:val="003F4964"/>
    <w:rsid w:val="003F7EA6"/>
    <w:rsid w:val="004018DC"/>
    <w:rsid w:val="004039C9"/>
    <w:rsid w:val="004042D7"/>
    <w:rsid w:val="00412654"/>
    <w:rsid w:val="00412B6F"/>
    <w:rsid w:val="00414972"/>
    <w:rsid w:val="00415AC8"/>
    <w:rsid w:val="0041668F"/>
    <w:rsid w:val="004170DE"/>
    <w:rsid w:val="0041759A"/>
    <w:rsid w:val="00421009"/>
    <w:rsid w:val="00421054"/>
    <w:rsid w:val="00422368"/>
    <w:rsid w:val="0042296B"/>
    <w:rsid w:val="00422A39"/>
    <w:rsid w:val="00423A86"/>
    <w:rsid w:val="004241B6"/>
    <w:rsid w:val="00424200"/>
    <w:rsid w:val="0042520C"/>
    <w:rsid w:val="0042621A"/>
    <w:rsid w:val="0042628C"/>
    <w:rsid w:val="0043056C"/>
    <w:rsid w:val="00430A11"/>
    <w:rsid w:val="00432D0D"/>
    <w:rsid w:val="00436A58"/>
    <w:rsid w:val="00436C73"/>
    <w:rsid w:val="004371AD"/>
    <w:rsid w:val="004374CC"/>
    <w:rsid w:val="00437B08"/>
    <w:rsid w:val="004401EF"/>
    <w:rsid w:val="00440C84"/>
    <w:rsid w:val="00441593"/>
    <w:rsid w:val="00441930"/>
    <w:rsid w:val="00442400"/>
    <w:rsid w:val="0044489B"/>
    <w:rsid w:val="004450C6"/>
    <w:rsid w:val="00445930"/>
    <w:rsid w:val="004459B7"/>
    <w:rsid w:val="00450565"/>
    <w:rsid w:val="00452835"/>
    <w:rsid w:val="00454641"/>
    <w:rsid w:val="00463F58"/>
    <w:rsid w:val="0046429B"/>
    <w:rsid w:val="0046437D"/>
    <w:rsid w:val="00464DAA"/>
    <w:rsid w:val="004655C9"/>
    <w:rsid w:val="00467856"/>
    <w:rsid w:val="00467B94"/>
    <w:rsid w:val="004701D5"/>
    <w:rsid w:val="00470A3A"/>
    <w:rsid w:val="00471C40"/>
    <w:rsid w:val="004720F5"/>
    <w:rsid w:val="004725DC"/>
    <w:rsid w:val="004738B1"/>
    <w:rsid w:val="004744C0"/>
    <w:rsid w:val="00475EE6"/>
    <w:rsid w:val="004764B7"/>
    <w:rsid w:val="004766AD"/>
    <w:rsid w:val="0047779D"/>
    <w:rsid w:val="00477FA3"/>
    <w:rsid w:val="004818BC"/>
    <w:rsid w:val="00481D54"/>
    <w:rsid w:val="00482037"/>
    <w:rsid w:val="00484CC1"/>
    <w:rsid w:val="004875D0"/>
    <w:rsid w:val="00487E98"/>
    <w:rsid w:val="0049145E"/>
    <w:rsid w:val="00492520"/>
    <w:rsid w:val="00495265"/>
    <w:rsid w:val="00497E1D"/>
    <w:rsid w:val="004A09E8"/>
    <w:rsid w:val="004A14C6"/>
    <w:rsid w:val="004A2075"/>
    <w:rsid w:val="004A2610"/>
    <w:rsid w:val="004A5880"/>
    <w:rsid w:val="004A5C1A"/>
    <w:rsid w:val="004A736B"/>
    <w:rsid w:val="004B0D5B"/>
    <w:rsid w:val="004B14E3"/>
    <w:rsid w:val="004B23DA"/>
    <w:rsid w:val="004B4771"/>
    <w:rsid w:val="004B528C"/>
    <w:rsid w:val="004B5316"/>
    <w:rsid w:val="004B61FB"/>
    <w:rsid w:val="004B649D"/>
    <w:rsid w:val="004B692F"/>
    <w:rsid w:val="004C02A2"/>
    <w:rsid w:val="004C0C26"/>
    <w:rsid w:val="004C0F79"/>
    <w:rsid w:val="004C2878"/>
    <w:rsid w:val="004C30AD"/>
    <w:rsid w:val="004C3F5A"/>
    <w:rsid w:val="004D358D"/>
    <w:rsid w:val="004E1C25"/>
    <w:rsid w:val="004E2996"/>
    <w:rsid w:val="004E53F6"/>
    <w:rsid w:val="004E54D6"/>
    <w:rsid w:val="004E584F"/>
    <w:rsid w:val="004F0031"/>
    <w:rsid w:val="004F0534"/>
    <w:rsid w:val="004F3520"/>
    <w:rsid w:val="004F361C"/>
    <w:rsid w:val="00500C1E"/>
    <w:rsid w:val="005017EC"/>
    <w:rsid w:val="005019D6"/>
    <w:rsid w:val="0050205F"/>
    <w:rsid w:val="00504655"/>
    <w:rsid w:val="0050592C"/>
    <w:rsid w:val="00505E2F"/>
    <w:rsid w:val="00506725"/>
    <w:rsid w:val="0050776A"/>
    <w:rsid w:val="00507C22"/>
    <w:rsid w:val="00511361"/>
    <w:rsid w:val="00511E59"/>
    <w:rsid w:val="00512044"/>
    <w:rsid w:val="00514DD1"/>
    <w:rsid w:val="00515AC5"/>
    <w:rsid w:val="005163F7"/>
    <w:rsid w:val="00516BBA"/>
    <w:rsid w:val="00516E87"/>
    <w:rsid w:val="00517AED"/>
    <w:rsid w:val="005207CB"/>
    <w:rsid w:val="005226DB"/>
    <w:rsid w:val="005227E3"/>
    <w:rsid w:val="00522D21"/>
    <w:rsid w:val="00525282"/>
    <w:rsid w:val="0052596C"/>
    <w:rsid w:val="00526B96"/>
    <w:rsid w:val="005273C7"/>
    <w:rsid w:val="0053048D"/>
    <w:rsid w:val="00531908"/>
    <w:rsid w:val="00531A2B"/>
    <w:rsid w:val="0053216B"/>
    <w:rsid w:val="00533E9A"/>
    <w:rsid w:val="0053422F"/>
    <w:rsid w:val="00535CA8"/>
    <w:rsid w:val="00537833"/>
    <w:rsid w:val="00540931"/>
    <w:rsid w:val="00540C26"/>
    <w:rsid w:val="0054318D"/>
    <w:rsid w:val="00543B49"/>
    <w:rsid w:val="00544CA6"/>
    <w:rsid w:val="00545408"/>
    <w:rsid w:val="005466B9"/>
    <w:rsid w:val="00547C41"/>
    <w:rsid w:val="005548F2"/>
    <w:rsid w:val="00555440"/>
    <w:rsid w:val="00555D9C"/>
    <w:rsid w:val="00556A30"/>
    <w:rsid w:val="00560A72"/>
    <w:rsid w:val="005622AD"/>
    <w:rsid w:val="0056293C"/>
    <w:rsid w:val="005640C4"/>
    <w:rsid w:val="005657E7"/>
    <w:rsid w:val="00567E0E"/>
    <w:rsid w:val="00572535"/>
    <w:rsid w:val="00572573"/>
    <w:rsid w:val="0057322D"/>
    <w:rsid w:val="00573494"/>
    <w:rsid w:val="00573E1D"/>
    <w:rsid w:val="00574171"/>
    <w:rsid w:val="00575310"/>
    <w:rsid w:val="00575A1F"/>
    <w:rsid w:val="00575D0C"/>
    <w:rsid w:val="00577EBB"/>
    <w:rsid w:val="00583857"/>
    <w:rsid w:val="00583EB6"/>
    <w:rsid w:val="0058486F"/>
    <w:rsid w:val="005851F9"/>
    <w:rsid w:val="005866C8"/>
    <w:rsid w:val="005874BF"/>
    <w:rsid w:val="005878CB"/>
    <w:rsid w:val="005902C9"/>
    <w:rsid w:val="00590585"/>
    <w:rsid w:val="005908F7"/>
    <w:rsid w:val="00593E08"/>
    <w:rsid w:val="00593EB9"/>
    <w:rsid w:val="005944BE"/>
    <w:rsid w:val="005952FB"/>
    <w:rsid w:val="00595A5E"/>
    <w:rsid w:val="0059681F"/>
    <w:rsid w:val="005A124F"/>
    <w:rsid w:val="005A2D44"/>
    <w:rsid w:val="005A3419"/>
    <w:rsid w:val="005A5AEC"/>
    <w:rsid w:val="005A7442"/>
    <w:rsid w:val="005B10CB"/>
    <w:rsid w:val="005B1917"/>
    <w:rsid w:val="005B1A48"/>
    <w:rsid w:val="005B273B"/>
    <w:rsid w:val="005B41D4"/>
    <w:rsid w:val="005B59F7"/>
    <w:rsid w:val="005C491C"/>
    <w:rsid w:val="005C5429"/>
    <w:rsid w:val="005C574B"/>
    <w:rsid w:val="005C5CC1"/>
    <w:rsid w:val="005C7922"/>
    <w:rsid w:val="005C7BFA"/>
    <w:rsid w:val="005D2592"/>
    <w:rsid w:val="005D5D96"/>
    <w:rsid w:val="005D6AEC"/>
    <w:rsid w:val="005D7381"/>
    <w:rsid w:val="005D754B"/>
    <w:rsid w:val="005E0E35"/>
    <w:rsid w:val="005E1326"/>
    <w:rsid w:val="005E1E94"/>
    <w:rsid w:val="005E5AA9"/>
    <w:rsid w:val="005E5B1E"/>
    <w:rsid w:val="005E6316"/>
    <w:rsid w:val="005E78D0"/>
    <w:rsid w:val="005E7F9E"/>
    <w:rsid w:val="005F05C4"/>
    <w:rsid w:val="005F0625"/>
    <w:rsid w:val="005F2C94"/>
    <w:rsid w:val="005F2F97"/>
    <w:rsid w:val="005F2FE5"/>
    <w:rsid w:val="005F3C97"/>
    <w:rsid w:val="005F46C1"/>
    <w:rsid w:val="005F491A"/>
    <w:rsid w:val="005F5E63"/>
    <w:rsid w:val="005F5F1D"/>
    <w:rsid w:val="005F78BC"/>
    <w:rsid w:val="00600AD6"/>
    <w:rsid w:val="00602597"/>
    <w:rsid w:val="00604461"/>
    <w:rsid w:val="00604CE1"/>
    <w:rsid w:val="00605262"/>
    <w:rsid w:val="00606B12"/>
    <w:rsid w:val="00607A7F"/>
    <w:rsid w:val="0061197E"/>
    <w:rsid w:val="006126F2"/>
    <w:rsid w:val="00613A18"/>
    <w:rsid w:val="00613B4F"/>
    <w:rsid w:val="00613D49"/>
    <w:rsid w:val="006140D0"/>
    <w:rsid w:val="00614724"/>
    <w:rsid w:val="00614F69"/>
    <w:rsid w:val="00615C72"/>
    <w:rsid w:val="00617379"/>
    <w:rsid w:val="0062377D"/>
    <w:rsid w:val="0062424D"/>
    <w:rsid w:val="006242AB"/>
    <w:rsid w:val="00625CC7"/>
    <w:rsid w:val="0062646D"/>
    <w:rsid w:val="00627661"/>
    <w:rsid w:val="00630388"/>
    <w:rsid w:val="00630A64"/>
    <w:rsid w:val="0063231C"/>
    <w:rsid w:val="00634E50"/>
    <w:rsid w:val="006405A6"/>
    <w:rsid w:val="0064147F"/>
    <w:rsid w:val="0064154C"/>
    <w:rsid w:val="00641F86"/>
    <w:rsid w:val="00642852"/>
    <w:rsid w:val="006433C1"/>
    <w:rsid w:val="0064359E"/>
    <w:rsid w:val="006453E8"/>
    <w:rsid w:val="00645C4E"/>
    <w:rsid w:val="006461F1"/>
    <w:rsid w:val="006466B5"/>
    <w:rsid w:val="0064767A"/>
    <w:rsid w:val="0065038D"/>
    <w:rsid w:val="006529C6"/>
    <w:rsid w:val="00652FCE"/>
    <w:rsid w:val="006538E3"/>
    <w:rsid w:val="00656679"/>
    <w:rsid w:val="0065701D"/>
    <w:rsid w:val="006578A6"/>
    <w:rsid w:val="006606EF"/>
    <w:rsid w:val="00660B97"/>
    <w:rsid w:val="00660BE1"/>
    <w:rsid w:val="00660D61"/>
    <w:rsid w:val="00661264"/>
    <w:rsid w:val="0066292E"/>
    <w:rsid w:val="00663854"/>
    <w:rsid w:val="00663C1A"/>
    <w:rsid w:val="006644E7"/>
    <w:rsid w:val="00664EE3"/>
    <w:rsid w:val="006665E0"/>
    <w:rsid w:val="00667AE2"/>
    <w:rsid w:val="006705D8"/>
    <w:rsid w:val="006731D6"/>
    <w:rsid w:val="006742A6"/>
    <w:rsid w:val="00674E7D"/>
    <w:rsid w:val="0067529B"/>
    <w:rsid w:val="00675CB8"/>
    <w:rsid w:val="00680F1F"/>
    <w:rsid w:val="0068123A"/>
    <w:rsid w:val="00683296"/>
    <w:rsid w:val="0068454C"/>
    <w:rsid w:val="00684671"/>
    <w:rsid w:val="0068683A"/>
    <w:rsid w:val="006904DD"/>
    <w:rsid w:val="00690648"/>
    <w:rsid w:val="006907A6"/>
    <w:rsid w:val="00690FA7"/>
    <w:rsid w:val="006954F2"/>
    <w:rsid w:val="006A0E31"/>
    <w:rsid w:val="006A2436"/>
    <w:rsid w:val="006A3ACB"/>
    <w:rsid w:val="006A624F"/>
    <w:rsid w:val="006B20BA"/>
    <w:rsid w:val="006B239C"/>
    <w:rsid w:val="006B318E"/>
    <w:rsid w:val="006B376C"/>
    <w:rsid w:val="006B47C3"/>
    <w:rsid w:val="006B5623"/>
    <w:rsid w:val="006B5E0D"/>
    <w:rsid w:val="006B6443"/>
    <w:rsid w:val="006B69BB"/>
    <w:rsid w:val="006B6CE7"/>
    <w:rsid w:val="006B7103"/>
    <w:rsid w:val="006B717A"/>
    <w:rsid w:val="006B7DBC"/>
    <w:rsid w:val="006B7F0F"/>
    <w:rsid w:val="006C01F6"/>
    <w:rsid w:val="006C04D1"/>
    <w:rsid w:val="006C1159"/>
    <w:rsid w:val="006C164E"/>
    <w:rsid w:val="006C1D68"/>
    <w:rsid w:val="006C33ED"/>
    <w:rsid w:val="006C5185"/>
    <w:rsid w:val="006C7005"/>
    <w:rsid w:val="006C78E2"/>
    <w:rsid w:val="006D0A75"/>
    <w:rsid w:val="006D103E"/>
    <w:rsid w:val="006D1351"/>
    <w:rsid w:val="006D1C20"/>
    <w:rsid w:val="006D4A32"/>
    <w:rsid w:val="006D6158"/>
    <w:rsid w:val="006E0ED6"/>
    <w:rsid w:val="006E197A"/>
    <w:rsid w:val="006E20F2"/>
    <w:rsid w:val="006E2548"/>
    <w:rsid w:val="006E2B4A"/>
    <w:rsid w:val="006E37AA"/>
    <w:rsid w:val="006E4897"/>
    <w:rsid w:val="006E68EF"/>
    <w:rsid w:val="006F0728"/>
    <w:rsid w:val="006F09DE"/>
    <w:rsid w:val="006F28C5"/>
    <w:rsid w:val="006F2930"/>
    <w:rsid w:val="006F2F2B"/>
    <w:rsid w:val="006F2FE0"/>
    <w:rsid w:val="006F33BF"/>
    <w:rsid w:val="006F3B5C"/>
    <w:rsid w:val="006F498E"/>
    <w:rsid w:val="006F611C"/>
    <w:rsid w:val="006F6E22"/>
    <w:rsid w:val="006F7840"/>
    <w:rsid w:val="00700F75"/>
    <w:rsid w:val="007034D0"/>
    <w:rsid w:val="00704780"/>
    <w:rsid w:val="0070521B"/>
    <w:rsid w:val="00707523"/>
    <w:rsid w:val="00707623"/>
    <w:rsid w:val="00711A9C"/>
    <w:rsid w:val="00713F5E"/>
    <w:rsid w:val="00713FF5"/>
    <w:rsid w:val="0071449B"/>
    <w:rsid w:val="00714E48"/>
    <w:rsid w:val="00715437"/>
    <w:rsid w:val="00715578"/>
    <w:rsid w:val="0071736A"/>
    <w:rsid w:val="00717640"/>
    <w:rsid w:val="00717888"/>
    <w:rsid w:val="007208D0"/>
    <w:rsid w:val="00720EC5"/>
    <w:rsid w:val="00722014"/>
    <w:rsid w:val="00722B7D"/>
    <w:rsid w:val="00722CD7"/>
    <w:rsid w:val="00723691"/>
    <w:rsid w:val="007248D7"/>
    <w:rsid w:val="007275C5"/>
    <w:rsid w:val="00732F94"/>
    <w:rsid w:val="00737412"/>
    <w:rsid w:val="007400F5"/>
    <w:rsid w:val="007421F6"/>
    <w:rsid w:val="0074277C"/>
    <w:rsid w:val="0074574F"/>
    <w:rsid w:val="00747D91"/>
    <w:rsid w:val="00751C06"/>
    <w:rsid w:val="00752062"/>
    <w:rsid w:val="00752A28"/>
    <w:rsid w:val="0075363C"/>
    <w:rsid w:val="00754D1E"/>
    <w:rsid w:val="00757827"/>
    <w:rsid w:val="00760E8B"/>
    <w:rsid w:val="007623C2"/>
    <w:rsid w:val="00762F0B"/>
    <w:rsid w:val="007638ED"/>
    <w:rsid w:val="00763D1F"/>
    <w:rsid w:val="00764168"/>
    <w:rsid w:val="0076551A"/>
    <w:rsid w:val="00765CA0"/>
    <w:rsid w:val="00770E16"/>
    <w:rsid w:val="007721F9"/>
    <w:rsid w:val="00772E53"/>
    <w:rsid w:val="007730FC"/>
    <w:rsid w:val="00773E63"/>
    <w:rsid w:val="00773F2D"/>
    <w:rsid w:val="007755FC"/>
    <w:rsid w:val="00777311"/>
    <w:rsid w:val="00777D97"/>
    <w:rsid w:val="00777F6E"/>
    <w:rsid w:val="0078085F"/>
    <w:rsid w:val="00782EAE"/>
    <w:rsid w:val="00786368"/>
    <w:rsid w:val="007870D2"/>
    <w:rsid w:val="0079176D"/>
    <w:rsid w:val="007919B1"/>
    <w:rsid w:val="00792EA3"/>
    <w:rsid w:val="00793327"/>
    <w:rsid w:val="007939A9"/>
    <w:rsid w:val="007947FF"/>
    <w:rsid w:val="00794D64"/>
    <w:rsid w:val="00796C86"/>
    <w:rsid w:val="00797484"/>
    <w:rsid w:val="007975DF"/>
    <w:rsid w:val="00797EDA"/>
    <w:rsid w:val="007A0BC6"/>
    <w:rsid w:val="007A0C1F"/>
    <w:rsid w:val="007A2758"/>
    <w:rsid w:val="007A2DEF"/>
    <w:rsid w:val="007A405A"/>
    <w:rsid w:val="007A435D"/>
    <w:rsid w:val="007A4A16"/>
    <w:rsid w:val="007A4DB3"/>
    <w:rsid w:val="007A5731"/>
    <w:rsid w:val="007A6C71"/>
    <w:rsid w:val="007A74F5"/>
    <w:rsid w:val="007A7662"/>
    <w:rsid w:val="007A7D97"/>
    <w:rsid w:val="007B06A2"/>
    <w:rsid w:val="007B0811"/>
    <w:rsid w:val="007B2BD6"/>
    <w:rsid w:val="007B50BE"/>
    <w:rsid w:val="007B521D"/>
    <w:rsid w:val="007B5BFA"/>
    <w:rsid w:val="007B6EB5"/>
    <w:rsid w:val="007C0E6C"/>
    <w:rsid w:val="007C2926"/>
    <w:rsid w:val="007C2BD6"/>
    <w:rsid w:val="007C3DC6"/>
    <w:rsid w:val="007C4408"/>
    <w:rsid w:val="007C4551"/>
    <w:rsid w:val="007C484F"/>
    <w:rsid w:val="007C49AD"/>
    <w:rsid w:val="007C4AA0"/>
    <w:rsid w:val="007C4E97"/>
    <w:rsid w:val="007D1491"/>
    <w:rsid w:val="007D2D3F"/>
    <w:rsid w:val="007D36FC"/>
    <w:rsid w:val="007D3DF9"/>
    <w:rsid w:val="007D463D"/>
    <w:rsid w:val="007D52F4"/>
    <w:rsid w:val="007D55CD"/>
    <w:rsid w:val="007D5730"/>
    <w:rsid w:val="007D67C7"/>
    <w:rsid w:val="007D721D"/>
    <w:rsid w:val="007D74BA"/>
    <w:rsid w:val="007D7A54"/>
    <w:rsid w:val="007E04CD"/>
    <w:rsid w:val="007E092F"/>
    <w:rsid w:val="007E3915"/>
    <w:rsid w:val="007E3FB8"/>
    <w:rsid w:val="007E44DF"/>
    <w:rsid w:val="007E6767"/>
    <w:rsid w:val="007E71CE"/>
    <w:rsid w:val="007E7853"/>
    <w:rsid w:val="007E7890"/>
    <w:rsid w:val="007F0666"/>
    <w:rsid w:val="007F22E2"/>
    <w:rsid w:val="007F2FA2"/>
    <w:rsid w:val="007F2FA5"/>
    <w:rsid w:val="007F3D78"/>
    <w:rsid w:val="007F42EF"/>
    <w:rsid w:val="007F68C7"/>
    <w:rsid w:val="007F6A40"/>
    <w:rsid w:val="007F74D9"/>
    <w:rsid w:val="007F76CE"/>
    <w:rsid w:val="00802AEE"/>
    <w:rsid w:val="00802CED"/>
    <w:rsid w:val="00802D1C"/>
    <w:rsid w:val="0080426B"/>
    <w:rsid w:val="0080426E"/>
    <w:rsid w:val="0080735C"/>
    <w:rsid w:val="0080765C"/>
    <w:rsid w:val="008100F2"/>
    <w:rsid w:val="008102FE"/>
    <w:rsid w:val="0081121A"/>
    <w:rsid w:val="008122AA"/>
    <w:rsid w:val="008133C6"/>
    <w:rsid w:val="00815279"/>
    <w:rsid w:val="00816E31"/>
    <w:rsid w:val="00817ED5"/>
    <w:rsid w:val="00823201"/>
    <w:rsid w:val="008235A2"/>
    <w:rsid w:val="008240AE"/>
    <w:rsid w:val="00824CCF"/>
    <w:rsid w:val="008250D6"/>
    <w:rsid w:val="00827FB6"/>
    <w:rsid w:val="008310B9"/>
    <w:rsid w:val="00831B14"/>
    <w:rsid w:val="00832272"/>
    <w:rsid w:val="00832901"/>
    <w:rsid w:val="00832DA6"/>
    <w:rsid w:val="0083337D"/>
    <w:rsid w:val="00834408"/>
    <w:rsid w:val="008344F2"/>
    <w:rsid w:val="00834AF8"/>
    <w:rsid w:val="00842AA8"/>
    <w:rsid w:val="008445B2"/>
    <w:rsid w:val="00845117"/>
    <w:rsid w:val="008453A0"/>
    <w:rsid w:val="0084793B"/>
    <w:rsid w:val="008519F6"/>
    <w:rsid w:val="008529B8"/>
    <w:rsid w:val="008532A0"/>
    <w:rsid w:val="00854A40"/>
    <w:rsid w:val="00855FF5"/>
    <w:rsid w:val="00856FAB"/>
    <w:rsid w:val="008571EB"/>
    <w:rsid w:val="008575DA"/>
    <w:rsid w:val="00857D29"/>
    <w:rsid w:val="00857F72"/>
    <w:rsid w:val="00860294"/>
    <w:rsid w:val="0086081B"/>
    <w:rsid w:val="00860A45"/>
    <w:rsid w:val="00862526"/>
    <w:rsid w:val="0086256C"/>
    <w:rsid w:val="00863158"/>
    <w:rsid w:val="00863897"/>
    <w:rsid w:val="00863EA8"/>
    <w:rsid w:val="00864DB9"/>
    <w:rsid w:val="00866911"/>
    <w:rsid w:val="00866C65"/>
    <w:rsid w:val="00870B74"/>
    <w:rsid w:val="00870BC9"/>
    <w:rsid w:val="008724F7"/>
    <w:rsid w:val="0087332E"/>
    <w:rsid w:val="00873803"/>
    <w:rsid w:val="008738F4"/>
    <w:rsid w:val="008741D5"/>
    <w:rsid w:val="00876595"/>
    <w:rsid w:val="0087688E"/>
    <w:rsid w:val="00877B06"/>
    <w:rsid w:val="00882219"/>
    <w:rsid w:val="008824E4"/>
    <w:rsid w:val="0088415C"/>
    <w:rsid w:val="00884877"/>
    <w:rsid w:val="00884C71"/>
    <w:rsid w:val="00885FCF"/>
    <w:rsid w:val="008862A3"/>
    <w:rsid w:val="0089013A"/>
    <w:rsid w:val="0089060E"/>
    <w:rsid w:val="00892B81"/>
    <w:rsid w:val="00892F47"/>
    <w:rsid w:val="00893F93"/>
    <w:rsid w:val="00894853"/>
    <w:rsid w:val="008960D0"/>
    <w:rsid w:val="008962EC"/>
    <w:rsid w:val="00896957"/>
    <w:rsid w:val="00896ED6"/>
    <w:rsid w:val="008973A6"/>
    <w:rsid w:val="008A0CA4"/>
    <w:rsid w:val="008A1F4F"/>
    <w:rsid w:val="008A2A73"/>
    <w:rsid w:val="008A4020"/>
    <w:rsid w:val="008A4BEC"/>
    <w:rsid w:val="008A50A0"/>
    <w:rsid w:val="008A5D89"/>
    <w:rsid w:val="008A5EA4"/>
    <w:rsid w:val="008B1808"/>
    <w:rsid w:val="008B1984"/>
    <w:rsid w:val="008B1F16"/>
    <w:rsid w:val="008B1F83"/>
    <w:rsid w:val="008B27DB"/>
    <w:rsid w:val="008B3040"/>
    <w:rsid w:val="008B36EC"/>
    <w:rsid w:val="008B5291"/>
    <w:rsid w:val="008B5452"/>
    <w:rsid w:val="008B54F5"/>
    <w:rsid w:val="008B7054"/>
    <w:rsid w:val="008C021D"/>
    <w:rsid w:val="008C1F5B"/>
    <w:rsid w:val="008C3B98"/>
    <w:rsid w:val="008C3BED"/>
    <w:rsid w:val="008C3DC9"/>
    <w:rsid w:val="008C415E"/>
    <w:rsid w:val="008C46AD"/>
    <w:rsid w:val="008C5891"/>
    <w:rsid w:val="008C70FA"/>
    <w:rsid w:val="008C790B"/>
    <w:rsid w:val="008D0CC9"/>
    <w:rsid w:val="008D12D1"/>
    <w:rsid w:val="008D1C56"/>
    <w:rsid w:val="008D1F23"/>
    <w:rsid w:val="008D38C3"/>
    <w:rsid w:val="008D4D76"/>
    <w:rsid w:val="008D6123"/>
    <w:rsid w:val="008D6D7F"/>
    <w:rsid w:val="008D7696"/>
    <w:rsid w:val="008E08F7"/>
    <w:rsid w:val="008E12F0"/>
    <w:rsid w:val="008E2DFA"/>
    <w:rsid w:val="008E3CC4"/>
    <w:rsid w:val="008E3DD3"/>
    <w:rsid w:val="008E4B02"/>
    <w:rsid w:val="008E6B89"/>
    <w:rsid w:val="008F0F0D"/>
    <w:rsid w:val="008F2359"/>
    <w:rsid w:val="008F2D20"/>
    <w:rsid w:val="008F5D13"/>
    <w:rsid w:val="008F6786"/>
    <w:rsid w:val="00900D87"/>
    <w:rsid w:val="00901688"/>
    <w:rsid w:val="00902545"/>
    <w:rsid w:val="009027C6"/>
    <w:rsid w:val="00903059"/>
    <w:rsid w:val="0090393E"/>
    <w:rsid w:val="00903A8A"/>
    <w:rsid w:val="00903AE9"/>
    <w:rsid w:val="009040DF"/>
    <w:rsid w:val="00905E82"/>
    <w:rsid w:val="009060D2"/>
    <w:rsid w:val="00907A77"/>
    <w:rsid w:val="00907D89"/>
    <w:rsid w:val="009117A0"/>
    <w:rsid w:val="00911852"/>
    <w:rsid w:val="009124D2"/>
    <w:rsid w:val="0091251A"/>
    <w:rsid w:val="00913D95"/>
    <w:rsid w:val="00917561"/>
    <w:rsid w:val="00920D62"/>
    <w:rsid w:val="00921034"/>
    <w:rsid w:val="00921A25"/>
    <w:rsid w:val="00924F95"/>
    <w:rsid w:val="00925CA1"/>
    <w:rsid w:val="00926B37"/>
    <w:rsid w:val="00926EE6"/>
    <w:rsid w:val="0092759F"/>
    <w:rsid w:val="00930449"/>
    <w:rsid w:val="00930C03"/>
    <w:rsid w:val="00932EE5"/>
    <w:rsid w:val="00934751"/>
    <w:rsid w:val="00934C55"/>
    <w:rsid w:val="00935DBA"/>
    <w:rsid w:val="009367BC"/>
    <w:rsid w:val="0093707A"/>
    <w:rsid w:val="00937F42"/>
    <w:rsid w:val="0094006D"/>
    <w:rsid w:val="0094028A"/>
    <w:rsid w:val="00940FDF"/>
    <w:rsid w:val="009429B6"/>
    <w:rsid w:val="00942B8B"/>
    <w:rsid w:val="00946C03"/>
    <w:rsid w:val="00953342"/>
    <w:rsid w:val="009549B5"/>
    <w:rsid w:val="0095736D"/>
    <w:rsid w:val="00957486"/>
    <w:rsid w:val="009610BC"/>
    <w:rsid w:val="00961EA9"/>
    <w:rsid w:val="0096266E"/>
    <w:rsid w:val="00962975"/>
    <w:rsid w:val="0097039E"/>
    <w:rsid w:val="00971609"/>
    <w:rsid w:val="00971EB1"/>
    <w:rsid w:val="00976B76"/>
    <w:rsid w:val="009804FC"/>
    <w:rsid w:val="0098171C"/>
    <w:rsid w:val="00981DA1"/>
    <w:rsid w:val="00981E47"/>
    <w:rsid w:val="00981E48"/>
    <w:rsid w:val="00983F99"/>
    <w:rsid w:val="009874C4"/>
    <w:rsid w:val="0099136D"/>
    <w:rsid w:val="00992D5F"/>
    <w:rsid w:val="00993B5C"/>
    <w:rsid w:val="009951BD"/>
    <w:rsid w:val="009957AB"/>
    <w:rsid w:val="00996582"/>
    <w:rsid w:val="009A2228"/>
    <w:rsid w:val="009A25E4"/>
    <w:rsid w:val="009A5354"/>
    <w:rsid w:val="009A60A7"/>
    <w:rsid w:val="009A7C30"/>
    <w:rsid w:val="009B0679"/>
    <w:rsid w:val="009B1532"/>
    <w:rsid w:val="009B170F"/>
    <w:rsid w:val="009B2635"/>
    <w:rsid w:val="009B272D"/>
    <w:rsid w:val="009B4AFD"/>
    <w:rsid w:val="009B76BE"/>
    <w:rsid w:val="009B7856"/>
    <w:rsid w:val="009B7ADC"/>
    <w:rsid w:val="009C23F4"/>
    <w:rsid w:val="009C2CFD"/>
    <w:rsid w:val="009C3CA5"/>
    <w:rsid w:val="009C46E5"/>
    <w:rsid w:val="009C4F0F"/>
    <w:rsid w:val="009C65F7"/>
    <w:rsid w:val="009C6A92"/>
    <w:rsid w:val="009C6E62"/>
    <w:rsid w:val="009C71DE"/>
    <w:rsid w:val="009C7D56"/>
    <w:rsid w:val="009D4A23"/>
    <w:rsid w:val="009D6CE9"/>
    <w:rsid w:val="009D7EF9"/>
    <w:rsid w:val="009D7F43"/>
    <w:rsid w:val="009E257D"/>
    <w:rsid w:val="009E2653"/>
    <w:rsid w:val="009E6540"/>
    <w:rsid w:val="009E7FA2"/>
    <w:rsid w:val="009F09A0"/>
    <w:rsid w:val="009F09F9"/>
    <w:rsid w:val="009F3132"/>
    <w:rsid w:val="009F3642"/>
    <w:rsid w:val="009F535B"/>
    <w:rsid w:val="009F59B6"/>
    <w:rsid w:val="009F662F"/>
    <w:rsid w:val="009F75FF"/>
    <w:rsid w:val="00A0269B"/>
    <w:rsid w:val="00A0327E"/>
    <w:rsid w:val="00A04526"/>
    <w:rsid w:val="00A0523A"/>
    <w:rsid w:val="00A07793"/>
    <w:rsid w:val="00A113A1"/>
    <w:rsid w:val="00A11CB7"/>
    <w:rsid w:val="00A12716"/>
    <w:rsid w:val="00A1354F"/>
    <w:rsid w:val="00A15DB1"/>
    <w:rsid w:val="00A21FC7"/>
    <w:rsid w:val="00A2266B"/>
    <w:rsid w:val="00A22EDB"/>
    <w:rsid w:val="00A23A92"/>
    <w:rsid w:val="00A2576A"/>
    <w:rsid w:val="00A263E7"/>
    <w:rsid w:val="00A270DC"/>
    <w:rsid w:val="00A2747D"/>
    <w:rsid w:val="00A30414"/>
    <w:rsid w:val="00A30D70"/>
    <w:rsid w:val="00A30F03"/>
    <w:rsid w:val="00A31286"/>
    <w:rsid w:val="00A32762"/>
    <w:rsid w:val="00A3360F"/>
    <w:rsid w:val="00A33C64"/>
    <w:rsid w:val="00A343CD"/>
    <w:rsid w:val="00A348EA"/>
    <w:rsid w:val="00A3522C"/>
    <w:rsid w:val="00A35766"/>
    <w:rsid w:val="00A35CFA"/>
    <w:rsid w:val="00A35CFD"/>
    <w:rsid w:val="00A37FE2"/>
    <w:rsid w:val="00A4033A"/>
    <w:rsid w:val="00A4253F"/>
    <w:rsid w:val="00A428C7"/>
    <w:rsid w:val="00A42ADE"/>
    <w:rsid w:val="00A42DB9"/>
    <w:rsid w:val="00A42DF7"/>
    <w:rsid w:val="00A439EB"/>
    <w:rsid w:val="00A43F9C"/>
    <w:rsid w:val="00A44E79"/>
    <w:rsid w:val="00A46897"/>
    <w:rsid w:val="00A46B44"/>
    <w:rsid w:val="00A47223"/>
    <w:rsid w:val="00A47EC4"/>
    <w:rsid w:val="00A51312"/>
    <w:rsid w:val="00A5141E"/>
    <w:rsid w:val="00A51788"/>
    <w:rsid w:val="00A53B76"/>
    <w:rsid w:val="00A54314"/>
    <w:rsid w:val="00A546AF"/>
    <w:rsid w:val="00A56E9B"/>
    <w:rsid w:val="00A57544"/>
    <w:rsid w:val="00A615D4"/>
    <w:rsid w:val="00A61C96"/>
    <w:rsid w:val="00A61DCB"/>
    <w:rsid w:val="00A62E33"/>
    <w:rsid w:val="00A63199"/>
    <w:rsid w:val="00A63B35"/>
    <w:rsid w:val="00A63C34"/>
    <w:rsid w:val="00A64AA1"/>
    <w:rsid w:val="00A65ED7"/>
    <w:rsid w:val="00A66504"/>
    <w:rsid w:val="00A704F4"/>
    <w:rsid w:val="00A70B54"/>
    <w:rsid w:val="00A71457"/>
    <w:rsid w:val="00A71724"/>
    <w:rsid w:val="00A71E0D"/>
    <w:rsid w:val="00A72714"/>
    <w:rsid w:val="00A75776"/>
    <w:rsid w:val="00A763FD"/>
    <w:rsid w:val="00A76434"/>
    <w:rsid w:val="00A774D7"/>
    <w:rsid w:val="00A77527"/>
    <w:rsid w:val="00A81699"/>
    <w:rsid w:val="00A83F26"/>
    <w:rsid w:val="00A84561"/>
    <w:rsid w:val="00A84D12"/>
    <w:rsid w:val="00A8537B"/>
    <w:rsid w:val="00A87AA4"/>
    <w:rsid w:val="00A87E09"/>
    <w:rsid w:val="00A912C1"/>
    <w:rsid w:val="00A9246A"/>
    <w:rsid w:val="00A929A5"/>
    <w:rsid w:val="00A9633D"/>
    <w:rsid w:val="00A96BDE"/>
    <w:rsid w:val="00AA042E"/>
    <w:rsid w:val="00AA1045"/>
    <w:rsid w:val="00AA2E39"/>
    <w:rsid w:val="00AA581D"/>
    <w:rsid w:val="00AA5C50"/>
    <w:rsid w:val="00AA7087"/>
    <w:rsid w:val="00AA7AE0"/>
    <w:rsid w:val="00AB0716"/>
    <w:rsid w:val="00AB29B9"/>
    <w:rsid w:val="00AB332A"/>
    <w:rsid w:val="00AB580F"/>
    <w:rsid w:val="00AB5C99"/>
    <w:rsid w:val="00AB6D6F"/>
    <w:rsid w:val="00AB6E5F"/>
    <w:rsid w:val="00AB6F9D"/>
    <w:rsid w:val="00AB7668"/>
    <w:rsid w:val="00AC0900"/>
    <w:rsid w:val="00AC1430"/>
    <w:rsid w:val="00AC27F9"/>
    <w:rsid w:val="00AC3F46"/>
    <w:rsid w:val="00AC47EC"/>
    <w:rsid w:val="00AC4DD7"/>
    <w:rsid w:val="00AC51BD"/>
    <w:rsid w:val="00AC53D7"/>
    <w:rsid w:val="00AC5DD0"/>
    <w:rsid w:val="00AC604D"/>
    <w:rsid w:val="00AC71A0"/>
    <w:rsid w:val="00AD0265"/>
    <w:rsid w:val="00AD101B"/>
    <w:rsid w:val="00AD7202"/>
    <w:rsid w:val="00AE04D1"/>
    <w:rsid w:val="00AE171C"/>
    <w:rsid w:val="00AE23C4"/>
    <w:rsid w:val="00AE3687"/>
    <w:rsid w:val="00AE50B9"/>
    <w:rsid w:val="00AE5D43"/>
    <w:rsid w:val="00AE5E4A"/>
    <w:rsid w:val="00AE762F"/>
    <w:rsid w:val="00AE7DC5"/>
    <w:rsid w:val="00AF242D"/>
    <w:rsid w:val="00AF47D5"/>
    <w:rsid w:val="00AF4950"/>
    <w:rsid w:val="00AF540C"/>
    <w:rsid w:val="00AF76C9"/>
    <w:rsid w:val="00B010A4"/>
    <w:rsid w:val="00B013D2"/>
    <w:rsid w:val="00B01433"/>
    <w:rsid w:val="00B025F8"/>
    <w:rsid w:val="00B02F2C"/>
    <w:rsid w:val="00B036F7"/>
    <w:rsid w:val="00B04719"/>
    <w:rsid w:val="00B050A3"/>
    <w:rsid w:val="00B05165"/>
    <w:rsid w:val="00B05522"/>
    <w:rsid w:val="00B06F2F"/>
    <w:rsid w:val="00B07832"/>
    <w:rsid w:val="00B10132"/>
    <w:rsid w:val="00B11426"/>
    <w:rsid w:val="00B14589"/>
    <w:rsid w:val="00B15933"/>
    <w:rsid w:val="00B1741F"/>
    <w:rsid w:val="00B17A64"/>
    <w:rsid w:val="00B20404"/>
    <w:rsid w:val="00B20F80"/>
    <w:rsid w:val="00B23F1F"/>
    <w:rsid w:val="00B24B08"/>
    <w:rsid w:val="00B30202"/>
    <w:rsid w:val="00B31B55"/>
    <w:rsid w:val="00B3214D"/>
    <w:rsid w:val="00B332AE"/>
    <w:rsid w:val="00B336A0"/>
    <w:rsid w:val="00B345FF"/>
    <w:rsid w:val="00B3609D"/>
    <w:rsid w:val="00B367D0"/>
    <w:rsid w:val="00B40F86"/>
    <w:rsid w:val="00B42CEF"/>
    <w:rsid w:val="00B43316"/>
    <w:rsid w:val="00B45B54"/>
    <w:rsid w:val="00B45B9D"/>
    <w:rsid w:val="00B45F32"/>
    <w:rsid w:val="00B4749F"/>
    <w:rsid w:val="00B519CF"/>
    <w:rsid w:val="00B52D2B"/>
    <w:rsid w:val="00B5464C"/>
    <w:rsid w:val="00B552D2"/>
    <w:rsid w:val="00B553BA"/>
    <w:rsid w:val="00B56951"/>
    <w:rsid w:val="00B600EE"/>
    <w:rsid w:val="00B615CF"/>
    <w:rsid w:val="00B637DE"/>
    <w:rsid w:val="00B64734"/>
    <w:rsid w:val="00B65851"/>
    <w:rsid w:val="00B66C17"/>
    <w:rsid w:val="00B7016E"/>
    <w:rsid w:val="00B70D55"/>
    <w:rsid w:val="00B71C93"/>
    <w:rsid w:val="00B74085"/>
    <w:rsid w:val="00B74CEF"/>
    <w:rsid w:val="00B75F10"/>
    <w:rsid w:val="00B77FE6"/>
    <w:rsid w:val="00B802A0"/>
    <w:rsid w:val="00B83C31"/>
    <w:rsid w:val="00B84948"/>
    <w:rsid w:val="00B90065"/>
    <w:rsid w:val="00B905D5"/>
    <w:rsid w:val="00B925BB"/>
    <w:rsid w:val="00B93E0A"/>
    <w:rsid w:val="00B944BE"/>
    <w:rsid w:val="00B94756"/>
    <w:rsid w:val="00B97D5B"/>
    <w:rsid w:val="00BA0C08"/>
    <w:rsid w:val="00BA19E0"/>
    <w:rsid w:val="00BA28F8"/>
    <w:rsid w:val="00BA4B39"/>
    <w:rsid w:val="00BA4B62"/>
    <w:rsid w:val="00BA4D81"/>
    <w:rsid w:val="00BA5A74"/>
    <w:rsid w:val="00BA71F7"/>
    <w:rsid w:val="00BA726E"/>
    <w:rsid w:val="00BB1509"/>
    <w:rsid w:val="00BB2552"/>
    <w:rsid w:val="00BB2CFF"/>
    <w:rsid w:val="00BB3321"/>
    <w:rsid w:val="00BB67E2"/>
    <w:rsid w:val="00BB7BDD"/>
    <w:rsid w:val="00BC2BF9"/>
    <w:rsid w:val="00BC33CD"/>
    <w:rsid w:val="00BC4337"/>
    <w:rsid w:val="00BC5AFE"/>
    <w:rsid w:val="00BC676F"/>
    <w:rsid w:val="00BC68C7"/>
    <w:rsid w:val="00BD395D"/>
    <w:rsid w:val="00BD3DF5"/>
    <w:rsid w:val="00BE1B23"/>
    <w:rsid w:val="00BE1B57"/>
    <w:rsid w:val="00BE1C7C"/>
    <w:rsid w:val="00BE23ED"/>
    <w:rsid w:val="00BE29A5"/>
    <w:rsid w:val="00BE5BD7"/>
    <w:rsid w:val="00BE6BEA"/>
    <w:rsid w:val="00BF1A54"/>
    <w:rsid w:val="00BF2467"/>
    <w:rsid w:val="00BF573F"/>
    <w:rsid w:val="00BF57A5"/>
    <w:rsid w:val="00BF5A2F"/>
    <w:rsid w:val="00BF5EF3"/>
    <w:rsid w:val="00BF7C11"/>
    <w:rsid w:val="00C01121"/>
    <w:rsid w:val="00C017B7"/>
    <w:rsid w:val="00C0211C"/>
    <w:rsid w:val="00C024D9"/>
    <w:rsid w:val="00C03B12"/>
    <w:rsid w:val="00C04541"/>
    <w:rsid w:val="00C066C5"/>
    <w:rsid w:val="00C10114"/>
    <w:rsid w:val="00C102E6"/>
    <w:rsid w:val="00C11318"/>
    <w:rsid w:val="00C11A16"/>
    <w:rsid w:val="00C11BBE"/>
    <w:rsid w:val="00C11F89"/>
    <w:rsid w:val="00C12CD4"/>
    <w:rsid w:val="00C13121"/>
    <w:rsid w:val="00C141DA"/>
    <w:rsid w:val="00C148AE"/>
    <w:rsid w:val="00C148C4"/>
    <w:rsid w:val="00C15B8D"/>
    <w:rsid w:val="00C17555"/>
    <w:rsid w:val="00C21D5C"/>
    <w:rsid w:val="00C2250D"/>
    <w:rsid w:val="00C228F5"/>
    <w:rsid w:val="00C22F21"/>
    <w:rsid w:val="00C23215"/>
    <w:rsid w:val="00C2451A"/>
    <w:rsid w:val="00C24CA5"/>
    <w:rsid w:val="00C254BC"/>
    <w:rsid w:val="00C257A6"/>
    <w:rsid w:val="00C302D4"/>
    <w:rsid w:val="00C30C72"/>
    <w:rsid w:val="00C34A7F"/>
    <w:rsid w:val="00C407FD"/>
    <w:rsid w:val="00C4145D"/>
    <w:rsid w:val="00C46E0F"/>
    <w:rsid w:val="00C510C6"/>
    <w:rsid w:val="00C51E1E"/>
    <w:rsid w:val="00C52069"/>
    <w:rsid w:val="00C52398"/>
    <w:rsid w:val="00C5323F"/>
    <w:rsid w:val="00C532B9"/>
    <w:rsid w:val="00C54A74"/>
    <w:rsid w:val="00C56FDE"/>
    <w:rsid w:val="00C571C8"/>
    <w:rsid w:val="00C6069A"/>
    <w:rsid w:val="00C612E8"/>
    <w:rsid w:val="00C619C2"/>
    <w:rsid w:val="00C61E9E"/>
    <w:rsid w:val="00C647B0"/>
    <w:rsid w:val="00C6480B"/>
    <w:rsid w:val="00C64C9B"/>
    <w:rsid w:val="00C65E06"/>
    <w:rsid w:val="00C66DEB"/>
    <w:rsid w:val="00C67ECD"/>
    <w:rsid w:val="00C706CE"/>
    <w:rsid w:val="00C70E14"/>
    <w:rsid w:val="00C7133B"/>
    <w:rsid w:val="00C715FA"/>
    <w:rsid w:val="00C73282"/>
    <w:rsid w:val="00C74F89"/>
    <w:rsid w:val="00C755D2"/>
    <w:rsid w:val="00C75711"/>
    <w:rsid w:val="00C807D8"/>
    <w:rsid w:val="00C80E91"/>
    <w:rsid w:val="00C81131"/>
    <w:rsid w:val="00C81167"/>
    <w:rsid w:val="00C81373"/>
    <w:rsid w:val="00C81AC9"/>
    <w:rsid w:val="00C853E1"/>
    <w:rsid w:val="00C85468"/>
    <w:rsid w:val="00C86DE3"/>
    <w:rsid w:val="00C906F5"/>
    <w:rsid w:val="00C909BA"/>
    <w:rsid w:val="00C91760"/>
    <w:rsid w:val="00C93020"/>
    <w:rsid w:val="00C93298"/>
    <w:rsid w:val="00C946C6"/>
    <w:rsid w:val="00C9520A"/>
    <w:rsid w:val="00C95466"/>
    <w:rsid w:val="00C95A20"/>
    <w:rsid w:val="00C961FC"/>
    <w:rsid w:val="00C97569"/>
    <w:rsid w:val="00CA033F"/>
    <w:rsid w:val="00CA13FD"/>
    <w:rsid w:val="00CA22D2"/>
    <w:rsid w:val="00CA27FE"/>
    <w:rsid w:val="00CA2D44"/>
    <w:rsid w:val="00CA35F5"/>
    <w:rsid w:val="00CA3769"/>
    <w:rsid w:val="00CA39E1"/>
    <w:rsid w:val="00CA3BEE"/>
    <w:rsid w:val="00CA47CD"/>
    <w:rsid w:val="00CA4AB5"/>
    <w:rsid w:val="00CA5CB7"/>
    <w:rsid w:val="00CA6CE2"/>
    <w:rsid w:val="00CB0DF4"/>
    <w:rsid w:val="00CB1E49"/>
    <w:rsid w:val="00CB30A6"/>
    <w:rsid w:val="00CB596E"/>
    <w:rsid w:val="00CB7418"/>
    <w:rsid w:val="00CC0984"/>
    <w:rsid w:val="00CC0A7D"/>
    <w:rsid w:val="00CC167A"/>
    <w:rsid w:val="00CC34E6"/>
    <w:rsid w:val="00CC36BC"/>
    <w:rsid w:val="00CC4549"/>
    <w:rsid w:val="00CC5C50"/>
    <w:rsid w:val="00CC72C8"/>
    <w:rsid w:val="00CD00A9"/>
    <w:rsid w:val="00CD1568"/>
    <w:rsid w:val="00CD2A15"/>
    <w:rsid w:val="00CD65AD"/>
    <w:rsid w:val="00CD71A0"/>
    <w:rsid w:val="00CD72EE"/>
    <w:rsid w:val="00CE0710"/>
    <w:rsid w:val="00CE1A1C"/>
    <w:rsid w:val="00CE1B25"/>
    <w:rsid w:val="00CE4B8A"/>
    <w:rsid w:val="00CE7284"/>
    <w:rsid w:val="00CF1DC0"/>
    <w:rsid w:val="00CF2772"/>
    <w:rsid w:val="00CF2DB1"/>
    <w:rsid w:val="00CF3623"/>
    <w:rsid w:val="00CF3816"/>
    <w:rsid w:val="00CF4658"/>
    <w:rsid w:val="00CF4B03"/>
    <w:rsid w:val="00CF6D80"/>
    <w:rsid w:val="00CF785D"/>
    <w:rsid w:val="00D03E22"/>
    <w:rsid w:val="00D04413"/>
    <w:rsid w:val="00D052F7"/>
    <w:rsid w:val="00D070C2"/>
    <w:rsid w:val="00D10FCC"/>
    <w:rsid w:val="00D14E99"/>
    <w:rsid w:val="00D1567D"/>
    <w:rsid w:val="00D15C5C"/>
    <w:rsid w:val="00D16C3D"/>
    <w:rsid w:val="00D1774D"/>
    <w:rsid w:val="00D178EB"/>
    <w:rsid w:val="00D17C45"/>
    <w:rsid w:val="00D200BC"/>
    <w:rsid w:val="00D225B3"/>
    <w:rsid w:val="00D22EAB"/>
    <w:rsid w:val="00D23EE2"/>
    <w:rsid w:val="00D25441"/>
    <w:rsid w:val="00D31B97"/>
    <w:rsid w:val="00D32510"/>
    <w:rsid w:val="00D32832"/>
    <w:rsid w:val="00D32CE6"/>
    <w:rsid w:val="00D357DA"/>
    <w:rsid w:val="00D40420"/>
    <w:rsid w:val="00D42324"/>
    <w:rsid w:val="00D43355"/>
    <w:rsid w:val="00D441FF"/>
    <w:rsid w:val="00D44889"/>
    <w:rsid w:val="00D4562F"/>
    <w:rsid w:val="00D46458"/>
    <w:rsid w:val="00D479DC"/>
    <w:rsid w:val="00D51615"/>
    <w:rsid w:val="00D5288F"/>
    <w:rsid w:val="00D53007"/>
    <w:rsid w:val="00D54B4C"/>
    <w:rsid w:val="00D5607B"/>
    <w:rsid w:val="00D578FD"/>
    <w:rsid w:val="00D61016"/>
    <w:rsid w:val="00D61350"/>
    <w:rsid w:val="00D614C3"/>
    <w:rsid w:val="00D621E2"/>
    <w:rsid w:val="00D621E3"/>
    <w:rsid w:val="00D62207"/>
    <w:rsid w:val="00D6256B"/>
    <w:rsid w:val="00D64136"/>
    <w:rsid w:val="00D645B3"/>
    <w:rsid w:val="00D64FFF"/>
    <w:rsid w:val="00D66005"/>
    <w:rsid w:val="00D66657"/>
    <w:rsid w:val="00D6683B"/>
    <w:rsid w:val="00D66E07"/>
    <w:rsid w:val="00D70708"/>
    <w:rsid w:val="00D7322E"/>
    <w:rsid w:val="00D73BDE"/>
    <w:rsid w:val="00D75D0A"/>
    <w:rsid w:val="00D7740B"/>
    <w:rsid w:val="00D806C5"/>
    <w:rsid w:val="00D80CA9"/>
    <w:rsid w:val="00D81398"/>
    <w:rsid w:val="00D815F7"/>
    <w:rsid w:val="00D81BE8"/>
    <w:rsid w:val="00D82A4C"/>
    <w:rsid w:val="00D83EE0"/>
    <w:rsid w:val="00D84FE4"/>
    <w:rsid w:val="00D85ECD"/>
    <w:rsid w:val="00D85F57"/>
    <w:rsid w:val="00D87B27"/>
    <w:rsid w:val="00D90DD4"/>
    <w:rsid w:val="00D92564"/>
    <w:rsid w:val="00D92644"/>
    <w:rsid w:val="00D9359B"/>
    <w:rsid w:val="00D93A82"/>
    <w:rsid w:val="00D94B49"/>
    <w:rsid w:val="00D94C73"/>
    <w:rsid w:val="00D95B2D"/>
    <w:rsid w:val="00D96365"/>
    <w:rsid w:val="00D9725C"/>
    <w:rsid w:val="00D972FF"/>
    <w:rsid w:val="00DA3F09"/>
    <w:rsid w:val="00DA5390"/>
    <w:rsid w:val="00DA55FF"/>
    <w:rsid w:val="00DA5814"/>
    <w:rsid w:val="00DA6922"/>
    <w:rsid w:val="00DB0A68"/>
    <w:rsid w:val="00DB1375"/>
    <w:rsid w:val="00DB24BC"/>
    <w:rsid w:val="00DB2B15"/>
    <w:rsid w:val="00DB4E90"/>
    <w:rsid w:val="00DB5332"/>
    <w:rsid w:val="00DB6035"/>
    <w:rsid w:val="00DC0F51"/>
    <w:rsid w:val="00DC1C66"/>
    <w:rsid w:val="00DC4A52"/>
    <w:rsid w:val="00DD1F17"/>
    <w:rsid w:val="00DD312E"/>
    <w:rsid w:val="00DD7541"/>
    <w:rsid w:val="00DD7FCE"/>
    <w:rsid w:val="00DE175F"/>
    <w:rsid w:val="00DE1C0C"/>
    <w:rsid w:val="00DE3133"/>
    <w:rsid w:val="00DE3297"/>
    <w:rsid w:val="00DE3A2B"/>
    <w:rsid w:val="00DE4451"/>
    <w:rsid w:val="00DE79E1"/>
    <w:rsid w:val="00DF03B2"/>
    <w:rsid w:val="00DF1A21"/>
    <w:rsid w:val="00DF24DC"/>
    <w:rsid w:val="00DF3C45"/>
    <w:rsid w:val="00DF4E2E"/>
    <w:rsid w:val="00DF7967"/>
    <w:rsid w:val="00DF7C7D"/>
    <w:rsid w:val="00E00632"/>
    <w:rsid w:val="00E04B57"/>
    <w:rsid w:val="00E04B97"/>
    <w:rsid w:val="00E05EAE"/>
    <w:rsid w:val="00E10230"/>
    <w:rsid w:val="00E11BE8"/>
    <w:rsid w:val="00E146AB"/>
    <w:rsid w:val="00E14B8C"/>
    <w:rsid w:val="00E1543A"/>
    <w:rsid w:val="00E15453"/>
    <w:rsid w:val="00E15DA0"/>
    <w:rsid w:val="00E15E3A"/>
    <w:rsid w:val="00E16097"/>
    <w:rsid w:val="00E166BE"/>
    <w:rsid w:val="00E16729"/>
    <w:rsid w:val="00E16A2E"/>
    <w:rsid w:val="00E17E7F"/>
    <w:rsid w:val="00E20F8C"/>
    <w:rsid w:val="00E219E1"/>
    <w:rsid w:val="00E21C90"/>
    <w:rsid w:val="00E242B6"/>
    <w:rsid w:val="00E24E34"/>
    <w:rsid w:val="00E2528C"/>
    <w:rsid w:val="00E2726F"/>
    <w:rsid w:val="00E27627"/>
    <w:rsid w:val="00E27BA2"/>
    <w:rsid w:val="00E27D9A"/>
    <w:rsid w:val="00E30803"/>
    <w:rsid w:val="00E31B6F"/>
    <w:rsid w:val="00E32666"/>
    <w:rsid w:val="00E3597F"/>
    <w:rsid w:val="00E35FDF"/>
    <w:rsid w:val="00E363B7"/>
    <w:rsid w:val="00E3705E"/>
    <w:rsid w:val="00E4041B"/>
    <w:rsid w:val="00E40F90"/>
    <w:rsid w:val="00E43F5A"/>
    <w:rsid w:val="00E468BD"/>
    <w:rsid w:val="00E46ED8"/>
    <w:rsid w:val="00E5087D"/>
    <w:rsid w:val="00E52505"/>
    <w:rsid w:val="00E5427A"/>
    <w:rsid w:val="00E632A7"/>
    <w:rsid w:val="00E63E48"/>
    <w:rsid w:val="00E65ADD"/>
    <w:rsid w:val="00E67EE0"/>
    <w:rsid w:val="00E70869"/>
    <w:rsid w:val="00E7222B"/>
    <w:rsid w:val="00E73495"/>
    <w:rsid w:val="00E737AD"/>
    <w:rsid w:val="00E73CFD"/>
    <w:rsid w:val="00E74C7D"/>
    <w:rsid w:val="00E762C1"/>
    <w:rsid w:val="00E77123"/>
    <w:rsid w:val="00E80BD6"/>
    <w:rsid w:val="00E81762"/>
    <w:rsid w:val="00E83410"/>
    <w:rsid w:val="00E83A15"/>
    <w:rsid w:val="00E84C0B"/>
    <w:rsid w:val="00E86F01"/>
    <w:rsid w:val="00E908F3"/>
    <w:rsid w:val="00E91945"/>
    <w:rsid w:val="00E91AD9"/>
    <w:rsid w:val="00E92CC7"/>
    <w:rsid w:val="00E95522"/>
    <w:rsid w:val="00E9562F"/>
    <w:rsid w:val="00E9771F"/>
    <w:rsid w:val="00E978D5"/>
    <w:rsid w:val="00EA093A"/>
    <w:rsid w:val="00EA0B22"/>
    <w:rsid w:val="00EA1046"/>
    <w:rsid w:val="00EA3E01"/>
    <w:rsid w:val="00EA441B"/>
    <w:rsid w:val="00EA6CC6"/>
    <w:rsid w:val="00EA7226"/>
    <w:rsid w:val="00EA765E"/>
    <w:rsid w:val="00EB0CFA"/>
    <w:rsid w:val="00EB2326"/>
    <w:rsid w:val="00EB2F02"/>
    <w:rsid w:val="00EB4AA9"/>
    <w:rsid w:val="00EB53BB"/>
    <w:rsid w:val="00EB58B8"/>
    <w:rsid w:val="00EB62E2"/>
    <w:rsid w:val="00EB6B98"/>
    <w:rsid w:val="00EB7DBC"/>
    <w:rsid w:val="00EC09CE"/>
    <w:rsid w:val="00EC09E2"/>
    <w:rsid w:val="00EC0ACC"/>
    <w:rsid w:val="00EC194F"/>
    <w:rsid w:val="00EC5CCE"/>
    <w:rsid w:val="00EC6CBC"/>
    <w:rsid w:val="00EC7C10"/>
    <w:rsid w:val="00ED185F"/>
    <w:rsid w:val="00ED3426"/>
    <w:rsid w:val="00ED3DC6"/>
    <w:rsid w:val="00ED63A1"/>
    <w:rsid w:val="00ED7296"/>
    <w:rsid w:val="00ED74C2"/>
    <w:rsid w:val="00EE1BF6"/>
    <w:rsid w:val="00EE1DB7"/>
    <w:rsid w:val="00EE262C"/>
    <w:rsid w:val="00EE289B"/>
    <w:rsid w:val="00EE295A"/>
    <w:rsid w:val="00EE38B1"/>
    <w:rsid w:val="00EE719D"/>
    <w:rsid w:val="00EF2545"/>
    <w:rsid w:val="00EF41A8"/>
    <w:rsid w:val="00F02EAF"/>
    <w:rsid w:val="00F045F1"/>
    <w:rsid w:val="00F04790"/>
    <w:rsid w:val="00F06C5C"/>
    <w:rsid w:val="00F104B8"/>
    <w:rsid w:val="00F11C27"/>
    <w:rsid w:val="00F1388A"/>
    <w:rsid w:val="00F14769"/>
    <w:rsid w:val="00F1492A"/>
    <w:rsid w:val="00F14981"/>
    <w:rsid w:val="00F2150B"/>
    <w:rsid w:val="00F22196"/>
    <w:rsid w:val="00F22F4B"/>
    <w:rsid w:val="00F25CB7"/>
    <w:rsid w:val="00F338F7"/>
    <w:rsid w:val="00F34C91"/>
    <w:rsid w:val="00F3529B"/>
    <w:rsid w:val="00F353E1"/>
    <w:rsid w:val="00F360CB"/>
    <w:rsid w:val="00F37DA0"/>
    <w:rsid w:val="00F424DB"/>
    <w:rsid w:val="00F4271B"/>
    <w:rsid w:val="00F427D4"/>
    <w:rsid w:val="00F42F49"/>
    <w:rsid w:val="00F46DDC"/>
    <w:rsid w:val="00F475DD"/>
    <w:rsid w:val="00F478BC"/>
    <w:rsid w:val="00F479C1"/>
    <w:rsid w:val="00F506ED"/>
    <w:rsid w:val="00F50DBC"/>
    <w:rsid w:val="00F52D67"/>
    <w:rsid w:val="00F53593"/>
    <w:rsid w:val="00F53874"/>
    <w:rsid w:val="00F5403D"/>
    <w:rsid w:val="00F5415A"/>
    <w:rsid w:val="00F5471D"/>
    <w:rsid w:val="00F54EBE"/>
    <w:rsid w:val="00F56B67"/>
    <w:rsid w:val="00F5702E"/>
    <w:rsid w:val="00F5758A"/>
    <w:rsid w:val="00F57D9F"/>
    <w:rsid w:val="00F60648"/>
    <w:rsid w:val="00F61C70"/>
    <w:rsid w:val="00F61CF3"/>
    <w:rsid w:val="00F64845"/>
    <w:rsid w:val="00F64BBA"/>
    <w:rsid w:val="00F6514D"/>
    <w:rsid w:val="00F665A1"/>
    <w:rsid w:val="00F667EF"/>
    <w:rsid w:val="00F72B0D"/>
    <w:rsid w:val="00F751D1"/>
    <w:rsid w:val="00F766E2"/>
    <w:rsid w:val="00F80248"/>
    <w:rsid w:val="00F811EF"/>
    <w:rsid w:val="00F81C04"/>
    <w:rsid w:val="00F82B79"/>
    <w:rsid w:val="00F84DF4"/>
    <w:rsid w:val="00F91D08"/>
    <w:rsid w:val="00F91F09"/>
    <w:rsid w:val="00F92082"/>
    <w:rsid w:val="00F93294"/>
    <w:rsid w:val="00F938DF"/>
    <w:rsid w:val="00F93A76"/>
    <w:rsid w:val="00F945B9"/>
    <w:rsid w:val="00F948E1"/>
    <w:rsid w:val="00F949B5"/>
    <w:rsid w:val="00F95178"/>
    <w:rsid w:val="00F95AD3"/>
    <w:rsid w:val="00F97A4C"/>
    <w:rsid w:val="00FA13C4"/>
    <w:rsid w:val="00FA2D71"/>
    <w:rsid w:val="00FA73A5"/>
    <w:rsid w:val="00FA7EB7"/>
    <w:rsid w:val="00FB0087"/>
    <w:rsid w:val="00FB04C5"/>
    <w:rsid w:val="00FB082C"/>
    <w:rsid w:val="00FB4099"/>
    <w:rsid w:val="00FB4C60"/>
    <w:rsid w:val="00FC06F7"/>
    <w:rsid w:val="00FC0E10"/>
    <w:rsid w:val="00FC2715"/>
    <w:rsid w:val="00FC2925"/>
    <w:rsid w:val="00FC30EF"/>
    <w:rsid w:val="00FC3476"/>
    <w:rsid w:val="00FC3B77"/>
    <w:rsid w:val="00FC4B15"/>
    <w:rsid w:val="00FC5904"/>
    <w:rsid w:val="00FC5A34"/>
    <w:rsid w:val="00FC745F"/>
    <w:rsid w:val="00FD0B67"/>
    <w:rsid w:val="00FD111F"/>
    <w:rsid w:val="00FD125F"/>
    <w:rsid w:val="00FD4A8B"/>
    <w:rsid w:val="00FE017E"/>
    <w:rsid w:val="00FE12CA"/>
    <w:rsid w:val="00FE304D"/>
    <w:rsid w:val="00FE31FD"/>
    <w:rsid w:val="00FE7137"/>
    <w:rsid w:val="00FE797F"/>
    <w:rsid w:val="00FF154B"/>
    <w:rsid w:val="00FF1777"/>
    <w:rsid w:val="00FF2A4F"/>
    <w:rsid w:val="00FF45C4"/>
    <w:rsid w:val="00FF6AD1"/>
    <w:rsid w:val="00FF70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484B16-6C41-47F0-A395-F8F2A64A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4A17"/>
    <w:pPr>
      <w:autoSpaceDN w:val="0"/>
      <w:spacing w:after="0" w:line="360" w:lineRule="auto"/>
    </w:pPr>
    <w:rPr>
      <w:rFonts w:ascii="Cambria" w:hAnsi="Cambria"/>
    </w:rPr>
  </w:style>
  <w:style w:type="paragraph" w:styleId="Nagwek1">
    <w:name w:val="heading 1"/>
    <w:basedOn w:val="Normalny"/>
    <w:next w:val="Normalny"/>
    <w:link w:val="Nagwek1Znak"/>
    <w:qFormat/>
    <w:rsid w:val="00B15933"/>
    <w:pPr>
      <w:keepNext/>
      <w:keepLines/>
      <w:autoSpaceDN/>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B15933"/>
    <w:pPr>
      <w:keepNext/>
      <w:keepLines/>
      <w:autoSpaceDN/>
      <w:spacing w:before="200" w:line="240" w:lineRule="auto"/>
      <w:outlineLvl w:val="1"/>
    </w:pPr>
    <w:rPr>
      <w:rFonts w:eastAsia="Times New Roman" w:cs="Times New Roman"/>
      <w:b/>
      <w:bCs/>
      <w:color w:val="4F81BD"/>
      <w:sz w:val="26"/>
      <w:szCs w:val="26"/>
      <w:lang w:eastAsia="pl-PL"/>
    </w:rPr>
  </w:style>
  <w:style w:type="paragraph" w:styleId="Nagwek3">
    <w:name w:val="heading 3"/>
    <w:basedOn w:val="Normalny"/>
    <w:next w:val="Normalny"/>
    <w:link w:val="Nagwek3Znak"/>
    <w:unhideWhenUsed/>
    <w:qFormat/>
    <w:rsid w:val="00B15933"/>
    <w:pPr>
      <w:keepNext/>
      <w:keepLines/>
      <w:autoSpaceDN/>
      <w:spacing w:before="20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B15933"/>
    <w:pPr>
      <w:keepNext/>
      <w:autoSpaceDN/>
      <w:spacing w:before="240" w:after="60" w:line="240" w:lineRule="auto"/>
      <w:outlineLvl w:val="3"/>
    </w:pPr>
    <w:rPr>
      <w:rFonts w:asciiTheme="minorHAnsi" w:eastAsiaTheme="minorEastAsia" w:hAnsiTheme="minorHAnsi"/>
      <w:b/>
      <w:bCs/>
      <w:sz w:val="28"/>
      <w:szCs w:val="28"/>
      <w:lang w:eastAsia="pl-PL"/>
    </w:rPr>
  </w:style>
  <w:style w:type="paragraph" w:styleId="Nagwek5">
    <w:name w:val="heading 5"/>
    <w:basedOn w:val="Normalny"/>
    <w:next w:val="Normalny"/>
    <w:link w:val="Nagwek5Znak"/>
    <w:qFormat/>
    <w:rsid w:val="00B15933"/>
    <w:pPr>
      <w:keepNext/>
      <w:keepLines/>
      <w:autoSpaceDN/>
      <w:spacing w:before="200" w:line="240" w:lineRule="auto"/>
      <w:outlineLvl w:val="4"/>
    </w:pPr>
    <w:rPr>
      <w:rFonts w:eastAsia="Times New Roman" w:cs="Times New Roman"/>
      <w:color w:val="243F60"/>
      <w:sz w:val="24"/>
      <w:szCs w:val="24"/>
      <w:lang w:eastAsia="pl-PL"/>
    </w:rPr>
  </w:style>
  <w:style w:type="paragraph" w:styleId="Nagwek6">
    <w:name w:val="heading 6"/>
    <w:basedOn w:val="Normalny"/>
    <w:next w:val="Normalny"/>
    <w:link w:val="Nagwek6Znak"/>
    <w:qFormat/>
    <w:rsid w:val="00B15933"/>
    <w:pPr>
      <w:keepNext/>
      <w:keepLines/>
      <w:autoSpaceDN/>
      <w:spacing w:before="200" w:line="240" w:lineRule="auto"/>
      <w:outlineLvl w:val="5"/>
    </w:pPr>
    <w:rPr>
      <w:rFonts w:eastAsia="Times New Roman" w:cs="Times New Roman"/>
      <w:i/>
      <w:iCs/>
      <w:color w:val="243F60"/>
      <w:sz w:val="24"/>
      <w:szCs w:val="24"/>
      <w:lang w:eastAsia="pl-PL"/>
    </w:rPr>
  </w:style>
  <w:style w:type="paragraph" w:styleId="Nagwek7">
    <w:name w:val="heading 7"/>
    <w:basedOn w:val="Normalny"/>
    <w:next w:val="Normalny"/>
    <w:link w:val="Nagwek7Znak"/>
    <w:unhideWhenUsed/>
    <w:qFormat/>
    <w:rsid w:val="00B15933"/>
    <w:pPr>
      <w:autoSpaceDN/>
      <w:spacing w:before="240" w:after="60" w:line="240" w:lineRule="auto"/>
      <w:outlineLvl w:val="6"/>
    </w:pPr>
    <w:rPr>
      <w:rFonts w:asciiTheme="minorHAnsi" w:eastAsiaTheme="minorEastAsia" w:hAnsiTheme="minorHAns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04-Tredokumentu">
    <w:name w:val="004-Treść dokumentu"/>
    <w:basedOn w:val="Normalny"/>
    <w:link w:val="004-TredokumentuZnak"/>
    <w:qFormat/>
    <w:rsid w:val="006C01F6"/>
    <w:pPr>
      <w:spacing w:before="600"/>
      <w:contextualSpacing/>
      <w:jc w:val="both"/>
    </w:pPr>
  </w:style>
  <w:style w:type="character" w:customStyle="1" w:styleId="004-TredokumentuZnak">
    <w:name w:val="004-Treść dokumentu Znak"/>
    <w:basedOn w:val="Domylnaczcionkaakapitu"/>
    <w:link w:val="004-Tredokumentu"/>
    <w:rsid w:val="006C01F6"/>
    <w:rPr>
      <w:rFonts w:ascii="Cambria" w:hAnsi="Cambria"/>
    </w:rPr>
  </w:style>
  <w:style w:type="paragraph" w:customStyle="1" w:styleId="003-Interesant">
    <w:name w:val="003-Interesant"/>
    <w:basedOn w:val="Normalny"/>
    <w:link w:val="003-InteresantZnak"/>
    <w:autoRedefine/>
    <w:qFormat/>
    <w:rsid w:val="004B0D5B"/>
    <w:pPr>
      <w:spacing w:before="600"/>
      <w:ind w:left="5047" w:hanging="227"/>
      <w:contextualSpacing/>
    </w:pPr>
    <w:rPr>
      <w:b/>
    </w:rPr>
  </w:style>
  <w:style w:type="character" w:customStyle="1" w:styleId="003-InteresantZnak">
    <w:name w:val="003-Interesant Znak"/>
    <w:basedOn w:val="Domylnaczcionkaakapitu"/>
    <w:link w:val="003-Interesant"/>
    <w:rsid w:val="004B0D5B"/>
    <w:rPr>
      <w:rFonts w:ascii="Cambria" w:hAnsi="Cambria"/>
      <w:b/>
    </w:rPr>
  </w:style>
  <w:style w:type="paragraph" w:customStyle="1" w:styleId="002-Znaksprawy">
    <w:name w:val="002-Znak sprawy"/>
    <w:basedOn w:val="Normalny"/>
    <w:link w:val="002-ZnaksprawyZnak"/>
    <w:qFormat/>
    <w:rsid w:val="006C01F6"/>
  </w:style>
  <w:style w:type="character" w:customStyle="1" w:styleId="002-ZnaksprawyZnak">
    <w:name w:val="002-Znak sprawy Znak"/>
    <w:basedOn w:val="Domylnaczcionkaakapitu"/>
    <w:link w:val="002-Znaksprawy"/>
    <w:rsid w:val="006C01F6"/>
    <w:rPr>
      <w:rFonts w:ascii="Cambria" w:hAnsi="Cambria"/>
    </w:rPr>
  </w:style>
  <w:style w:type="paragraph" w:customStyle="1" w:styleId="001-Miejscowoidata">
    <w:name w:val="001-Miejscowość i data"/>
    <w:basedOn w:val="Normalny"/>
    <w:link w:val="001-MiejscowoidataZnak"/>
    <w:qFormat/>
    <w:rsid w:val="006C01F6"/>
    <w:pPr>
      <w:jc w:val="right"/>
    </w:pPr>
  </w:style>
  <w:style w:type="character" w:customStyle="1" w:styleId="001-MiejscowoidataZnak">
    <w:name w:val="001-Miejscowość i data Znak"/>
    <w:basedOn w:val="Domylnaczcionkaakapitu"/>
    <w:link w:val="001-Miejscowoidata"/>
    <w:rsid w:val="006C01F6"/>
    <w:rPr>
      <w:rFonts w:ascii="Cambria" w:hAnsi="Cambria"/>
    </w:rPr>
  </w:style>
  <w:style w:type="paragraph" w:styleId="NormalnyWeb">
    <w:name w:val="Normal (Web)"/>
    <w:basedOn w:val="Normalny"/>
    <w:uiPriority w:val="99"/>
    <w:unhideWhenUsed/>
    <w:rsid w:val="00234A17"/>
    <w:pPr>
      <w:suppressAutoHyphens/>
      <w:spacing w:before="100" w:after="10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234A1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A17"/>
    <w:rPr>
      <w:rFonts w:ascii="Cambria" w:hAnsi="Cambria"/>
      <w:sz w:val="20"/>
      <w:szCs w:val="20"/>
    </w:rPr>
  </w:style>
  <w:style w:type="character" w:styleId="Odwoanieprzypisudolnego">
    <w:name w:val="footnote reference"/>
    <w:basedOn w:val="Domylnaczcionkaakapitu"/>
    <w:uiPriority w:val="99"/>
    <w:semiHidden/>
    <w:unhideWhenUsed/>
    <w:rsid w:val="00234A17"/>
    <w:rPr>
      <w:vertAlign w:val="superscript"/>
    </w:rPr>
  </w:style>
  <w:style w:type="character" w:styleId="Hipercze">
    <w:name w:val="Hyperlink"/>
    <w:basedOn w:val="Domylnaczcionkaakapitu"/>
    <w:uiPriority w:val="99"/>
    <w:unhideWhenUsed/>
    <w:rsid w:val="00234A17"/>
    <w:rPr>
      <w:color w:val="0000FF"/>
      <w:u w:val="single"/>
    </w:rPr>
  </w:style>
  <w:style w:type="paragraph" w:styleId="Nagwek">
    <w:name w:val="header"/>
    <w:basedOn w:val="Normalny"/>
    <w:link w:val="NagwekZnak"/>
    <w:uiPriority w:val="99"/>
    <w:unhideWhenUsed/>
    <w:rsid w:val="00234A17"/>
    <w:pPr>
      <w:tabs>
        <w:tab w:val="center" w:pos="4536"/>
        <w:tab w:val="right" w:pos="9072"/>
      </w:tabs>
      <w:spacing w:line="240" w:lineRule="auto"/>
    </w:pPr>
  </w:style>
  <w:style w:type="character" w:customStyle="1" w:styleId="NagwekZnak">
    <w:name w:val="Nagłówek Znak"/>
    <w:basedOn w:val="Domylnaczcionkaakapitu"/>
    <w:link w:val="Nagwek"/>
    <w:uiPriority w:val="99"/>
    <w:rsid w:val="00234A17"/>
    <w:rPr>
      <w:rFonts w:ascii="Cambria" w:hAnsi="Cambria"/>
    </w:rPr>
  </w:style>
  <w:style w:type="paragraph" w:styleId="Stopka">
    <w:name w:val="footer"/>
    <w:basedOn w:val="Normalny"/>
    <w:link w:val="StopkaZnak"/>
    <w:unhideWhenUsed/>
    <w:rsid w:val="00234A17"/>
    <w:pPr>
      <w:tabs>
        <w:tab w:val="center" w:pos="4536"/>
        <w:tab w:val="right" w:pos="9072"/>
      </w:tabs>
      <w:spacing w:line="240" w:lineRule="auto"/>
    </w:pPr>
  </w:style>
  <w:style w:type="character" w:customStyle="1" w:styleId="StopkaZnak">
    <w:name w:val="Stopka Znak"/>
    <w:basedOn w:val="Domylnaczcionkaakapitu"/>
    <w:link w:val="Stopka"/>
    <w:rsid w:val="00234A17"/>
    <w:rPr>
      <w:rFonts w:ascii="Cambria" w:hAnsi="Cambria"/>
    </w:rPr>
  </w:style>
  <w:style w:type="character" w:customStyle="1" w:styleId="Nagwek1Znak">
    <w:name w:val="Nagłówek 1 Znak"/>
    <w:basedOn w:val="Domylnaczcionkaakapitu"/>
    <w:link w:val="Nagwek1"/>
    <w:rsid w:val="00B15933"/>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B15933"/>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B15933"/>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rsid w:val="00B15933"/>
    <w:rPr>
      <w:rFonts w:eastAsiaTheme="minorEastAsia"/>
      <w:b/>
      <w:bCs/>
      <w:sz w:val="28"/>
      <w:szCs w:val="28"/>
      <w:lang w:eastAsia="pl-PL"/>
    </w:rPr>
  </w:style>
  <w:style w:type="character" w:customStyle="1" w:styleId="Nagwek5Znak">
    <w:name w:val="Nagłówek 5 Znak"/>
    <w:basedOn w:val="Domylnaczcionkaakapitu"/>
    <w:link w:val="Nagwek5"/>
    <w:rsid w:val="00B15933"/>
    <w:rPr>
      <w:rFonts w:ascii="Cambria" w:eastAsia="Times New Roman" w:hAnsi="Cambria" w:cs="Times New Roman"/>
      <w:color w:val="243F60"/>
      <w:sz w:val="24"/>
      <w:szCs w:val="24"/>
      <w:lang w:eastAsia="pl-PL"/>
    </w:rPr>
  </w:style>
  <w:style w:type="character" w:customStyle="1" w:styleId="Nagwek6Znak">
    <w:name w:val="Nagłówek 6 Znak"/>
    <w:basedOn w:val="Domylnaczcionkaakapitu"/>
    <w:link w:val="Nagwek6"/>
    <w:rsid w:val="00B15933"/>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semiHidden/>
    <w:rsid w:val="00B15933"/>
    <w:rPr>
      <w:rFonts w:eastAsiaTheme="minorEastAsia"/>
      <w:sz w:val="24"/>
      <w:szCs w:val="24"/>
      <w:lang w:eastAsia="pl-PL"/>
    </w:rPr>
  </w:style>
  <w:style w:type="numbering" w:customStyle="1" w:styleId="Bezlisty1">
    <w:name w:val="Bez listy1"/>
    <w:next w:val="Bezlisty"/>
    <w:uiPriority w:val="99"/>
    <w:semiHidden/>
    <w:unhideWhenUsed/>
    <w:rsid w:val="00B15933"/>
  </w:style>
  <w:style w:type="numbering" w:customStyle="1" w:styleId="Bezlisty11">
    <w:name w:val="Bez listy11"/>
    <w:next w:val="Bezlisty"/>
    <w:uiPriority w:val="99"/>
    <w:semiHidden/>
    <w:unhideWhenUsed/>
    <w:rsid w:val="00B15933"/>
  </w:style>
  <w:style w:type="numbering" w:customStyle="1" w:styleId="Bezlisty111">
    <w:name w:val="Bez listy111"/>
    <w:next w:val="Bezlisty"/>
    <w:uiPriority w:val="99"/>
    <w:semiHidden/>
    <w:unhideWhenUsed/>
    <w:rsid w:val="00B15933"/>
  </w:style>
  <w:style w:type="paragraph" w:styleId="Tekstdymka">
    <w:name w:val="Balloon Text"/>
    <w:basedOn w:val="Normalny"/>
    <w:link w:val="TekstdymkaZnak"/>
    <w:uiPriority w:val="99"/>
    <w:unhideWhenUsed/>
    <w:rsid w:val="00B15933"/>
    <w:pPr>
      <w:autoSpaceDN/>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B15933"/>
    <w:rPr>
      <w:rFonts w:ascii="Tahoma" w:hAnsi="Tahoma" w:cs="Tahoma"/>
      <w:sz w:val="16"/>
      <w:szCs w:val="16"/>
    </w:rPr>
  </w:style>
  <w:style w:type="paragraph" w:styleId="Akapitzlist">
    <w:name w:val="List Paragraph"/>
    <w:basedOn w:val="Normalny"/>
    <w:link w:val="AkapitzlistZnak"/>
    <w:qFormat/>
    <w:rsid w:val="00B15933"/>
    <w:pPr>
      <w:autoSpaceDN/>
      <w:spacing w:line="276" w:lineRule="auto"/>
      <w:ind w:left="720"/>
      <w:contextualSpacing/>
    </w:pPr>
    <w:rPr>
      <w:rFonts w:asciiTheme="minorHAnsi" w:hAnsiTheme="minorHAnsi"/>
    </w:rPr>
  </w:style>
  <w:style w:type="paragraph" w:styleId="Tytu">
    <w:name w:val="Title"/>
    <w:basedOn w:val="Normalny"/>
    <w:link w:val="TytuZnak"/>
    <w:qFormat/>
    <w:rsid w:val="00B15933"/>
    <w:pPr>
      <w:autoSpaceDN/>
      <w:spacing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B15933"/>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B15933"/>
    <w:pPr>
      <w:autoSpaceDN/>
      <w:spacing w:line="240" w:lineRule="auto"/>
      <w:jc w:val="center"/>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B15933"/>
    <w:rPr>
      <w:rFonts w:ascii="Times New Roman" w:eastAsia="Times New Roman" w:hAnsi="Times New Roman" w:cs="Times New Roman"/>
      <w:sz w:val="28"/>
      <w:szCs w:val="24"/>
      <w:lang w:eastAsia="pl-PL"/>
    </w:rPr>
  </w:style>
  <w:style w:type="table" w:styleId="Tabela-Siatka">
    <w:name w:val="Table Grid"/>
    <w:basedOn w:val="Standardowy"/>
    <w:uiPriority w:val="39"/>
    <w:rsid w:val="00B1593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link w:val="BezodstpwZnak"/>
    <w:uiPriority w:val="1"/>
    <w:qFormat/>
    <w:rsid w:val="00B15933"/>
    <w:pPr>
      <w:spacing w:after="0" w:line="240" w:lineRule="auto"/>
      <w:ind w:left="567" w:hanging="210"/>
      <w:jc w:val="both"/>
    </w:pPr>
    <w:rPr>
      <w:rFonts w:ascii="Times New Roman" w:eastAsia="Calibri" w:hAnsi="Times New Roman" w:cs="Times New Roman"/>
      <w:sz w:val="24"/>
    </w:rPr>
  </w:style>
  <w:style w:type="character" w:styleId="Pogrubienie">
    <w:name w:val="Strong"/>
    <w:basedOn w:val="Domylnaczcionkaakapitu"/>
    <w:uiPriority w:val="22"/>
    <w:qFormat/>
    <w:rsid w:val="00B15933"/>
    <w:rPr>
      <w:b/>
      <w:bCs/>
    </w:rPr>
  </w:style>
  <w:style w:type="paragraph" w:styleId="Tekstpodstawowy2">
    <w:name w:val="Body Text 2"/>
    <w:basedOn w:val="Normalny"/>
    <w:link w:val="Tekstpodstawowy2Znak"/>
    <w:uiPriority w:val="99"/>
    <w:unhideWhenUsed/>
    <w:rsid w:val="00B15933"/>
    <w:pPr>
      <w:autoSpaceDN/>
      <w:spacing w:after="120" w:line="480" w:lineRule="auto"/>
    </w:pPr>
    <w:rPr>
      <w:rFonts w:asciiTheme="minorHAnsi" w:hAnsiTheme="minorHAnsi"/>
    </w:rPr>
  </w:style>
  <w:style w:type="character" w:customStyle="1" w:styleId="Tekstpodstawowy2Znak">
    <w:name w:val="Tekst podstawowy 2 Znak"/>
    <w:basedOn w:val="Domylnaczcionkaakapitu"/>
    <w:link w:val="Tekstpodstawowy2"/>
    <w:uiPriority w:val="99"/>
    <w:rsid w:val="00B15933"/>
  </w:style>
  <w:style w:type="paragraph" w:styleId="Tekstblokowy">
    <w:name w:val="Block Text"/>
    <w:basedOn w:val="Normalny"/>
    <w:semiHidden/>
    <w:rsid w:val="00B15933"/>
    <w:pPr>
      <w:autoSpaceDN/>
      <w:spacing w:line="240" w:lineRule="auto"/>
      <w:ind w:left="113" w:right="113"/>
      <w:jc w:val="center"/>
    </w:pPr>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B15933"/>
    <w:pPr>
      <w:autoSpaceDN/>
      <w:spacing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15933"/>
    <w:rPr>
      <w:sz w:val="20"/>
      <w:szCs w:val="20"/>
    </w:rPr>
  </w:style>
  <w:style w:type="paragraph" w:customStyle="1" w:styleId="Default">
    <w:name w:val="Default"/>
    <w:rsid w:val="00B1593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basedOn w:val="Normalny"/>
    <w:rsid w:val="00B15933"/>
    <w:pPr>
      <w:autoSpaceDN/>
      <w:spacing w:after="200" w:line="276" w:lineRule="auto"/>
      <w:ind w:left="720"/>
    </w:pPr>
    <w:rPr>
      <w:rFonts w:ascii="Calibri" w:eastAsia="Times New Roman" w:hAnsi="Calibri" w:cs="Times New Roman"/>
    </w:rPr>
  </w:style>
  <w:style w:type="numbering" w:customStyle="1" w:styleId="Bezlisty1111">
    <w:name w:val="Bez listy1111"/>
    <w:next w:val="Bezlisty"/>
    <w:uiPriority w:val="99"/>
    <w:semiHidden/>
    <w:unhideWhenUsed/>
    <w:rsid w:val="00B15933"/>
  </w:style>
  <w:style w:type="table" w:customStyle="1" w:styleId="Tabela-Siatka1">
    <w:name w:val="Tabela - Siatka1"/>
    <w:basedOn w:val="Standardowy"/>
    <w:next w:val="Tabela-Siatka"/>
    <w:uiPriority w:val="59"/>
    <w:rsid w:val="00B1593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B15933"/>
    <w:rPr>
      <w:sz w:val="16"/>
      <w:szCs w:val="16"/>
    </w:rPr>
  </w:style>
  <w:style w:type="paragraph" w:styleId="Tekstkomentarza">
    <w:name w:val="annotation text"/>
    <w:basedOn w:val="Normalny"/>
    <w:link w:val="TekstkomentarzaZnak"/>
    <w:uiPriority w:val="99"/>
    <w:semiHidden/>
    <w:unhideWhenUsed/>
    <w:rsid w:val="00B15933"/>
    <w:pPr>
      <w:autoSpaceDN/>
      <w:spacing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B15933"/>
    <w:rPr>
      <w:sz w:val="20"/>
      <w:szCs w:val="20"/>
    </w:rPr>
  </w:style>
  <w:style w:type="paragraph" w:styleId="Tematkomentarza">
    <w:name w:val="annotation subject"/>
    <w:basedOn w:val="Tekstkomentarza"/>
    <w:next w:val="Tekstkomentarza"/>
    <w:link w:val="TematkomentarzaZnak"/>
    <w:uiPriority w:val="99"/>
    <w:semiHidden/>
    <w:unhideWhenUsed/>
    <w:rsid w:val="00B15933"/>
    <w:rPr>
      <w:b/>
      <w:bCs/>
    </w:rPr>
  </w:style>
  <w:style w:type="character" w:customStyle="1" w:styleId="TematkomentarzaZnak">
    <w:name w:val="Temat komentarza Znak"/>
    <w:basedOn w:val="TekstkomentarzaZnak"/>
    <w:link w:val="Tematkomentarza"/>
    <w:uiPriority w:val="99"/>
    <w:semiHidden/>
    <w:rsid w:val="00B15933"/>
    <w:rPr>
      <w:b/>
      <w:bCs/>
      <w:sz w:val="20"/>
      <w:szCs w:val="20"/>
    </w:rPr>
  </w:style>
  <w:style w:type="table" w:customStyle="1" w:styleId="Tabela-Siatka2">
    <w:name w:val="Tabela - Siatka2"/>
    <w:basedOn w:val="Standardowy"/>
    <w:next w:val="Tabela-Siatka"/>
    <w:uiPriority w:val="59"/>
    <w:rsid w:val="00B159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B159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B15933"/>
  </w:style>
  <w:style w:type="table" w:customStyle="1" w:styleId="Tabela-Siatka4">
    <w:name w:val="Tabela - Siatka4"/>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159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6">
    <w:name w:val="Tabela - Siatka6"/>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15933"/>
  </w:style>
  <w:style w:type="numbering" w:customStyle="1" w:styleId="Bezlisty12">
    <w:name w:val="Bez listy12"/>
    <w:next w:val="Bezlisty"/>
    <w:uiPriority w:val="99"/>
    <w:semiHidden/>
    <w:unhideWhenUsed/>
    <w:rsid w:val="00B15933"/>
  </w:style>
  <w:style w:type="table" w:customStyle="1" w:styleId="Tabela-Siatka12">
    <w:name w:val="Tabela - Siatka12"/>
    <w:basedOn w:val="Standardowy"/>
    <w:next w:val="Tabela-Siatka"/>
    <w:uiPriority w:val="59"/>
    <w:rsid w:val="00B1593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1">
    <w:name w:val="Tekst dymka Znak1"/>
    <w:basedOn w:val="Domylnaczcionkaakapitu"/>
    <w:uiPriority w:val="99"/>
    <w:semiHidden/>
    <w:rsid w:val="00B15933"/>
    <w:rPr>
      <w:rFonts w:ascii="Segoe UI" w:hAnsi="Segoe UI" w:cs="Segoe UI"/>
      <w:sz w:val="18"/>
      <w:szCs w:val="18"/>
    </w:rPr>
  </w:style>
  <w:style w:type="character" w:customStyle="1" w:styleId="school-title">
    <w:name w:val="school-title"/>
    <w:basedOn w:val="Domylnaczcionkaakapitu"/>
    <w:rsid w:val="00B15933"/>
  </w:style>
  <w:style w:type="character" w:customStyle="1" w:styleId="school-location">
    <w:name w:val="school-location"/>
    <w:basedOn w:val="Domylnaczcionkaakapitu"/>
    <w:rsid w:val="00B15933"/>
  </w:style>
  <w:style w:type="table" w:customStyle="1" w:styleId="Tabela-Siatka15">
    <w:name w:val="Tabela - Siatka15"/>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1593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qFormat/>
    <w:rsid w:val="00B15933"/>
    <w:pPr>
      <w:widowControl w:val="0"/>
      <w:suppressLineNumbers/>
      <w:suppressAutoHyphens/>
      <w:autoSpaceDN/>
      <w:spacing w:line="240" w:lineRule="auto"/>
    </w:pPr>
    <w:rPr>
      <w:rFonts w:ascii="Times New Roman" w:eastAsia="Andale Sans UI" w:hAnsi="Times New Roman" w:cs="Times New Roman"/>
      <w:kern w:val="2"/>
      <w:sz w:val="24"/>
      <w:szCs w:val="24"/>
      <w:lang w:eastAsia="pl-PL"/>
    </w:rPr>
  </w:style>
  <w:style w:type="table" w:customStyle="1" w:styleId="Tabela-Siatka17">
    <w:name w:val="Tabela - Siatka17"/>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semiHidden/>
    <w:unhideWhenUsed/>
    <w:rsid w:val="00B15933"/>
  </w:style>
  <w:style w:type="character" w:customStyle="1" w:styleId="Absatz-Standardschriftart">
    <w:name w:val="Absatz-Standardschriftart"/>
    <w:rsid w:val="00B15933"/>
  </w:style>
  <w:style w:type="character" w:customStyle="1" w:styleId="WW-Absatz-Standardschriftart">
    <w:name w:val="WW-Absatz-Standardschriftart"/>
    <w:rsid w:val="00B15933"/>
  </w:style>
  <w:style w:type="character" w:customStyle="1" w:styleId="Domylnaczcionkaakapitu1">
    <w:name w:val="Domyślna czcionka akapitu1"/>
    <w:rsid w:val="00B15933"/>
  </w:style>
  <w:style w:type="character" w:styleId="Numerstrony">
    <w:name w:val="page number"/>
    <w:basedOn w:val="Domylnaczcionkaakapitu1"/>
    <w:rsid w:val="00B15933"/>
  </w:style>
  <w:style w:type="paragraph" w:customStyle="1" w:styleId="Nagwek10">
    <w:name w:val="Nagłówek1"/>
    <w:basedOn w:val="Normalny"/>
    <w:next w:val="Tekstpodstawowy"/>
    <w:rsid w:val="00B15933"/>
    <w:pPr>
      <w:keepNext/>
      <w:suppressAutoHyphens/>
      <w:autoSpaceDN/>
      <w:spacing w:before="240" w:after="120" w:line="240" w:lineRule="auto"/>
    </w:pPr>
    <w:rPr>
      <w:rFonts w:ascii="Arial" w:eastAsia="SimSun" w:hAnsi="Arial" w:cs="Tahoma"/>
      <w:sz w:val="28"/>
      <w:szCs w:val="28"/>
      <w:lang w:eastAsia="ar-SA"/>
    </w:rPr>
  </w:style>
  <w:style w:type="paragraph" w:styleId="Lista">
    <w:name w:val="List"/>
    <w:basedOn w:val="Tekstpodstawowy"/>
    <w:rsid w:val="00B15933"/>
    <w:pPr>
      <w:suppressAutoHyphens/>
      <w:jc w:val="right"/>
    </w:pPr>
    <w:rPr>
      <w:rFonts w:cs="Tahoma"/>
      <w:b/>
      <w:sz w:val="24"/>
      <w:lang w:eastAsia="ar-SA"/>
    </w:rPr>
  </w:style>
  <w:style w:type="paragraph" w:customStyle="1" w:styleId="Podpis1">
    <w:name w:val="Podpis1"/>
    <w:basedOn w:val="Normalny"/>
    <w:rsid w:val="00B15933"/>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15933"/>
    <w:pPr>
      <w:suppressLineNumbers/>
      <w:suppressAutoHyphens/>
      <w:autoSpaceDN/>
      <w:spacing w:line="240" w:lineRule="auto"/>
    </w:pPr>
    <w:rPr>
      <w:rFonts w:ascii="Times New Roman" w:eastAsia="Times New Roman" w:hAnsi="Times New Roman" w:cs="Tahoma"/>
      <w:sz w:val="24"/>
      <w:szCs w:val="24"/>
      <w:lang w:eastAsia="ar-SA"/>
    </w:rPr>
  </w:style>
  <w:style w:type="paragraph" w:customStyle="1" w:styleId="Nagwektabeli">
    <w:name w:val="Nagłówek tabeli"/>
    <w:basedOn w:val="Zawartotabeli"/>
    <w:rsid w:val="00B15933"/>
    <w:pPr>
      <w:widowControl/>
      <w:jc w:val="center"/>
    </w:pPr>
    <w:rPr>
      <w:rFonts w:eastAsia="Times New Roman"/>
      <w:b/>
      <w:bCs/>
      <w:kern w:val="0"/>
      <w:lang w:eastAsia="ar-SA"/>
    </w:rPr>
  </w:style>
  <w:style w:type="paragraph" w:customStyle="1" w:styleId="Zawartoramki">
    <w:name w:val="Zawartość ramki"/>
    <w:basedOn w:val="Tekstpodstawowy"/>
    <w:rsid w:val="00B15933"/>
    <w:pPr>
      <w:suppressAutoHyphens/>
      <w:jc w:val="right"/>
    </w:pPr>
    <w:rPr>
      <w:b/>
      <w:sz w:val="24"/>
      <w:lang w:eastAsia="ar-SA"/>
    </w:rPr>
  </w:style>
  <w:style w:type="table" w:customStyle="1" w:styleId="Tabela-Siatka20">
    <w:name w:val="Tabela - Siatka20"/>
    <w:basedOn w:val="Standardowy"/>
    <w:next w:val="Tabela-Siatka"/>
    <w:uiPriority w:val="59"/>
    <w:rsid w:val="00B1593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
    <w:name w:val="Tabela - Siatka22"/>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B1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8578">
    <w:name w:val="article_8578"/>
    <w:basedOn w:val="Domylnaczcionkaakapitu"/>
    <w:rsid w:val="00A23A92"/>
  </w:style>
  <w:style w:type="numbering" w:customStyle="1" w:styleId="Bezlisty5">
    <w:name w:val="Bez listy5"/>
    <w:next w:val="Bezlisty"/>
    <w:uiPriority w:val="99"/>
    <w:semiHidden/>
    <w:unhideWhenUsed/>
    <w:rsid w:val="007C3DC6"/>
  </w:style>
  <w:style w:type="character" w:customStyle="1" w:styleId="BezodstpwZnak">
    <w:name w:val="Bez odstępów Znak"/>
    <w:basedOn w:val="Domylnaczcionkaakapitu"/>
    <w:link w:val="Bezodstpw"/>
    <w:uiPriority w:val="1"/>
    <w:rsid w:val="007C3DC6"/>
    <w:rPr>
      <w:rFonts w:ascii="Times New Roman" w:eastAsia="Calibri" w:hAnsi="Times New Roman" w:cs="Times New Roman"/>
      <w:sz w:val="24"/>
    </w:rPr>
  </w:style>
  <w:style w:type="character" w:customStyle="1" w:styleId="alb">
    <w:name w:val="a_lb"/>
    <w:basedOn w:val="Domylnaczcionkaakapitu"/>
    <w:rsid w:val="007C3DC6"/>
  </w:style>
  <w:style w:type="character" w:customStyle="1" w:styleId="epname">
    <w:name w:val="ep_name"/>
    <w:basedOn w:val="Domylnaczcionkaakapitu"/>
    <w:rsid w:val="007C3DC6"/>
  </w:style>
  <w:style w:type="character" w:customStyle="1" w:styleId="fn-ref">
    <w:name w:val="fn-ref"/>
    <w:basedOn w:val="Domylnaczcionkaakapitu"/>
    <w:rsid w:val="007C3DC6"/>
  </w:style>
  <w:style w:type="table" w:customStyle="1" w:styleId="Tabela-Siatka34">
    <w:name w:val="Tabela - Siatka34"/>
    <w:basedOn w:val="Standardowy"/>
    <w:next w:val="Tabela-Siatka"/>
    <w:uiPriority w:val="39"/>
    <w:rsid w:val="00BE1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7D74BA"/>
    <w:rPr>
      <w:vertAlign w:val="superscript"/>
    </w:rPr>
  </w:style>
  <w:style w:type="numbering" w:customStyle="1" w:styleId="WW8Num2">
    <w:name w:val="WW8Num2"/>
    <w:basedOn w:val="Bezlisty"/>
    <w:rsid w:val="00B74CEF"/>
    <w:pPr>
      <w:numPr>
        <w:numId w:val="3"/>
      </w:numPr>
    </w:pPr>
  </w:style>
  <w:style w:type="numbering" w:customStyle="1" w:styleId="WW8Num21">
    <w:name w:val="WW8Num21"/>
    <w:basedOn w:val="Bezlisty"/>
    <w:rsid w:val="00CD71A0"/>
    <w:pPr>
      <w:numPr>
        <w:numId w:val="4"/>
      </w:numPr>
    </w:pPr>
  </w:style>
  <w:style w:type="table" w:customStyle="1" w:styleId="Tabela-Siatka35">
    <w:name w:val="Tabela - Siatka35"/>
    <w:basedOn w:val="Standardowy"/>
    <w:next w:val="Tabela-Siatka"/>
    <w:uiPriority w:val="39"/>
    <w:rsid w:val="0043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FC3476"/>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FC3476"/>
    <w:pPr>
      <w:spacing w:after="100"/>
    </w:pPr>
  </w:style>
  <w:style w:type="paragraph" w:styleId="Spistreci2">
    <w:name w:val="toc 2"/>
    <w:basedOn w:val="Normalny"/>
    <w:next w:val="Normalny"/>
    <w:autoRedefine/>
    <w:uiPriority w:val="39"/>
    <w:unhideWhenUsed/>
    <w:rsid w:val="00FC3476"/>
    <w:pPr>
      <w:spacing w:after="100"/>
      <w:ind w:left="220"/>
    </w:pPr>
  </w:style>
  <w:style w:type="paragraph" w:styleId="Spistreci3">
    <w:name w:val="toc 3"/>
    <w:basedOn w:val="Normalny"/>
    <w:next w:val="Normalny"/>
    <w:autoRedefine/>
    <w:uiPriority w:val="39"/>
    <w:unhideWhenUsed/>
    <w:rsid w:val="00FC3476"/>
    <w:pPr>
      <w:spacing w:after="100"/>
      <w:ind w:left="440"/>
    </w:pPr>
  </w:style>
  <w:style w:type="numbering" w:customStyle="1" w:styleId="Bezlisty6">
    <w:name w:val="Bez listy6"/>
    <w:next w:val="Bezlisty"/>
    <w:uiPriority w:val="99"/>
    <w:semiHidden/>
    <w:unhideWhenUsed/>
    <w:rsid w:val="00B05165"/>
  </w:style>
  <w:style w:type="paragraph" w:customStyle="1" w:styleId="Standard">
    <w:name w:val="Standard"/>
    <w:rsid w:val="00645C4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AkapitzlistZnak">
    <w:name w:val="Akapit z listą Znak"/>
    <w:basedOn w:val="Domylnaczcionkaakapitu"/>
    <w:link w:val="Akapitzlist"/>
    <w:uiPriority w:val="34"/>
    <w:rsid w:val="00645C4E"/>
  </w:style>
  <w:style w:type="paragraph" w:customStyle="1" w:styleId="TableText">
    <w:name w:val="Table Text"/>
    <w:rsid w:val="004766AD"/>
    <w:pPr>
      <w:widowControl w:val="0"/>
      <w:suppressAutoHyphens/>
      <w:overflowPunct w:val="0"/>
      <w:autoSpaceDE w:val="0"/>
      <w:spacing w:after="0" w:line="240" w:lineRule="auto"/>
      <w:textAlignment w:val="baseline"/>
    </w:pPr>
    <w:rPr>
      <w:rFonts w:ascii="Times New Roman" w:eastAsia="Arial" w:hAnsi="Times New Roman" w:cs="Times New Roman"/>
      <w:color w:val="000000"/>
      <w:sz w:val="24"/>
      <w:szCs w:val="20"/>
      <w:lang w:val="en-US" w:eastAsia="ar-SA"/>
    </w:rPr>
  </w:style>
  <w:style w:type="paragraph" w:customStyle="1" w:styleId="western">
    <w:name w:val="western"/>
    <w:basedOn w:val="Normalny"/>
    <w:rsid w:val="004766AD"/>
    <w:pPr>
      <w:autoSpaceDN/>
      <w:spacing w:before="100" w:beforeAutospacing="1" w:after="142" w:line="288" w:lineRule="auto"/>
    </w:pPr>
    <w:rPr>
      <w:rFonts w:ascii="Times New Roman" w:eastAsia="Times New Roman" w:hAnsi="Times New Roman" w:cs="Times New Roman"/>
      <w:color w:val="000000"/>
      <w:lang w:val="en-US" w:eastAsia="pl-PL"/>
    </w:rPr>
  </w:style>
  <w:style w:type="paragraph" w:styleId="Tekstpodstawowywcity">
    <w:name w:val="Body Text Indent"/>
    <w:basedOn w:val="Normalny"/>
    <w:link w:val="TekstpodstawowywcityZnak"/>
    <w:semiHidden/>
    <w:rsid w:val="004766AD"/>
    <w:pPr>
      <w:autoSpaceDN/>
      <w:ind w:firstLine="708"/>
      <w:jc w:val="both"/>
    </w:pPr>
    <w:rPr>
      <w:rFonts w:ascii="Bookman Old Style" w:eastAsia="Times New Roman" w:hAnsi="Bookman Old Style" w:cs="Arial"/>
      <w:lang w:eastAsia="pl-PL"/>
    </w:rPr>
  </w:style>
  <w:style w:type="character" w:customStyle="1" w:styleId="TekstpodstawowywcityZnak">
    <w:name w:val="Tekst podstawowy wcięty Znak"/>
    <w:basedOn w:val="Domylnaczcionkaakapitu"/>
    <w:link w:val="Tekstpodstawowywcity"/>
    <w:semiHidden/>
    <w:rsid w:val="004766AD"/>
    <w:rPr>
      <w:rFonts w:ascii="Bookman Old Style" w:eastAsia="Times New Roman" w:hAnsi="Bookman Old Style" w:cs="Arial"/>
      <w:lang w:eastAsia="pl-PL"/>
    </w:rPr>
  </w:style>
  <w:style w:type="paragraph" w:styleId="Tekstpodstawowy3">
    <w:name w:val="Body Text 3"/>
    <w:basedOn w:val="Normalny"/>
    <w:link w:val="Tekstpodstawowy3Znak"/>
    <w:semiHidden/>
    <w:rsid w:val="004766AD"/>
    <w:pPr>
      <w:autoSpaceDN/>
      <w:ind w:firstLine="708"/>
      <w:jc w:val="center"/>
    </w:pPr>
    <w:rPr>
      <w:rFonts w:ascii="Bookman Old Style" w:eastAsia="Times New Roman" w:hAnsi="Bookman Old Style" w:cs="Times New Roman"/>
      <w:b/>
      <w:bCs/>
      <w:sz w:val="36"/>
      <w:lang w:eastAsia="pl-PL"/>
    </w:rPr>
  </w:style>
  <w:style w:type="character" w:customStyle="1" w:styleId="Tekstpodstawowy3Znak">
    <w:name w:val="Tekst podstawowy 3 Znak"/>
    <w:basedOn w:val="Domylnaczcionkaakapitu"/>
    <w:link w:val="Tekstpodstawowy3"/>
    <w:semiHidden/>
    <w:rsid w:val="004766AD"/>
    <w:rPr>
      <w:rFonts w:ascii="Bookman Old Style" w:eastAsia="Times New Roman" w:hAnsi="Bookman Old Style" w:cs="Times New Roman"/>
      <w:b/>
      <w:bCs/>
      <w:sz w:val="36"/>
      <w:lang w:eastAsia="pl-PL"/>
    </w:rPr>
  </w:style>
  <w:style w:type="table" w:customStyle="1" w:styleId="Tabela-Siatka51">
    <w:name w:val="Tabela - Siatka51"/>
    <w:basedOn w:val="Standardowy"/>
    <w:next w:val="Tabela-Siatka"/>
    <w:uiPriority w:val="39"/>
    <w:rsid w:val="0047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4766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39"/>
    <w:rsid w:val="004766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39"/>
    <w:rsid w:val="004766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4766AD"/>
    <w:pPr>
      <w:autoSpaceDN/>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Contents">
    <w:name w:val="Table Contents"/>
    <w:basedOn w:val="Standard"/>
    <w:rsid w:val="004766AD"/>
    <w:pPr>
      <w:widowControl w:val="0"/>
      <w:suppressLineNumbers/>
      <w:textAlignment w:val="auto"/>
    </w:pPr>
    <w:rPr>
      <w:rFonts w:eastAsia="SimSun" w:cs="Arial"/>
      <w:lang w:eastAsia="zh-CN" w:bidi="hi-IN"/>
    </w:rPr>
  </w:style>
  <w:style w:type="character" w:styleId="Uwydatnienie">
    <w:name w:val="Emphasis"/>
    <w:basedOn w:val="Domylnaczcionkaakapitu"/>
    <w:qFormat/>
    <w:rsid w:val="003C0E62"/>
    <w:rPr>
      <w:i/>
      <w:iCs/>
    </w:rPr>
  </w:style>
  <w:style w:type="paragraph" w:styleId="Tekstpodstawowywcity2">
    <w:name w:val="Body Text Indent 2"/>
    <w:basedOn w:val="Normalny"/>
    <w:link w:val="Tekstpodstawowywcity2Znak"/>
    <w:rsid w:val="009E257D"/>
    <w:pPr>
      <w:widowControl w:val="0"/>
      <w:suppressAutoHyphens/>
      <w:spacing w:after="120" w:line="480" w:lineRule="auto"/>
      <w:ind w:left="283"/>
      <w:textAlignment w:val="baseline"/>
    </w:pPr>
    <w:rPr>
      <w:rFonts w:ascii="Calibri" w:eastAsia="SimSun" w:hAnsi="Calibri" w:cs="Tahoma"/>
      <w:kern w:val="3"/>
    </w:rPr>
  </w:style>
  <w:style w:type="character" w:customStyle="1" w:styleId="Tekstpodstawowywcity2Znak">
    <w:name w:val="Tekst podstawowy wcięty 2 Znak"/>
    <w:basedOn w:val="Domylnaczcionkaakapitu"/>
    <w:link w:val="Tekstpodstawowywcity2"/>
    <w:rsid w:val="009E257D"/>
    <w:rPr>
      <w:rFonts w:ascii="Calibri" w:eastAsia="SimSun" w:hAnsi="Calibri" w:cs="Tahoma"/>
      <w:kern w:val="3"/>
    </w:rPr>
  </w:style>
  <w:style w:type="paragraph" w:customStyle="1" w:styleId="Textbody">
    <w:name w:val="Text body"/>
    <w:basedOn w:val="Standard"/>
    <w:rsid w:val="00FE017E"/>
    <w:pPr>
      <w:jc w:val="center"/>
    </w:pPr>
    <w:rPr>
      <w:sz w:val="28"/>
    </w:rPr>
  </w:style>
  <w:style w:type="numbering" w:customStyle="1" w:styleId="WWNum37">
    <w:name w:val="WWNum37"/>
    <w:basedOn w:val="Bezlisty"/>
    <w:rsid w:val="00FE017E"/>
    <w:pPr>
      <w:numPr>
        <w:numId w:val="22"/>
      </w:numPr>
    </w:pPr>
  </w:style>
  <w:style w:type="numbering" w:customStyle="1" w:styleId="WWNum38">
    <w:name w:val="WWNum38"/>
    <w:basedOn w:val="Bezlisty"/>
    <w:rsid w:val="00FE017E"/>
    <w:pPr>
      <w:numPr>
        <w:numId w:val="23"/>
      </w:numPr>
    </w:pPr>
  </w:style>
  <w:style w:type="table" w:customStyle="1" w:styleId="Tabela-Siatka53">
    <w:name w:val="Tabela - Siatka53"/>
    <w:basedOn w:val="Standardowy"/>
    <w:next w:val="Tabela-Siatka"/>
    <w:uiPriority w:val="39"/>
    <w:rsid w:val="00A21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6">
    <w:name w:val="Tabela - Siatka116"/>
    <w:basedOn w:val="Standardowy"/>
    <w:next w:val="Tabela-Siatka"/>
    <w:uiPriority w:val="39"/>
    <w:rsid w:val="002E37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2E37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2E37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5C574B"/>
    <w:pPr>
      <w:autoSpaceDN w:val="0"/>
      <w:spacing w:after="0" w:line="240" w:lineRule="auto"/>
    </w:pPr>
    <w:rPr>
      <w:rFonts w:ascii="Calibri" w:eastAsia="Times New Roman" w:hAnsi="Calibri" w:cs="Calibri"/>
    </w:rPr>
  </w:style>
  <w:style w:type="character" w:customStyle="1" w:styleId="apple-style-span">
    <w:name w:val="apple-style-span"/>
    <w:basedOn w:val="Domylnaczcionkaakapitu"/>
    <w:qFormat/>
    <w:rsid w:val="00F95178"/>
  </w:style>
  <w:style w:type="numbering" w:customStyle="1" w:styleId="WWNum20">
    <w:name w:val="WWNum20"/>
    <w:basedOn w:val="Bezlisty"/>
    <w:rsid w:val="00251C08"/>
    <w:pPr>
      <w:numPr>
        <w:numId w:val="35"/>
      </w:numPr>
    </w:pPr>
  </w:style>
  <w:style w:type="paragraph" w:customStyle="1" w:styleId="Standarduser">
    <w:name w:val="Standard (user)"/>
    <w:rsid w:val="00F11C27"/>
    <w:pPr>
      <w:widowControl w:val="0"/>
      <w:suppressAutoHyphens/>
      <w:autoSpaceDN w:val="0"/>
      <w:spacing w:line="240" w:lineRule="auto"/>
      <w:textAlignment w:val="baseline"/>
    </w:pPr>
    <w:rPr>
      <w:rFonts w:ascii="Times New Roman" w:eastAsia="Arial Unicode MS" w:hAnsi="Times New Roman" w:cs="Tahoma"/>
      <w:kern w:val="3"/>
      <w:sz w:val="24"/>
      <w:szCs w:val="24"/>
      <w:lang w:bidi="hi-IN"/>
    </w:rPr>
  </w:style>
  <w:style w:type="paragraph" w:customStyle="1" w:styleId="Domy3fnie">
    <w:name w:val="Domy徑3fnie"/>
    <w:uiPriority w:val="99"/>
    <w:rsid w:val="00F11C27"/>
    <w:pPr>
      <w:widowControl w:val="0"/>
      <w:suppressAutoHyphens/>
      <w:autoSpaceDE w:val="0"/>
      <w:autoSpaceDN w:val="0"/>
      <w:spacing w:line="240" w:lineRule="auto"/>
      <w:textAlignment w:val="baseline"/>
    </w:pPr>
    <w:rPr>
      <w:rFonts w:ascii="Times New Roman" w:eastAsia="Times New Roman" w:hAnsi="Times New Roman" w:cs="Liberation Serif"/>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6172">
      <w:bodyDiv w:val="1"/>
      <w:marLeft w:val="0"/>
      <w:marRight w:val="0"/>
      <w:marTop w:val="0"/>
      <w:marBottom w:val="0"/>
      <w:divBdr>
        <w:top w:val="none" w:sz="0" w:space="0" w:color="auto"/>
        <w:left w:val="none" w:sz="0" w:space="0" w:color="auto"/>
        <w:bottom w:val="none" w:sz="0" w:space="0" w:color="auto"/>
        <w:right w:val="none" w:sz="0" w:space="0" w:color="auto"/>
      </w:divBdr>
    </w:div>
    <w:div w:id="446244954">
      <w:bodyDiv w:val="1"/>
      <w:marLeft w:val="0"/>
      <w:marRight w:val="0"/>
      <w:marTop w:val="0"/>
      <w:marBottom w:val="0"/>
      <w:divBdr>
        <w:top w:val="none" w:sz="0" w:space="0" w:color="auto"/>
        <w:left w:val="none" w:sz="0" w:space="0" w:color="auto"/>
        <w:bottom w:val="none" w:sz="0" w:space="0" w:color="auto"/>
        <w:right w:val="none" w:sz="0" w:space="0" w:color="auto"/>
      </w:divBdr>
    </w:div>
    <w:div w:id="487017624">
      <w:bodyDiv w:val="1"/>
      <w:marLeft w:val="0"/>
      <w:marRight w:val="0"/>
      <w:marTop w:val="0"/>
      <w:marBottom w:val="0"/>
      <w:divBdr>
        <w:top w:val="none" w:sz="0" w:space="0" w:color="auto"/>
        <w:left w:val="none" w:sz="0" w:space="0" w:color="auto"/>
        <w:bottom w:val="none" w:sz="0" w:space="0" w:color="auto"/>
        <w:right w:val="none" w:sz="0" w:space="0" w:color="auto"/>
      </w:divBdr>
    </w:div>
    <w:div w:id="497423523">
      <w:bodyDiv w:val="1"/>
      <w:marLeft w:val="0"/>
      <w:marRight w:val="0"/>
      <w:marTop w:val="0"/>
      <w:marBottom w:val="0"/>
      <w:divBdr>
        <w:top w:val="none" w:sz="0" w:space="0" w:color="auto"/>
        <w:left w:val="none" w:sz="0" w:space="0" w:color="auto"/>
        <w:bottom w:val="none" w:sz="0" w:space="0" w:color="auto"/>
        <w:right w:val="none" w:sz="0" w:space="0" w:color="auto"/>
      </w:divBdr>
    </w:div>
    <w:div w:id="1066297990">
      <w:bodyDiv w:val="1"/>
      <w:marLeft w:val="0"/>
      <w:marRight w:val="0"/>
      <w:marTop w:val="0"/>
      <w:marBottom w:val="0"/>
      <w:divBdr>
        <w:top w:val="none" w:sz="0" w:space="0" w:color="auto"/>
        <w:left w:val="none" w:sz="0" w:space="0" w:color="auto"/>
        <w:bottom w:val="none" w:sz="0" w:space="0" w:color="auto"/>
        <w:right w:val="none" w:sz="0" w:space="0" w:color="auto"/>
      </w:divBdr>
    </w:div>
    <w:div w:id="1284338217">
      <w:bodyDiv w:val="1"/>
      <w:marLeft w:val="0"/>
      <w:marRight w:val="0"/>
      <w:marTop w:val="0"/>
      <w:marBottom w:val="0"/>
      <w:divBdr>
        <w:top w:val="none" w:sz="0" w:space="0" w:color="auto"/>
        <w:left w:val="none" w:sz="0" w:space="0" w:color="auto"/>
        <w:bottom w:val="none" w:sz="0" w:space="0" w:color="auto"/>
        <w:right w:val="none" w:sz="0" w:space="0" w:color="auto"/>
      </w:divBdr>
    </w:div>
    <w:div w:id="1295327477">
      <w:bodyDiv w:val="1"/>
      <w:marLeft w:val="0"/>
      <w:marRight w:val="0"/>
      <w:marTop w:val="0"/>
      <w:marBottom w:val="0"/>
      <w:divBdr>
        <w:top w:val="none" w:sz="0" w:space="0" w:color="auto"/>
        <w:left w:val="none" w:sz="0" w:space="0" w:color="auto"/>
        <w:bottom w:val="none" w:sz="0" w:space="0" w:color="auto"/>
        <w:right w:val="none" w:sz="0" w:space="0" w:color="auto"/>
      </w:divBdr>
    </w:div>
    <w:div w:id="1911386750">
      <w:bodyDiv w:val="1"/>
      <w:marLeft w:val="0"/>
      <w:marRight w:val="0"/>
      <w:marTop w:val="0"/>
      <w:marBottom w:val="0"/>
      <w:divBdr>
        <w:top w:val="none" w:sz="0" w:space="0" w:color="auto"/>
        <w:left w:val="none" w:sz="0" w:space="0" w:color="auto"/>
        <w:bottom w:val="none" w:sz="0" w:space="0" w:color="auto"/>
        <w:right w:val="none" w:sz="0" w:space="0" w:color="auto"/>
      </w:divBdr>
    </w:div>
    <w:div w:id="2022200832">
      <w:bodyDiv w:val="1"/>
      <w:marLeft w:val="0"/>
      <w:marRight w:val="0"/>
      <w:marTop w:val="0"/>
      <w:marBottom w:val="0"/>
      <w:divBdr>
        <w:top w:val="none" w:sz="0" w:space="0" w:color="auto"/>
        <w:left w:val="none" w:sz="0" w:space="0" w:color="auto"/>
        <w:bottom w:val="none" w:sz="0" w:space="0" w:color="auto"/>
        <w:right w:val="none" w:sz="0" w:space="0" w:color="auto"/>
      </w:divBdr>
      <w:divsChild>
        <w:div w:id="637417494">
          <w:marLeft w:val="547"/>
          <w:marRight w:val="0"/>
          <w:marTop w:val="0"/>
          <w:marBottom w:val="0"/>
          <w:divBdr>
            <w:top w:val="none" w:sz="0" w:space="0" w:color="auto"/>
            <w:left w:val="none" w:sz="0" w:space="0" w:color="auto"/>
            <w:bottom w:val="none" w:sz="0" w:space="0" w:color="auto"/>
            <w:right w:val="none" w:sz="0" w:space="0" w:color="auto"/>
          </w:divBdr>
        </w:div>
        <w:div w:id="598951924">
          <w:marLeft w:val="547"/>
          <w:marRight w:val="0"/>
          <w:marTop w:val="0"/>
          <w:marBottom w:val="0"/>
          <w:divBdr>
            <w:top w:val="none" w:sz="0" w:space="0" w:color="auto"/>
            <w:left w:val="none" w:sz="0" w:space="0" w:color="auto"/>
            <w:bottom w:val="none" w:sz="0" w:space="0" w:color="auto"/>
            <w:right w:val="none" w:sz="0" w:space="0" w:color="auto"/>
          </w:divBdr>
        </w:div>
        <w:div w:id="4343731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stalowowolski.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stalowowolski.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talowowlski.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footer" Target="footer6.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msoltys\Desktop\statystyk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pl-PL" sz="1050">
                <a:solidFill>
                  <a:sysClr val="windowText" lastClr="000000"/>
                </a:solidFill>
              </a:rPr>
              <a:t>Zachorowania</a:t>
            </a:r>
            <a:r>
              <a:rPr lang="pl-PL" sz="1050" baseline="0">
                <a:solidFill>
                  <a:sysClr val="windowText" lastClr="000000"/>
                </a:solidFill>
              </a:rPr>
              <a:t> na Covid-19 w 2020 r. w gminach Powiatu Stalowowolskiego</a:t>
            </a:r>
            <a:endParaRPr lang="pl-PL" sz="1050">
              <a:solidFill>
                <a:sysClr val="windowText" lastClr="000000"/>
              </a:solidFill>
            </a:endParaRPr>
          </a:p>
        </c:rich>
      </c:tx>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Arkusz1!$A$35:$A$40</c:f>
              <c:strCache>
                <c:ptCount val="6"/>
                <c:pt idx="0">
                  <c:v>Stalowa Wola</c:v>
                </c:pt>
                <c:pt idx="1">
                  <c:v>Zaklików</c:v>
                </c:pt>
                <c:pt idx="2">
                  <c:v>Radomyśl</c:v>
                </c:pt>
                <c:pt idx="3">
                  <c:v>Pysznica</c:v>
                </c:pt>
                <c:pt idx="4">
                  <c:v>Bojanów</c:v>
                </c:pt>
                <c:pt idx="5">
                  <c:v>Zaleszany</c:v>
                </c:pt>
              </c:strCache>
            </c:strRef>
          </c:cat>
          <c:val>
            <c:numRef>
              <c:f>Arkusz1!$B$35:$B$40</c:f>
              <c:numCache>
                <c:formatCode>General</c:formatCode>
                <c:ptCount val="6"/>
                <c:pt idx="0">
                  <c:v>1317</c:v>
                </c:pt>
                <c:pt idx="1">
                  <c:v>179</c:v>
                </c:pt>
                <c:pt idx="2">
                  <c:v>159</c:v>
                </c:pt>
                <c:pt idx="3">
                  <c:v>258</c:v>
                </c:pt>
                <c:pt idx="4">
                  <c:v>89</c:v>
                </c:pt>
                <c:pt idx="5">
                  <c:v>293</c:v>
                </c:pt>
              </c:numCache>
            </c:numRef>
          </c:val>
        </c:ser>
        <c:dLbls>
          <c:showLegendKey val="0"/>
          <c:showVal val="0"/>
          <c:showCatName val="0"/>
          <c:showSerName val="0"/>
          <c:showPercent val="0"/>
          <c:showBubbleSize val="0"/>
          <c:showLeaderLines val="0"/>
        </c:dLbls>
        <c:firstSliceAng val="0"/>
      </c:pie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pl-PL" sz="1600" b="1" i="0" u="none" strike="noStrike" kern="1200" baseline="0">
                <a:solidFill>
                  <a:schemeClr val="tx2"/>
                </a:solidFill>
                <a:latin typeface="+mn-lt"/>
                <a:ea typeface="+mn-ea"/>
                <a:cs typeface="+mn-cs"/>
              </a:defRPr>
            </a:pPr>
            <a:r>
              <a:rPr lang="pl-PL"/>
              <a:t>Poradnictwo konsumenckie w 2020 r. - usługi</a:t>
            </a:r>
            <a:endParaRPr lang="en-US"/>
          </a:p>
        </c:rich>
      </c:tx>
      <c:layout>
        <c:manualLayout>
          <c:xMode val="edge"/>
          <c:yMode val="edge"/>
          <c:x val="0.208344816272966"/>
          <c:y val="3.9682539682539701E-2"/>
        </c:manualLayout>
      </c:layout>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Arkusz1!$B$1</c:f>
              <c:strCache>
                <c:ptCount val="1"/>
                <c:pt idx="0">
                  <c:v>Sprzedaż</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cene3d>
                <a:camera prst="orthographicFront"/>
                <a:lightRig rig="threePt" dir="t"/>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cene3d>
                <a:camera prst="orthographicFront"/>
                <a:lightRig rig="threePt" dir="t"/>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cene3d>
                <a:camera prst="orthographicFront"/>
                <a:lightRig rig="threePt" dir="t"/>
              </a:scene3d>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cene3d>
                <a:camera prst="orthographicFront"/>
                <a:lightRig rig="threePt" dir="t"/>
              </a:scene3d>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cene3d>
                <a:camera prst="orthographicFront"/>
                <a:lightRig rig="threePt" dir="t"/>
              </a:scene3d>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cene3d>
                <a:camera prst="orthographicFront"/>
                <a:lightRig rig="threePt" dir="t"/>
              </a:scene3d>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cene3d>
                <a:camera prst="orthographicFront"/>
                <a:lightRig rig="threePt" dir="t"/>
              </a:scene3d>
              <a:sp3d/>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cene3d>
                <a:camera prst="orthographicFront"/>
                <a:lightRig rig="threePt" dir="t"/>
              </a:scene3d>
              <a:sp3d/>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cene3d>
                <a:camera prst="orthographicFront"/>
                <a:lightRig rig="threePt" dir="t"/>
              </a:scene3d>
              <a:sp3d/>
            </c:spPr>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cene3d>
                <a:camera prst="orthographicFront"/>
                <a:lightRig rig="threePt" dir="t"/>
              </a:scene3d>
              <a:sp3d/>
            </c:spPr>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cene3d>
                <a:camera prst="orthographicFront"/>
                <a:lightRig rig="threePt" dir="t"/>
              </a:scene3d>
              <a:sp3d/>
            </c:spPr>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cene3d>
                <a:camera prst="orthographicFront"/>
                <a:lightRig rig="threePt" dir="t"/>
              </a:scene3d>
              <a:sp3d/>
            </c:spPr>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scene3d>
                <a:camera prst="orthographicFront"/>
                <a:lightRig rig="threePt" dir="t"/>
              </a:scene3d>
              <a:sp3d/>
            </c:spPr>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scene3d>
                <a:camera prst="orthographicFront"/>
                <a:lightRig rig="threePt" dir="t"/>
              </a:scene3d>
              <a:sp3d/>
            </c:spPr>
          </c:dPt>
          <c:cat>
            <c:strRef>
              <c:f>Arkusz1!$A$2:$A$15</c:f>
              <c:strCache>
                <c:ptCount val="14"/>
                <c:pt idx="0">
                  <c:v>1. związane z rynkiem nieruchomości</c:v>
                </c:pt>
                <c:pt idx="1">
                  <c:v>2. bieżąca konserwacja, utrzymanie domu, drobne naprawy, pielęgnacja</c:v>
                </c:pt>
                <c:pt idx="2">
                  <c:v>3. czyszczenie i naprawa odzieży i obuwia</c:v>
                </c:pt>
                <c:pt idx="3">
                  <c:v>4. konserwacja i naprawa pojazdów i innych środków transportu</c:v>
                </c:pt>
                <c:pt idx="4">
                  <c:v>5. finansowe</c:v>
                </c:pt>
                <c:pt idx="5">
                  <c:v>6. ubezpieczeniowe</c:v>
                </c:pt>
                <c:pt idx="6">
                  <c:v>7. pocztowe i kurierskie</c:v>
                </c:pt>
                <c:pt idx="7">
                  <c:v>8. telekomunikacyjne</c:v>
                </c:pt>
                <c:pt idx="8">
                  <c:v>9. transportowe</c:v>
                </c:pt>
                <c:pt idx="9">
                  <c:v>10. turystyka i rekreacja</c:v>
                </c:pt>
                <c:pt idx="10">
                  <c:v>11. sektor energetyczny i wodny</c:v>
                </c:pt>
                <c:pt idx="11">
                  <c:v>12. związane z opieką i opieką zdrowotną</c:v>
                </c:pt>
                <c:pt idx="12">
                  <c:v>13. edukacyjne</c:v>
                </c:pt>
                <c:pt idx="13">
                  <c:v>14. inne</c:v>
                </c:pt>
              </c:strCache>
            </c:strRef>
          </c:cat>
          <c:val>
            <c:numRef>
              <c:f>Arkusz1!$B$2:$B$15</c:f>
              <c:numCache>
                <c:formatCode>General</c:formatCode>
                <c:ptCount val="14"/>
                <c:pt idx="0">
                  <c:v>9</c:v>
                </c:pt>
                <c:pt idx="1">
                  <c:v>37</c:v>
                </c:pt>
                <c:pt idx="2">
                  <c:v>2</c:v>
                </c:pt>
                <c:pt idx="3">
                  <c:v>23</c:v>
                </c:pt>
                <c:pt idx="4">
                  <c:v>33</c:v>
                </c:pt>
                <c:pt idx="5">
                  <c:v>26</c:v>
                </c:pt>
                <c:pt idx="6">
                  <c:v>32</c:v>
                </c:pt>
                <c:pt idx="7">
                  <c:v>74</c:v>
                </c:pt>
                <c:pt idx="8">
                  <c:v>43</c:v>
                </c:pt>
                <c:pt idx="9">
                  <c:v>45</c:v>
                </c:pt>
                <c:pt idx="10">
                  <c:v>36</c:v>
                </c:pt>
                <c:pt idx="11">
                  <c:v>5</c:v>
                </c:pt>
                <c:pt idx="12">
                  <c:v>10</c:v>
                </c:pt>
                <c:pt idx="13">
                  <c:v>16</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8565596398895701"/>
          <c:y val="0.49368737425171999"/>
          <c:w val="0.68395559363369696"/>
          <c:h val="0.49369432921831102"/>
        </c:manualLayout>
      </c:layout>
      <c:overlay val="0"/>
      <c:spPr>
        <a:noFill/>
        <a:ln>
          <a:noFill/>
        </a:ln>
        <a:effectLst/>
      </c:spPr>
      <c:txPr>
        <a:bodyPr rot="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pl-PL"/>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pl-PL" sz="1600" b="1" i="0" u="none" strike="noStrike" kern="1200" baseline="0">
                <a:solidFill>
                  <a:schemeClr val="tx2"/>
                </a:solidFill>
                <a:latin typeface="+mn-lt"/>
                <a:ea typeface="+mn-ea"/>
                <a:cs typeface="+mn-cs"/>
              </a:defRPr>
            </a:pPr>
            <a:r>
              <a:rPr lang="pl-PL"/>
              <a:t>Wystąpienia do przedsiębiorców  w 2020 r. - sprzedaż</a:t>
            </a:r>
          </a:p>
        </c:rich>
      </c:tx>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3844515441959501"/>
          <c:y val="0.16353175481301199"/>
          <c:w val="0.74323748668796596"/>
          <c:h val="0.39322859039610503"/>
        </c:manualLayout>
      </c:layout>
      <c:pie3DChart>
        <c:varyColors val="1"/>
        <c:ser>
          <c:idx val="0"/>
          <c:order val="0"/>
          <c:tx>
            <c:strRef>
              <c:f>Arkusz1!$B$1</c:f>
              <c:strCache>
                <c:ptCount val="1"/>
                <c:pt idx="0">
                  <c:v>Wystąpienia do przedsiębiorców  w 2019 r. - sprzedaż</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cene3d>
                <a:camera prst="orthographicFront"/>
                <a:lightRig rig="threePt" dir="t"/>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cene3d>
                <a:camera prst="orthographicFront"/>
                <a:lightRig rig="threePt" dir="t"/>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cene3d>
                <a:camera prst="orthographicFront"/>
                <a:lightRig rig="threePt" dir="t"/>
              </a:scene3d>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cene3d>
                <a:camera prst="orthographicFront"/>
                <a:lightRig rig="threePt" dir="t"/>
              </a:scene3d>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cene3d>
                <a:camera prst="orthographicFront"/>
                <a:lightRig rig="threePt" dir="t"/>
              </a:scene3d>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cene3d>
                <a:camera prst="orthographicFront"/>
                <a:lightRig rig="threePt" dir="t"/>
              </a:scene3d>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cene3d>
                <a:camera prst="orthographicFront"/>
                <a:lightRig rig="threePt" dir="t"/>
              </a:scene3d>
              <a:sp3d/>
            </c:spPr>
          </c:dPt>
          <c:cat>
            <c:strRef>
              <c:f>Arkusz1!$A$2:$A$8</c:f>
              <c:strCache>
                <c:ptCount val="7"/>
                <c:pt idx="0">
                  <c:v>odzież i obuwie</c:v>
                </c:pt>
                <c:pt idx="1">
                  <c:v>meble, artykiły wyposażenia wnętrz, utrzymania domu</c:v>
                </c:pt>
                <c:pt idx="2">
                  <c:v>urządzenia gospodarstwa domowego, urządzenia elektroniczne i sprzęt komputerowy</c:v>
                </c:pt>
                <c:pt idx="3">
                  <c:v>samochody i środki transportu osobistego, części i akcesoria</c:v>
                </c:pt>
                <c:pt idx="4">
                  <c:v>produkty związane z opieką zdrowotną</c:v>
                </c:pt>
                <c:pt idx="5">
                  <c:v>art. rekreacyjne, zabawki i art. dla dzieci</c:v>
                </c:pt>
                <c:pt idx="6">
                  <c:v>inne</c:v>
                </c:pt>
              </c:strCache>
            </c:strRef>
          </c:cat>
          <c:val>
            <c:numRef>
              <c:f>Arkusz1!$B$2:$B$8</c:f>
              <c:numCache>
                <c:formatCode>General</c:formatCode>
                <c:ptCount val="7"/>
                <c:pt idx="0">
                  <c:v>20</c:v>
                </c:pt>
                <c:pt idx="1">
                  <c:v>10</c:v>
                </c:pt>
                <c:pt idx="2">
                  <c:v>15</c:v>
                </c:pt>
                <c:pt idx="3">
                  <c:v>5</c:v>
                </c:pt>
                <c:pt idx="4">
                  <c:v>1</c:v>
                </c:pt>
                <c:pt idx="5">
                  <c:v>1</c:v>
                </c:pt>
                <c:pt idx="6">
                  <c:v>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pl-PL"/>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pl-PL" sz="1600" b="1" i="0" u="none" strike="noStrike" kern="1200" baseline="0">
                <a:solidFill>
                  <a:schemeClr val="tx2"/>
                </a:solidFill>
                <a:latin typeface="+mn-lt"/>
                <a:ea typeface="+mn-ea"/>
                <a:cs typeface="+mn-cs"/>
              </a:defRPr>
            </a:pPr>
            <a:r>
              <a:rPr lang="en-US"/>
              <a:t>Wystąpienie do przedsiębiorców w 20</a:t>
            </a:r>
            <a:r>
              <a:rPr lang="pl-PL"/>
              <a:t>20</a:t>
            </a:r>
            <a:r>
              <a:rPr lang="en-US"/>
              <a:t> r. - usługi</a:t>
            </a:r>
          </a:p>
        </c:rich>
      </c:tx>
      <c:layout>
        <c:manualLayout>
          <c:xMode val="edge"/>
          <c:yMode val="edge"/>
          <c:x val="0.12715994683207801"/>
          <c:y val="1.2531328320802001E-2"/>
        </c:manualLayout>
      </c:layout>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9.41515285777581E-3"/>
          <c:y val="5.6808688387635801E-2"/>
          <c:w val="0.97673903411608298"/>
          <c:h val="0.30172653856864401"/>
        </c:manualLayout>
      </c:layout>
      <c:pie3DChart>
        <c:varyColors val="1"/>
        <c:ser>
          <c:idx val="0"/>
          <c:order val="0"/>
          <c:tx>
            <c:strRef>
              <c:f>Arkusz1!$B$1</c:f>
              <c:strCache>
                <c:ptCount val="1"/>
                <c:pt idx="0">
                  <c:v>Wystąpienie do przedsiębiorców w 2019 r. - usługi</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cene3d>
                <a:camera prst="orthographicFront"/>
                <a:lightRig rig="threePt" dir="t"/>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cene3d>
                <a:camera prst="orthographicFront"/>
                <a:lightRig rig="threePt" dir="t"/>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cene3d>
                <a:camera prst="orthographicFront"/>
                <a:lightRig rig="threePt" dir="t"/>
              </a:scene3d>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cene3d>
                <a:camera prst="orthographicFront"/>
                <a:lightRig rig="threePt" dir="t"/>
              </a:scene3d>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cene3d>
                <a:camera prst="orthographicFront"/>
                <a:lightRig rig="threePt" dir="t"/>
              </a:scene3d>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cene3d>
                <a:camera prst="orthographicFront"/>
                <a:lightRig rig="threePt" dir="t"/>
              </a:scene3d>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cene3d>
                <a:camera prst="orthographicFront"/>
                <a:lightRig rig="threePt" dir="t"/>
              </a:scene3d>
              <a:sp3d/>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cene3d>
                <a:camera prst="orthographicFront"/>
                <a:lightRig rig="threePt" dir="t"/>
              </a:scene3d>
              <a:sp3d/>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cene3d>
                <a:camera prst="orthographicFront"/>
                <a:lightRig rig="threePt" dir="t"/>
              </a:scene3d>
              <a:sp3d/>
            </c:spPr>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cene3d>
                <a:camera prst="orthographicFront"/>
                <a:lightRig rig="threePt" dir="t"/>
              </a:scene3d>
              <a:sp3d/>
            </c:spPr>
          </c:dPt>
          <c:cat>
            <c:strRef>
              <c:f>Arkusz1!$A$2:$A$11</c:f>
              <c:strCache>
                <c:ptCount val="10"/>
                <c:pt idx="0">
                  <c:v>bieżąca konserwacja, utrzymanie domu, drobne naprawy, pielęgnacja</c:v>
                </c:pt>
                <c:pt idx="1">
                  <c:v>czyszczenie i naprawa odzieży i obuwia</c:v>
                </c:pt>
                <c:pt idx="2">
                  <c:v>konserwacja i naprawa pojazdów i innych środków transportu</c:v>
                </c:pt>
                <c:pt idx="3">
                  <c:v>finansowe</c:v>
                </c:pt>
                <c:pt idx="4">
                  <c:v>pocztowe i kurierskie</c:v>
                </c:pt>
                <c:pt idx="5">
                  <c:v>transportowe</c:v>
                </c:pt>
                <c:pt idx="6">
                  <c:v>telekomunikacyjne</c:v>
                </c:pt>
                <c:pt idx="7">
                  <c:v>turystyka i rekreacja</c:v>
                </c:pt>
                <c:pt idx="8">
                  <c:v>sektor energetyczny i wodny</c:v>
                </c:pt>
                <c:pt idx="9">
                  <c:v>inne</c:v>
                </c:pt>
              </c:strCache>
            </c:strRef>
          </c:cat>
          <c:val>
            <c:numRef>
              <c:f>Arkusz1!$B$2:$B$11</c:f>
              <c:numCache>
                <c:formatCode>General</c:formatCode>
                <c:ptCount val="10"/>
                <c:pt idx="0">
                  <c:v>3</c:v>
                </c:pt>
                <c:pt idx="1">
                  <c:v>1</c:v>
                </c:pt>
                <c:pt idx="2">
                  <c:v>1</c:v>
                </c:pt>
                <c:pt idx="3">
                  <c:v>1</c:v>
                </c:pt>
                <c:pt idx="4">
                  <c:v>1</c:v>
                </c:pt>
                <c:pt idx="5">
                  <c:v>1</c:v>
                </c:pt>
                <c:pt idx="6">
                  <c:v>3</c:v>
                </c:pt>
                <c:pt idx="7">
                  <c:v>1</c:v>
                </c:pt>
                <c:pt idx="8">
                  <c:v>1</c:v>
                </c:pt>
                <c:pt idx="9">
                  <c:v>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1887461231723501"/>
          <c:y val="0.33973823447507701"/>
          <c:w val="0.69317678334071797"/>
          <c:h val="0.58479532163742698"/>
        </c:manualLayout>
      </c:layout>
      <c:overlay val="0"/>
      <c:spPr>
        <a:noFill/>
        <a:ln>
          <a:noFill/>
        </a:ln>
        <a:effectLst/>
      </c:spPr>
      <c:txPr>
        <a:bodyPr rot="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pl-PL"/>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Przykłady spraw załatwianych w Wydziale Komunikacji i Transportu</a:t>
            </a:r>
          </a:p>
        </c:rich>
      </c:tx>
      <c:layout>
        <c:manualLayout>
          <c:xMode val="edge"/>
          <c:yMode val="edge"/>
          <c:x val="0.14661856384512231"/>
          <c:y val="2.16411181244364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doughnut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'[statystyka.xlsx]KT 2'!$A$1:$A$3</c:f>
              <c:strCache>
                <c:ptCount val="3"/>
                <c:pt idx="0">
                  <c:v>Liczba wydanych decyzji i postanowień </c:v>
                </c:pt>
                <c:pt idx="1">
                  <c:v>Zgłoszenie zbycia pojazdu </c:v>
                </c:pt>
                <c:pt idx="2">
                  <c:v>Potwierdzenia danych dla innych organów rejestrujących </c:v>
                </c:pt>
              </c:strCache>
            </c:strRef>
          </c:cat>
          <c:val>
            <c:numRef>
              <c:f>'[statystyka.xlsx]KT 2'!$B$1:$B$3</c:f>
              <c:numCache>
                <c:formatCode>General</c:formatCode>
                <c:ptCount val="3"/>
                <c:pt idx="0">
                  <c:v>34857</c:v>
                </c:pt>
                <c:pt idx="1">
                  <c:v>3123</c:v>
                </c:pt>
                <c:pt idx="2">
                  <c:v>3234</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A033-70E8-4337-8163-2945EED9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Pages>
  <Words>31508</Words>
  <Characters>189054</Characters>
  <Application>Microsoft Office Word</Application>
  <DocSecurity>0</DocSecurity>
  <Lines>1575</Lines>
  <Paragraphs>440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Gul</dc:creator>
  <cp:lastModifiedBy>Magda Soltys</cp:lastModifiedBy>
  <cp:revision>266</cp:revision>
  <cp:lastPrinted>2019-05-14T06:25:00Z</cp:lastPrinted>
  <dcterms:created xsi:type="dcterms:W3CDTF">2020-05-12T08:05:00Z</dcterms:created>
  <dcterms:modified xsi:type="dcterms:W3CDTF">2021-05-28T13:16:00Z</dcterms:modified>
</cp:coreProperties>
</file>